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小标宋" w:hAnsi="国标小标宋" w:eastAsia="国标小标宋" w:cs="国标小标宋"/>
          <w:b w:val="0"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国标小标宋" w:hAnsi="国标小标宋" w:eastAsia="国标小标宋" w:cs="国标小标宋"/>
          <w:b w:val="0"/>
          <w:bCs w:val="0"/>
          <w:sz w:val="36"/>
          <w:szCs w:val="36"/>
          <w:lang w:val="en-US" w:eastAsia="zh-CN"/>
        </w:rPr>
        <w:t>职工季度劳保用品采购评标标准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价格部分30分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季度劳保用品按纸品湿巾类、洗护用品类、衣物清洁类、洗漱卫生类，以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及指定规格筛选比选产品名录，由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供应商依据名录产品、规格分别报价，报价按各产品累加总金额为最终产品报价，报价最低的供应商的单价为基准价，其价格分为满分，最低报价不作为中标的唯一保证；其他供应商的价格统一按下列公式计算：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报价得分=（基准价</w:t>
      </w:r>
      <w:r>
        <w:rPr>
          <w:rFonts w:hint="default" w:ascii="Arial" w:hAnsi="Arial" w:eastAsia="CESI仿宋-GB2312" w:cs="Arial"/>
          <w:sz w:val="32"/>
          <w:szCs w:val="32"/>
          <w:lang w:val="en-US" w:eastAsia="zh-CN"/>
        </w:rPr>
        <w:t>÷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供应商报价）</w:t>
      </w:r>
      <w:r>
        <w:rPr>
          <w:rFonts w:hint="default" w:ascii="Arial" w:hAnsi="Arial" w:eastAsia="CESI仿宋-GB2312" w:cs="Arial"/>
          <w:sz w:val="32"/>
          <w:szCs w:val="32"/>
          <w:lang w:val="en-US" w:eastAsia="zh-CN"/>
        </w:rPr>
        <w:t>×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30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CESI黑体-GB2312" w:hAnsi="CESI黑体-GB2312" w:eastAsia="CESI黑体-GB2312" w:cs="CESI黑体-GB2312"/>
          <w:sz w:val="32"/>
          <w:szCs w:val="32"/>
          <w:highlight w:val="none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商务</w:t>
      </w:r>
      <w:r>
        <w:rPr>
          <w:rFonts w:hint="eastAsia" w:ascii="CESI黑体-GB2312" w:hAnsi="CESI黑体-GB2312" w:eastAsia="CESI黑体-GB2312" w:cs="CESI黑体-GB2312"/>
          <w:sz w:val="32"/>
          <w:szCs w:val="32"/>
          <w:highlight w:val="none"/>
          <w:lang w:val="en-US" w:eastAsia="zh-CN"/>
        </w:rPr>
        <w:t>部分</w:t>
      </w:r>
      <w:r>
        <w:rPr>
          <w:rFonts w:hint="default" w:ascii="CESI黑体-GB2312" w:hAnsi="CESI黑体-GB2312" w:eastAsia="CESI黑体-GB2312" w:cs="CESI黑体-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CESI黑体-GB2312" w:hAnsi="CESI黑体-GB2312" w:eastAsia="CESI黑体-GB2312" w:cs="CESI黑体-GB2312"/>
          <w:sz w:val="32"/>
          <w:szCs w:val="32"/>
          <w:highlight w:val="none"/>
          <w:lang w:val="en-US" w:eastAsia="zh-CN"/>
        </w:rPr>
        <w:t>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1.供应商自2023年1月1日以来具有类似项目业绩（时间以合同签订时间为准），需提供合同扫描件或复印件并加盖单位公章，每项业绩得</w:t>
      </w:r>
      <w:r>
        <w:rPr>
          <w:rFonts w:hint="default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分，满分</w:t>
      </w:r>
      <w:r>
        <w:rPr>
          <w:rFonts w:hint="default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2.具备有效的ISO9001质量管理体系认证证书、ISO14001环境管理体系认证证书、ISO45001职业健康安全管理体系认证证书，需提供有效认证证书扫描件或复印件并加盖单位公章，每提供1个得1分，满分3分。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3.具备有效的国家信息安全等级保护三级证书，需提供有效认证证书扫描件或复印件并加盖单位公章，得</w:t>
      </w:r>
      <w:r>
        <w:rPr>
          <w:rFonts w:hint="default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CESI仿宋-GB2312" w:hAnsi="CESI仿宋-GB2312" w:eastAsia="CESI仿宋-GB2312" w:cs="CESI仿宋-GB2312"/>
          <w:sz w:val="32"/>
          <w:szCs w:val="32"/>
          <w:highlight w:val="none"/>
          <w:lang w:val="en-US" w:eastAsia="zh-CN"/>
        </w:rPr>
        <w:t>分；未提供或不满足要求的，得0分。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三、技术及服务部分</w:t>
      </w:r>
      <w:r>
        <w:rPr>
          <w:rFonts w:hint="default" w:ascii="CESI黑体-GB2312" w:hAnsi="CESI黑体-GB2312" w:eastAsia="CESI黑体-GB2312" w:cs="CESI黑体-GB2312"/>
          <w:sz w:val="32"/>
          <w:szCs w:val="32"/>
          <w:lang w:val="en-US" w:eastAsia="zh-CN"/>
        </w:rPr>
        <w:t>60</w:t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1.货源质量保证措施方案（10分）。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要求供应商针对各类货源管理提出针对性保障措施，阐述进货渠道、长期合作方情况（如供货协议等）、进货单据管理、质量控制措施等。阐述清晰，货源充足，进货渠道正规，管理科学：10分；阐述完整，货源较丰富，进货渠道有保障，管理正规：7分；货源渠道有限，管理基本满足要求：5分；方案阐述过于简练，相关资料简略：3分；未提供相关说明：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2.物流、应急、供货周期保障措施方案（15分）。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方案针对性强、供应商物流配送等相关管理制度全面、科学合理：15分；方案有针对性、供应商物流配送等相关管理制度相对全面、科学合理：9分；方案有一定的针对性但阐述过于简略：6分；有相关档案阐述，但针对性不强：3分；未提供相关说明：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3.电商平台系统搭建方案（1</w:t>
      </w:r>
      <w:r>
        <w:rPr>
          <w:rFonts w:hint="default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分）。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平台业务模块完全满足服务需求、布局合理、界面主题设计鲜明，人性化操作设计较好、实现职工自主选品、自助下单，运行稳定、安全性强：1</w:t>
      </w:r>
      <w: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  <w:t>5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分；平台业务模块满足服务需求、布局较合理、界面主题设计简洁、具有人性化操作设计、运行相对稳定、安全性设置：</w:t>
      </w:r>
      <w: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分；平台业务模块部分满足服务需求、布局合理性一般、界面主题设计一般，缺少人性化操作设计、运行稳定性一般、安全性一般：</w:t>
      </w:r>
      <w: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  <w:t>5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分；平台业务模块部分满足服务需求、布局合理性较差、界面主题设计较差，缺少人性化操作设计、运行稳定性较差、安全性较差：</w:t>
      </w:r>
      <w: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  <w:t>2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分；未提供任何材料：0分。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4.退换货管理</w:t>
      </w:r>
      <w:r>
        <w:rPr>
          <w:rFonts w:hint="eastAsia" w:ascii="CESI仿宋-GB2312" w:hAnsi="CESI仿宋-GB2312" w:eastAsia="CESI仿宋-GB2312" w:cs="CESI仿宋-GB2312"/>
          <w:b/>
          <w:bCs/>
          <w:color w:val="auto"/>
          <w:sz w:val="32"/>
          <w:szCs w:val="32"/>
          <w:lang w:val="en-US" w:eastAsia="zh-CN"/>
        </w:rPr>
        <w:t>（8分）。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要求供应商针对本项目提出有针对的退换货管理措施：管理措施可实施性强，验收及退换货方案具体明确：8分；管理措施有一定的实施性，验收及退换货方案基本合理：5分；方案不完整，措施可实施性较弱，验收及退货方案不明确：3分；未提供相应措施得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5.配送方案及服务响应承诺（</w:t>
      </w:r>
      <w:r>
        <w:rPr>
          <w:rFonts w:hint="default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分）。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要求供应商提出具体的配送工作安排、时效承诺。各类商品配送工作安排合理，及时高效，完全满足或优于采购要求：</w:t>
      </w:r>
      <w: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  <w:t>7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分；各类商品配送工作安排较好，时效承诺满足采购要求：</w:t>
      </w:r>
      <w: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  <w:t>4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分；部分商品配送工作安排基本适应采购人管理要求，整体时效承诺基本满足采购要求：2分；商品配送工作安排基本不适应采购人管理要求：1分；未提供响应承诺0分。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6.售前咨询和售后服务方案（5分）。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根据供应商提供的售前咨询和售后服务方案（服务响应时间、服务人员配备、服务便利程度等）及服务承诺等进行综合评审。售前咨询和售后服务方案内容详细、全面、合理、具有很强的可行性及针对性，响应及时，服务人员配备充足，指定专员与采购人对接，为采购人提供完善的售前咨询和售后服务，确保能及时处理采购人在劳保采购、发放、售后等过程中遇到的任何问题，确保采购人权益；服务便利较好，服务承诺全面：5分；售前咨询和售后服务方案基本完整，具有可行性和针对性，响应较及时，服务人员配备较合理，基本满足采购需求：3分；售前咨询和售后服务方案内容欠佳、基本合理、可行性及针对性不高，服务人员配备一般，服务便利性一般：2分；售前咨询和售后服务方案内容较差、无针对性，响应不及时，服务人员配备不足，服务便利性较差，服务承诺较差：1分。没有提供具体方案的：0分。</w:t>
      </w:r>
    </w:p>
    <w:sectPr>
      <w:pgSz w:w="11906" w:h="16838"/>
      <w:pgMar w:top="192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FF5C48"/>
    <w:multiLevelType w:val="singleLevel"/>
    <w:tmpl w:val="67FF5C4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16634ED"/>
    <w:rsid w:val="134A0A16"/>
    <w:rsid w:val="1B032CE6"/>
    <w:rsid w:val="1EDF7A0F"/>
    <w:rsid w:val="20050119"/>
    <w:rsid w:val="26676225"/>
    <w:rsid w:val="287A36F4"/>
    <w:rsid w:val="354E6A3B"/>
    <w:rsid w:val="396955AF"/>
    <w:rsid w:val="39820547"/>
    <w:rsid w:val="3EFF0FF5"/>
    <w:rsid w:val="44592FA7"/>
    <w:rsid w:val="48BB4A5E"/>
    <w:rsid w:val="49521DF7"/>
    <w:rsid w:val="49CE2D13"/>
    <w:rsid w:val="4A1947CF"/>
    <w:rsid w:val="4C080E93"/>
    <w:rsid w:val="4CB10B0E"/>
    <w:rsid w:val="5238328E"/>
    <w:rsid w:val="5612378C"/>
    <w:rsid w:val="59392CA7"/>
    <w:rsid w:val="623954AB"/>
    <w:rsid w:val="648C1B70"/>
    <w:rsid w:val="68CC52CB"/>
    <w:rsid w:val="6A7158F7"/>
    <w:rsid w:val="73422EA8"/>
    <w:rsid w:val="73E02D1E"/>
    <w:rsid w:val="73E86D31"/>
    <w:rsid w:val="74385021"/>
    <w:rsid w:val="7B4D60BB"/>
    <w:rsid w:val="7E7DC570"/>
    <w:rsid w:val="7F3D4537"/>
    <w:rsid w:val="9FDF01B0"/>
    <w:rsid w:val="DE451CAB"/>
    <w:rsid w:val="FC7FD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1741</Words>
  <Characters>1785</Characters>
  <Lines>0</Lines>
  <Paragraphs>0</Paragraphs>
  <TotalTime>199</TotalTime>
  <ScaleCrop>false</ScaleCrop>
  <LinksUpToDate>false</LinksUpToDate>
  <CharactersWithSpaces>1785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迷途D_boy</cp:lastModifiedBy>
  <dcterms:modified xsi:type="dcterms:W3CDTF">2026-09-08T14:39:54Z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KSOTemplateDocerSaveRecord">
    <vt:lpwstr>eyJoZGlkIjoiNDM0Yjc1NzgzMzFhYzM2NTI5NDVlNTU2MGMwMzk0M2UiLCJ1c2VySWQiOiIzMzM0MjUxMTAifQ==</vt:lpwstr>
  </property>
  <property fmtid="{D5CDD505-2E9C-101B-9397-08002B2CF9AE}" pid="4" name="ICV">
    <vt:lpwstr>23187B7607EE44D0985F314684719D8E_12</vt:lpwstr>
  </property>
</Properties>
</file>