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5E9D4E">
      <w:pPr>
        <w:jc w:val="center"/>
        <w:rPr>
          <w:rFonts w:ascii="华文中宋" w:hAnsi="华文中宋" w:eastAsia="华文中宋"/>
          <w:b/>
          <w:kern w:val="0"/>
          <w:sz w:val="52"/>
          <w:szCs w:val="52"/>
        </w:rPr>
      </w:pPr>
    </w:p>
    <w:p w14:paraId="0553E635">
      <w:pPr>
        <w:pStyle w:val="9"/>
      </w:pPr>
    </w:p>
    <w:p w14:paraId="4456B12A">
      <w:pPr>
        <w:jc w:val="center"/>
        <w:rPr>
          <w:rFonts w:ascii="华文中宋" w:hAnsi="华文中宋" w:eastAsia="华文中宋"/>
          <w:b/>
          <w:kern w:val="0"/>
          <w:sz w:val="52"/>
          <w:szCs w:val="52"/>
        </w:rPr>
      </w:pPr>
      <w:r>
        <w:rPr>
          <w:rFonts w:ascii="华文中宋" w:hAnsi="华文中宋" w:eastAsia="华文中宋"/>
          <w:b/>
          <w:kern w:val="0"/>
          <w:sz w:val="52"/>
          <w:szCs w:val="52"/>
        </w:rPr>
        <w:t>玉渊潭网络链路传输配套设备采购</w:t>
      </w:r>
      <w:r>
        <w:rPr>
          <w:rFonts w:hint="eastAsia" w:ascii="华文中宋" w:hAnsi="华文中宋" w:eastAsia="华文中宋"/>
          <w:b/>
          <w:kern w:val="0"/>
          <w:sz w:val="52"/>
          <w:szCs w:val="52"/>
        </w:rPr>
        <w:t>项目邀请函</w:t>
      </w:r>
    </w:p>
    <w:p w14:paraId="4CD76728">
      <w:pPr>
        <w:jc w:val="center"/>
        <w:rPr>
          <w:rFonts w:ascii="华文中宋" w:hAnsi="华文中宋" w:eastAsia="华文中宋"/>
          <w:b/>
          <w:kern w:val="0"/>
          <w:sz w:val="52"/>
          <w:szCs w:val="52"/>
        </w:rPr>
      </w:pPr>
    </w:p>
    <w:p w14:paraId="7E9D4DA2">
      <w:pPr>
        <w:jc w:val="center"/>
        <w:rPr>
          <w:rFonts w:ascii="华文中宋" w:hAnsi="华文中宋" w:eastAsia="华文中宋"/>
          <w:b/>
          <w:kern w:val="0"/>
          <w:sz w:val="32"/>
          <w:szCs w:val="32"/>
        </w:rPr>
      </w:pPr>
    </w:p>
    <w:p w14:paraId="73B83377">
      <w:pPr>
        <w:jc w:val="center"/>
        <w:rPr>
          <w:rFonts w:ascii="华文中宋" w:hAnsi="华文中宋" w:eastAsia="华文中宋"/>
          <w:b/>
          <w:kern w:val="0"/>
          <w:sz w:val="32"/>
          <w:szCs w:val="32"/>
        </w:rPr>
      </w:pPr>
    </w:p>
    <w:p w14:paraId="7C9B408E">
      <w:pPr>
        <w:jc w:val="center"/>
        <w:rPr>
          <w:rFonts w:ascii="华文中宋" w:hAnsi="华文中宋" w:eastAsia="华文中宋"/>
          <w:b/>
          <w:kern w:val="0"/>
          <w:sz w:val="32"/>
          <w:szCs w:val="32"/>
        </w:rPr>
      </w:pPr>
    </w:p>
    <w:p w14:paraId="6B08902E">
      <w:pPr>
        <w:jc w:val="center"/>
        <w:rPr>
          <w:rFonts w:ascii="华文中宋" w:hAnsi="华文中宋" w:eastAsia="华文中宋"/>
          <w:b/>
          <w:kern w:val="0"/>
          <w:sz w:val="32"/>
          <w:szCs w:val="32"/>
        </w:rPr>
      </w:pPr>
    </w:p>
    <w:p w14:paraId="429013A5">
      <w:pPr>
        <w:jc w:val="center"/>
        <w:rPr>
          <w:rFonts w:ascii="华文中宋" w:hAnsi="华文中宋" w:eastAsia="华文中宋"/>
          <w:b/>
          <w:kern w:val="0"/>
          <w:sz w:val="32"/>
          <w:szCs w:val="32"/>
        </w:rPr>
      </w:pPr>
    </w:p>
    <w:p w14:paraId="2C4E802D">
      <w:pPr>
        <w:jc w:val="center"/>
        <w:rPr>
          <w:rFonts w:ascii="华文中宋" w:hAnsi="华文中宋" w:eastAsia="华文中宋"/>
          <w:b/>
          <w:kern w:val="0"/>
          <w:sz w:val="32"/>
          <w:szCs w:val="32"/>
        </w:rPr>
      </w:pPr>
    </w:p>
    <w:p w14:paraId="5A981304">
      <w:pPr>
        <w:rPr>
          <w:rFonts w:ascii="华文中宋" w:hAnsi="华文中宋" w:eastAsia="华文中宋"/>
          <w:b/>
          <w:kern w:val="0"/>
          <w:sz w:val="32"/>
          <w:szCs w:val="32"/>
        </w:rPr>
      </w:pPr>
    </w:p>
    <w:p w14:paraId="3109F845">
      <w:pPr>
        <w:pStyle w:val="9"/>
      </w:pPr>
    </w:p>
    <w:p w14:paraId="4554E43C"/>
    <w:p w14:paraId="66BD2C1C">
      <w:pPr>
        <w:pStyle w:val="9"/>
      </w:pPr>
    </w:p>
    <w:p w14:paraId="24AA777B"/>
    <w:p w14:paraId="171E6409">
      <w:pPr>
        <w:jc w:val="center"/>
        <w:rPr>
          <w:rFonts w:ascii="华文中宋" w:hAnsi="华文中宋" w:eastAsia="华文中宋"/>
          <w:b/>
          <w:kern w:val="0"/>
          <w:sz w:val="44"/>
          <w:szCs w:val="44"/>
        </w:rPr>
      </w:pPr>
      <w:r>
        <w:rPr>
          <w:rFonts w:hint="eastAsia" w:ascii="华文中宋" w:hAnsi="华文中宋" w:eastAsia="华文中宋"/>
          <w:b/>
          <w:kern w:val="0"/>
          <w:sz w:val="44"/>
          <w:szCs w:val="44"/>
        </w:rPr>
        <w:t>北京市玉渊潭公园管理处</w:t>
      </w:r>
    </w:p>
    <w:p w14:paraId="03F0701C">
      <w:pPr>
        <w:jc w:val="center"/>
        <w:rPr>
          <w:rFonts w:ascii="华文中宋" w:hAnsi="华文中宋" w:eastAsia="华文中宋"/>
          <w:b/>
          <w:color w:val="000000" w:themeColor="text1"/>
          <w:kern w:val="0"/>
          <w:sz w:val="44"/>
          <w:szCs w:val="44"/>
          <w14:textFill>
            <w14:solidFill>
              <w14:schemeClr w14:val="tx1"/>
            </w14:solidFill>
          </w14:textFill>
        </w:rPr>
      </w:pPr>
      <w:r>
        <w:rPr>
          <w:rFonts w:hint="eastAsia" w:ascii="华文中宋" w:hAnsi="华文中宋" w:eastAsia="华文中宋"/>
          <w:b/>
          <w:color w:val="000000" w:themeColor="text1"/>
          <w:kern w:val="0"/>
          <w:sz w:val="44"/>
          <w:szCs w:val="44"/>
          <w14:textFill>
            <w14:solidFill>
              <w14:schemeClr w14:val="tx1"/>
            </w14:solidFill>
          </w14:textFill>
        </w:rPr>
        <w:t>2</w:t>
      </w:r>
      <w:r>
        <w:rPr>
          <w:rFonts w:ascii="华文中宋" w:hAnsi="华文中宋" w:eastAsia="华文中宋"/>
          <w:b/>
          <w:color w:val="000000" w:themeColor="text1"/>
          <w:kern w:val="0"/>
          <w:sz w:val="44"/>
          <w:szCs w:val="44"/>
          <w14:textFill>
            <w14:solidFill>
              <w14:schemeClr w14:val="tx1"/>
            </w14:solidFill>
          </w14:textFill>
        </w:rPr>
        <w:t>02</w:t>
      </w:r>
      <w:r>
        <w:rPr>
          <w:rFonts w:hint="eastAsia" w:ascii="华文中宋" w:hAnsi="华文中宋" w:eastAsia="华文中宋"/>
          <w:b/>
          <w:color w:val="000000" w:themeColor="text1"/>
          <w:kern w:val="0"/>
          <w:sz w:val="44"/>
          <w:szCs w:val="44"/>
          <w14:textFill>
            <w14:solidFill>
              <w14:schemeClr w14:val="tx1"/>
            </w14:solidFill>
          </w14:textFill>
        </w:rPr>
        <w:t>6年9月</w:t>
      </w:r>
    </w:p>
    <w:p w14:paraId="3A09968C">
      <w:pPr>
        <w:widowControl/>
        <w:jc w:val="center"/>
        <w:rPr>
          <w:rFonts w:ascii="华文中宋" w:hAnsi="华文中宋" w:eastAsia="华文中宋"/>
          <w:b/>
          <w:kern w:val="0"/>
          <w:sz w:val="32"/>
          <w:szCs w:val="32"/>
        </w:rPr>
      </w:pPr>
      <w:r>
        <w:rPr>
          <w:rFonts w:ascii="华文中宋" w:hAnsi="华文中宋" w:eastAsia="华文中宋"/>
          <w:b/>
          <w:kern w:val="0"/>
          <w:sz w:val="32"/>
          <w:szCs w:val="32"/>
        </w:rPr>
        <w:br w:type="page"/>
      </w:r>
    </w:p>
    <w:p w14:paraId="1CE1516D">
      <w:pPr>
        <w:widowControl/>
        <w:jc w:val="center"/>
        <w:rPr>
          <w:rFonts w:ascii="华文中宋" w:hAnsi="华文中宋" w:eastAsia="华文中宋"/>
          <w:b/>
          <w:kern w:val="0"/>
          <w:sz w:val="32"/>
          <w:szCs w:val="32"/>
        </w:rPr>
      </w:pPr>
      <w:bookmarkStart w:id="0" w:name="OLE_LINK47"/>
      <w:r>
        <w:rPr>
          <w:rFonts w:hint="eastAsia" w:ascii="华文中宋" w:hAnsi="华文中宋" w:eastAsia="华文中宋"/>
          <w:b/>
          <w:kern w:val="0"/>
          <w:sz w:val="32"/>
          <w:szCs w:val="32"/>
        </w:rPr>
        <w:t xml:space="preserve">第一部分 </w:t>
      </w:r>
      <w:r>
        <w:rPr>
          <w:rFonts w:ascii="华文中宋" w:hAnsi="华文中宋" w:eastAsia="华文中宋"/>
          <w:b/>
          <w:kern w:val="0"/>
          <w:sz w:val="32"/>
          <w:szCs w:val="32"/>
        </w:rPr>
        <w:t xml:space="preserve"> </w:t>
      </w:r>
      <w:r>
        <w:rPr>
          <w:rFonts w:hint="eastAsia" w:ascii="华文中宋" w:hAnsi="华文中宋" w:eastAsia="华文中宋"/>
          <w:b/>
          <w:kern w:val="0"/>
          <w:sz w:val="32"/>
          <w:szCs w:val="32"/>
        </w:rPr>
        <w:t>邀请函</w:t>
      </w:r>
    </w:p>
    <w:bookmarkEnd w:id="0"/>
    <w:p w14:paraId="1BE873A2">
      <w:pPr>
        <w:snapToGrid w:val="0"/>
        <w:spacing w:line="360" w:lineRule="auto"/>
        <w:rPr>
          <w:rFonts w:ascii="仿宋" w:hAnsi="仿宋" w:eastAsia="仿宋" w:cs="黑体"/>
          <w:b/>
          <w:color w:val="7030A0"/>
          <w:sz w:val="28"/>
          <w:szCs w:val="28"/>
          <w:u w:val="single"/>
        </w:rPr>
      </w:pPr>
    </w:p>
    <w:p w14:paraId="699A218D">
      <w:pPr>
        <w:pStyle w:val="5"/>
        <w:tabs>
          <w:tab w:val="left" w:pos="840"/>
        </w:tabs>
        <w:ind w:firstLine="480"/>
        <w:rPr>
          <w:rFonts w:ascii="仿宋" w:hAnsi="仿宋" w:eastAsia="仿宋"/>
          <w:szCs w:val="24"/>
        </w:rPr>
      </w:pPr>
      <w:bookmarkStart w:id="1" w:name="OLE_LINK46"/>
      <w:r>
        <w:rPr>
          <w:rFonts w:hint="eastAsia" w:ascii="仿宋" w:hAnsi="仿宋" w:eastAsia="仿宋"/>
          <w:szCs w:val="24"/>
        </w:rPr>
        <w:t>依据《北京市玉渊潭公园管理处非</w:t>
      </w:r>
      <w:bookmarkEnd w:id="1"/>
      <w:r>
        <w:rPr>
          <w:rFonts w:hint="eastAsia" w:ascii="仿宋" w:hAnsi="仿宋" w:eastAsia="仿宋"/>
          <w:szCs w:val="24"/>
        </w:rPr>
        <w:t>政府采购管理办法（试行）》，现诚邀贵公司作为本次“</w:t>
      </w:r>
      <w:r>
        <w:rPr>
          <w:rFonts w:hint="eastAsia" w:ascii="仿宋" w:hAnsi="仿宋" w:eastAsia="仿宋"/>
          <w:szCs w:val="24"/>
          <w:lang w:val="zh-CN"/>
        </w:rPr>
        <w:t>玉渊潭网络链路传输配套设备采购</w:t>
      </w:r>
      <w:r>
        <w:rPr>
          <w:rFonts w:hint="eastAsia" w:ascii="仿宋" w:hAnsi="仿宋" w:eastAsia="仿宋"/>
          <w:szCs w:val="24"/>
        </w:rPr>
        <w:t>”项目的候选供应商，参与此次供应商比价工作。</w:t>
      </w:r>
    </w:p>
    <w:p w14:paraId="61B138C0">
      <w:pPr>
        <w:pStyle w:val="5"/>
        <w:tabs>
          <w:tab w:val="left" w:pos="840"/>
        </w:tabs>
        <w:ind w:firstLine="480"/>
        <w:rPr>
          <w:rFonts w:ascii="仿宋" w:hAnsi="仿宋" w:eastAsia="仿宋"/>
          <w:szCs w:val="24"/>
        </w:rPr>
      </w:pPr>
      <w:r>
        <w:rPr>
          <w:rFonts w:hint="eastAsia" w:ascii="仿宋" w:hAnsi="仿宋" w:eastAsia="仿宋"/>
          <w:szCs w:val="24"/>
        </w:rPr>
        <w:t>一、</w:t>
      </w:r>
      <w:r>
        <w:rPr>
          <w:rFonts w:hint="eastAsia" w:ascii="仿宋" w:hAnsi="仿宋" w:eastAsia="仿宋"/>
          <w:szCs w:val="24"/>
          <w:lang w:val="zh-CN"/>
        </w:rPr>
        <w:t>项目</w:t>
      </w:r>
      <w:r>
        <w:rPr>
          <w:rFonts w:hint="eastAsia" w:ascii="仿宋" w:hAnsi="仿宋" w:eastAsia="仿宋"/>
          <w:szCs w:val="24"/>
        </w:rPr>
        <w:t>基本情况：</w:t>
      </w:r>
    </w:p>
    <w:p w14:paraId="44A75DA6">
      <w:pPr>
        <w:pStyle w:val="5"/>
        <w:tabs>
          <w:tab w:val="left" w:pos="840"/>
        </w:tabs>
        <w:ind w:firstLine="480"/>
        <w:rPr>
          <w:rFonts w:ascii="仿宋" w:hAnsi="仿宋" w:eastAsia="仿宋"/>
          <w:szCs w:val="24"/>
          <w:lang w:val="zh-CN"/>
        </w:rPr>
      </w:pPr>
      <w:r>
        <w:rPr>
          <w:rFonts w:ascii="仿宋" w:hAnsi="仿宋" w:eastAsia="仿宋"/>
          <w:szCs w:val="24"/>
          <w:lang w:val="zh-CN"/>
        </w:rPr>
        <w:t>1.项目名称：玉渊潭网络链路传输配套设备采购。</w:t>
      </w:r>
    </w:p>
    <w:p w14:paraId="2307B382">
      <w:pPr>
        <w:pStyle w:val="5"/>
        <w:tabs>
          <w:tab w:val="left" w:pos="840"/>
        </w:tabs>
        <w:ind w:firstLine="480"/>
        <w:rPr>
          <w:rFonts w:ascii="仿宋" w:hAnsi="仿宋" w:eastAsia="仿宋"/>
          <w:szCs w:val="24"/>
          <w:lang w:val="zh-CN"/>
        </w:rPr>
      </w:pPr>
      <w:r>
        <w:rPr>
          <w:rFonts w:ascii="仿宋" w:hAnsi="仿宋" w:eastAsia="仿宋"/>
          <w:szCs w:val="24"/>
          <w:lang w:val="zh-CN"/>
        </w:rPr>
        <w:t>2.项目</w:t>
      </w:r>
      <w:r>
        <w:rPr>
          <w:rFonts w:hint="eastAsia" w:ascii="仿宋" w:hAnsi="仿宋" w:eastAsia="仿宋"/>
          <w:szCs w:val="24"/>
        </w:rPr>
        <w:t>限价</w:t>
      </w:r>
      <w:r>
        <w:rPr>
          <w:rFonts w:hint="eastAsia" w:ascii="仿宋" w:hAnsi="仿宋" w:eastAsia="仿宋"/>
          <w:szCs w:val="24"/>
          <w:lang w:val="zh-CN"/>
        </w:rPr>
        <w:t>：人民币</w:t>
      </w:r>
      <w:r>
        <w:rPr>
          <w:rFonts w:ascii="仿宋" w:hAnsi="仿宋" w:eastAsia="仿宋"/>
          <w:szCs w:val="24"/>
        </w:rPr>
        <w:t>85.55</w:t>
      </w:r>
      <w:r>
        <w:rPr>
          <w:rFonts w:hint="eastAsia" w:ascii="仿宋" w:hAnsi="仿宋" w:eastAsia="仿宋"/>
          <w:szCs w:val="24"/>
          <w:lang w:val="zh-CN"/>
        </w:rPr>
        <w:t>万元。</w:t>
      </w:r>
    </w:p>
    <w:p w14:paraId="095C61D1">
      <w:pPr>
        <w:pStyle w:val="5"/>
        <w:tabs>
          <w:tab w:val="left" w:pos="840"/>
        </w:tabs>
        <w:ind w:firstLine="480"/>
        <w:rPr>
          <w:rFonts w:ascii="仿宋" w:hAnsi="仿宋" w:eastAsia="仿宋"/>
          <w:szCs w:val="24"/>
          <w:lang w:val="zh-CN"/>
        </w:rPr>
      </w:pPr>
      <w:r>
        <w:rPr>
          <w:rFonts w:ascii="仿宋" w:hAnsi="仿宋" w:eastAsia="仿宋"/>
          <w:szCs w:val="24"/>
        </w:rPr>
        <w:t>3.项目</w:t>
      </w:r>
      <w:r>
        <w:rPr>
          <w:rFonts w:hint="eastAsia" w:ascii="仿宋" w:hAnsi="仿宋" w:eastAsia="仿宋"/>
          <w:szCs w:val="24"/>
          <w:lang w:val="zh-CN"/>
        </w:rPr>
        <w:t>地点</w:t>
      </w:r>
      <w:r>
        <w:rPr>
          <w:rFonts w:hint="eastAsia" w:ascii="仿宋" w:hAnsi="仿宋" w:eastAsia="仿宋"/>
          <w:szCs w:val="24"/>
        </w:rPr>
        <w:t>：</w:t>
      </w:r>
      <w:r>
        <w:rPr>
          <w:rFonts w:hint="eastAsia" w:ascii="仿宋" w:hAnsi="仿宋" w:eastAsia="仿宋"/>
          <w:szCs w:val="24"/>
          <w:lang w:val="zh-CN"/>
        </w:rPr>
        <w:t>北京市海淀区西三环中路</w:t>
      </w:r>
      <w:r>
        <w:rPr>
          <w:rFonts w:ascii="仿宋" w:hAnsi="仿宋" w:eastAsia="仿宋"/>
          <w:szCs w:val="24"/>
          <w:lang w:val="zh-CN"/>
        </w:rPr>
        <w:t>10号北京市玉渊潭公园管理处。</w:t>
      </w:r>
    </w:p>
    <w:p w14:paraId="04968C84">
      <w:pPr>
        <w:pStyle w:val="5"/>
        <w:tabs>
          <w:tab w:val="left" w:pos="840"/>
        </w:tabs>
        <w:ind w:firstLine="480"/>
        <w:rPr>
          <w:rFonts w:ascii="仿宋" w:hAnsi="仿宋" w:eastAsia="仿宋"/>
          <w:szCs w:val="24"/>
          <w:lang w:val="zh-CN"/>
        </w:rPr>
      </w:pPr>
      <w:r>
        <w:rPr>
          <w:rFonts w:ascii="仿宋" w:hAnsi="仿宋" w:eastAsia="仿宋"/>
          <w:szCs w:val="24"/>
        </w:rPr>
        <w:t>4.</w:t>
      </w:r>
      <w:r>
        <w:rPr>
          <w:rFonts w:hint="eastAsia" w:ascii="仿宋" w:hAnsi="仿宋" w:eastAsia="仿宋"/>
          <w:szCs w:val="24"/>
        </w:rPr>
        <w:t>采购需求</w:t>
      </w:r>
      <w:r>
        <w:rPr>
          <w:rFonts w:hint="eastAsia" w:ascii="仿宋" w:hAnsi="仿宋" w:eastAsia="仿宋"/>
          <w:szCs w:val="24"/>
          <w:lang w:val="zh-CN"/>
        </w:rPr>
        <w:t>：</w:t>
      </w:r>
    </w:p>
    <w:p w14:paraId="274E131C">
      <w:pPr>
        <w:pStyle w:val="5"/>
        <w:tabs>
          <w:tab w:val="left" w:pos="840"/>
        </w:tabs>
        <w:ind w:firstLine="480"/>
        <w:rPr>
          <w:rFonts w:ascii="仿宋" w:hAnsi="仿宋" w:eastAsia="仿宋"/>
          <w:szCs w:val="24"/>
          <w:lang w:val="zh-CN"/>
        </w:rPr>
      </w:pPr>
      <w:bookmarkStart w:id="2" w:name="OLE_LINK1"/>
      <w:r>
        <w:rPr>
          <w:rFonts w:ascii="仿宋" w:hAnsi="仿宋" w:eastAsia="仿宋"/>
          <w:szCs w:val="24"/>
        </w:rPr>
        <w:t>2026年</w:t>
      </w:r>
      <w:r>
        <w:rPr>
          <w:rFonts w:hint="eastAsia" w:ascii="仿宋" w:hAnsi="仿宋" w:eastAsia="仿宋"/>
          <w:szCs w:val="24"/>
          <w:lang w:val="zh-CN"/>
        </w:rPr>
        <w:t>北京市玉渊潭公园将启动改造升级工程，</w:t>
      </w:r>
      <w:r>
        <w:rPr>
          <w:rFonts w:hint="eastAsia" w:ascii="仿宋" w:hAnsi="仿宋" w:eastAsia="仿宋"/>
          <w:szCs w:val="24"/>
        </w:rPr>
        <w:t>工程</w:t>
      </w:r>
      <w:r>
        <w:rPr>
          <w:rFonts w:hint="eastAsia" w:ascii="仿宋" w:hAnsi="仿宋" w:eastAsia="仿宋"/>
          <w:szCs w:val="24"/>
          <w:lang w:val="zh-CN"/>
        </w:rPr>
        <w:t>计划敷设约</w:t>
      </w:r>
      <w:r>
        <w:rPr>
          <w:rFonts w:ascii="仿宋" w:hAnsi="仿宋" w:eastAsia="仿宋"/>
          <w:szCs w:val="24"/>
          <w:lang w:val="zh-CN"/>
        </w:rPr>
        <w:t>5公里主干光缆至七个节点，并布设约30公里分支光缆，实现全园网络精细化覆盖。同时将安装686套智慧灯杆，集成照明、广播、监控等功能，提升公园信息化综合管理水平。本</w:t>
      </w:r>
      <w:r>
        <w:rPr>
          <w:rFonts w:hint="eastAsia" w:ascii="仿宋" w:hAnsi="仿宋" w:eastAsia="仿宋"/>
          <w:szCs w:val="24"/>
        </w:rPr>
        <w:t>项目将向具备相应能力的设备供应商（以下简称乙方）</w:t>
      </w:r>
      <w:r>
        <w:rPr>
          <w:rFonts w:hint="eastAsia" w:ascii="仿宋" w:hAnsi="仿宋" w:eastAsia="仿宋"/>
          <w:szCs w:val="24"/>
          <w:lang w:val="zh-CN"/>
        </w:rPr>
        <w:t>采购户外一级节点汇聚通讯</w:t>
      </w:r>
      <w:r>
        <w:rPr>
          <w:rFonts w:hint="eastAsia" w:ascii="仿宋" w:hAnsi="仿宋" w:eastAsia="仿宋"/>
          <w:szCs w:val="24"/>
        </w:rPr>
        <w:t>柜</w:t>
      </w:r>
      <w:r>
        <w:rPr>
          <w:rFonts w:ascii="仿宋" w:hAnsi="仿宋" w:eastAsia="仿宋"/>
          <w:szCs w:val="24"/>
        </w:rPr>
        <w:t>7个、</w:t>
      </w:r>
      <w:r>
        <w:rPr>
          <w:rFonts w:hint="eastAsia" w:ascii="仿宋" w:hAnsi="仿宋" w:eastAsia="仿宋"/>
          <w:szCs w:val="24"/>
          <w:lang w:val="zh-CN"/>
        </w:rPr>
        <w:t>户外二级节点前端传输</w:t>
      </w:r>
      <w:r>
        <w:rPr>
          <w:rFonts w:hint="eastAsia" w:ascii="仿宋" w:hAnsi="仿宋" w:eastAsia="仿宋"/>
          <w:szCs w:val="24"/>
        </w:rPr>
        <w:t>壁挂箱</w:t>
      </w:r>
      <w:r>
        <w:rPr>
          <w:rFonts w:ascii="仿宋" w:hAnsi="仿宋" w:eastAsia="仿宋"/>
          <w:szCs w:val="24"/>
        </w:rPr>
        <w:t>130个及配套</w:t>
      </w:r>
      <w:r>
        <w:rPr>
          <w:rFonts w:hint="eastAsia" w:ascii="仿宋" w:hAnsi="仿宋" w:eastAsia="仿宋"/>
          <w:szCs w:val="24"/>
          <w:lang w:val="zh-CN"/>
        </w:rPr>
        <w:t>网络交换设备，</w:t>
      </w:r>
      <w:bookmarkStart w:id="3" w:name="OLE_LINK2"/>
      <w:r>
        <w:rPr>
          <w:rFonts w:hint="eastAsia" w:ascii="仿宋" w:hAnsi="仿宋" w:eastAsia="仿宋"/>
          <w:szCs w:val="24"/>
          <w:lang w:val="zh-CN"/>
        </w:rPr>
        <w:t>为光缆链路</w:t>
      </w:r>
      <w:bookmarkStart w:id="4" w:name="OLE_LINK3"/>
      <w:r>
        <w:rPr>
          <w:rFonts w:hint="eastAsia" w:ascii="仿宋" w:hAnsi="仿宋" w:eastAsia="仿宋"/>
          <w:szCs w:val="24"/>
          <w:lang w:val="zh-CN"/>
        </w:rPr>
        <w:t>及灯杆</w:t>
      </w:r>
      <w:bookmarkEnd w:id="4"/>
      <w:r>
        <w:rPr>
          <w:rFonts w:hint="eastAsia" w:ascii="仿宋" w:hAnsi="仿宋" w:eastAsia="仿宋"/>
          <w:szCs w:val="24"/>
          <w:lang w:val="zh-CN"/>
        </w:rPr>
        <w:t>系统提供</w:t>
      </w:r>
      <w:bookmarkEnd w:id="3"/>
      <w:r>
        <w:rPr>
          <w:rFonts w:hint="eastAsia" w:ascii="仿宋" w:hAnsi="仿宋" w:eastAsia="仿宋"/>
          <w:szCs w:val="24"/>
          <w:lang w:val="zh-CN"/>
        </w:rPr>
        <w:t>必要的网络链路传输对接与供电传输支撑，保障各类前端设备实现有效联动适配，助力安防监控、公共广播、灯杆照明管控等前端信息化业务正常运转，进一步优化园区各项配套服务功能。</w:t>
      </w:r>
    </w:p>
    <w:p w14:paraId="5353EAF7">
      <w:pPr>
        <w:widowControl/>
        <w:spacing w:line="360" w:lineRule="auto"/>
        <w:ind w:firstLine="480" w:firstLineChars="200"/>
        <w:jc w:val="left"/>
        <w:rPr>
          <w:rFonts w:ascii="仿宋" w:hAnsi="仿宋" w:eastAsia="仿宋" w:cs="Times New Roman"/>
          <w:sz w:val="24"/>
          <w:szCs w:val="24"/>
        </w:rPr>
      </w:pPr>
      <w:bookmarkStart w:id="5" w:name="OLE_LINK69"/>
      <w:r>
        <w:rPr>
          <w:rFonts w:ascii="仿宋" w:hAnsi="仿宋" w:eastAsia="仿宋" w:cs="Times New Roman"/>
          <w:sz w:val="24"/>
          <w:szCs w:val="24"/>
        </w:rPr>
        <w:t>为保证本项目所投产品为全新正品、渠道正规可溯源，保障项目供货、安装调试及售后维保服务的真实性、有效性，</w:t>
      </w:r>
      <w:r>
        <w:rPr>
          <w:rFonts w:hint="eastAsia" w:ascii="仿宋" w:hAnsi="仿宋" w:eastAsia="仿宋" w:cs="Times New Roman"/>
          <w:sz w:val="24"/>
        </w:rPr>
        <w:t>供应商</w:t>
      </w:r>
      <w:r>
        <w:rPr>
          <w:rFonts w:ascii="仿宋" w:hAnsi="仿宋" w:eastAsia="仿宋" w:cs="Times New Roman"/>
          <w:sz w:val="24"/>
        </w:rPr>
        <w:t>须提供</w:t>
      </w:r>
      <w:r>
        <w:rPr>
          <w:rFonts w:hint="eastAsia" w:ascii="仿宋" w:hAnsi="仿宋" w:eastAsia="仿宋" w:cs="Times New Roman"/>
          <w:sz w:val="24"/>
        </w:rPr>
        <w:t>所有交换机</w:t>
      </w:r>
      <w:r>
        <w:rPr>
          <w:rFonts w:ascii="仿宋" w:hAnsi="仿宋" w:eastAsia="仿宋" w:cs="Times New Roman"/>
          <w:sz w:val="24"/>
        </w:rPr>
        <w:t>生产厂家出具的原厂授权函与原厂售后承诺函</w:t>
      </w:r>
      <w:r>
        <w:rPr>
          <w:rFonts w:hint="eastAsia" w:ascii="仿宋" w:hAnsi="仿宋" w:eastAsia="仿宋" w:cs="Times New Roman"/>
          <w:sz w:val="24"/>
        </w:rPr>
        <w:t>原件或</w:t>
      </w:r>
      <w:r>
        <w:rPr>
          <w:rFonts w:hint="eastAsia" w:ascii="仿宋" w:hAnsi="仿宋" w:eastAsia="仿宋" w:cs="Times New Roman"/>
          <w:sz w:val="24"/>
          <w:lang w:eastAsia="zh-CN"/>
        </w:rPr>
        <w:t>电子版</w:t>
      </w:r>
      <w:r>
        <w:rPr>
          <w:rFonts w:ascii="仿宋" w:hAnsi="仿宋" w:eastAsia="仿宋" w:cs="Times New Roman"/>
          <w:sz w:val="24"/>
        </w:rPr>
        <w:t>，并加盖厂商公章</w:t>
      </w:r>
      <w:r>
        <w:rPr>
          <w:rFonts w:hint="eastAsia" w:ascii="仿宋" w:hAnsi="仿宋" w:eastAsia="仿宋" w:cs="Times New Roman"/>
          <w:sz w:val="24"/>
        </w:rPr>
        <w:t>，</w:t>
      </w:r>
      <w:r>
        <w:rPr>
          <w:rFonts w:ascii="仿宋" w:hAnsi="仿宋" w:eastAsia="仿宋" w:cs="Times New Roman"/>
          <w:sz w:val="24"/>
          <w:szCs w:val="24"/>
        </w:rPr>
        <w:t>授权函内容须</w:t>
      </w:r>
      <w:r>
        <w:rPr>
          <w:rFonts w:hint="eastAsia" w:ascii="仿宋" w:hAnsi="仿宋" w:eastAsia="仿宋" w:cs="Times New Roman"/>
          <w:sz w:val="24"/>
          <w:szCs w:val="24"/>
        </w:rPr>
        <w:t>包含</w:t>
      </w:r>
      <w:r>
        <w:rPr>
          <w:rFonts w:ascii="仿宋" w:hAnsi="仿宋" w:eastAsia="仿宋" w:cs="Times New Roman"/>
          <w:sz w:val="24"/>
          <w:szCs w:val="24"/>
        </w:rPr>
        <w:t>本项目名称、</w:t>
      </w:r>
      <w:r>
        <w:rPr>
          <w:rFonts w:hint="eastAsia" w:ascii="仿宋" w:hAnsi="仿宋" w:eastAsia="仿宋" w:cs="Times New Roman"/>
          <w:sz w:val="24"/>
          <w:szCs w:val="24"/>
        </w:rPr>
        <w:t>邀请</w:t>
      </w:r>
      <w:r>
        <w:rPr>
          <w:rFonts w:ascii="仿宋" w:hAnsi="仿宋" w:eastAsia="仿宋" w:cs="Times New Roman"/>
          <w:sz w:val="24"/>
          <w:szCs w:val="24"/>
        </w:rPr>
        <w:t>单位名称、</w:t>
      </w:r>
      <w:r>
        <w:rPr>
          <w:rFonts w:hint="eastAsia" w:ascii="仿宋" w:hAnsi="仿宋" w:eastAsia="仿宋" w:cs="Times New Roman"/>
          <w:sz w:val="24"/>
          <w:szCs w:val="24"/>
        </w:rPr>
        <w:t>供应商</w:t>
      </w:r>
      <w:r>
        <w:rPr>
          <w:rFonts w:ascii="仿宋" w:hAnsi="仿宋" w:eastAsia="仿宋" w:cs="Times New Roman"/>
          <w:sz w:val="24"/>
          <w:szCs w:val="24"/>
        </w:rPr>
        <w:t>名称、所投产品型号</w:t>
      </w:r>
      <w:r>
        <w:rPr>
          <w:rFonts w:hint="eastAsia" w:ascii="仿宋" w:hAnsi="仿宋" w:eastAsia="仿宋" w:cs="Times New Roman"/>
          <w:sz w:val="24"/>
          <w:szCs w:val="24"/>
        </w:rPr>
        <w:t>及函件真伪查询方式等</w:t>
      </w:r>
      <w:r>
        <w:rPr>
          <w:rFonts w:ascii="仿宋" w:hAnsi="仿宋" w:eastAsia="仿宋" w:cs="Times New Roman"/>
          <w:sz w:val="24"/>
          <w:szCs w:val="24"/>
        </w:rPr>
        <w:t>。</w:t>
      </w:r>
    </w:p>
    <w:bookmarkEnd w:id="5"/>
    <w:p w14:paraId="0E08745B">
      <w:pPr>
        <w:widowControl/>
        <w:spacing w:line="360" w:lineRule="auto"/>
        <w:ind w:firstLine="480" w:firstLineChars="200"/>
        <w:jc w:val="left"/>
        <w:rPr>
          <w:rFonts w:ascii="仿宋" w:hAnsi="仿宋" w:eastAsia="仿宋"/>
          <w:sz w:val="24"/>
          <w:szCs w:val="24"/>
        </w:rPr>
      </w:pPr>
      <w:r>
        <w:rPr>
          <w:rFonts w:hint="eastAsia" w:ascii="仿宋" w:hAnsi="仿宋" w:eastAsia="仿宋" w:cs="Times New Roman"/>
          <w:sz w:val="24"/>
          <w:szCs w:val="24"/>
        </w:rPr>
        <w:t>一级通讯柜和二级壁挂箱须</w:t>
      </w:r>
      <w:r>
        <w:rPr>
          <w:rFonts w:hint="eastAsia" w:ascii="仿宋" w:hAnsi="仿宋" w:eastAsia="仿宋"/>
          <w:sz w:val="24"/>
          <w:szCs w:val="24"/>
        </w:rPr>
        <w:t>原生支持接入在用平台</w:t>
      </w:r>
      <w:r>
        <w:rPr>
          <w:rFonts w:hint="eastAsia" w:ascii="仿宋" w:hAnsi="仿宋" w:eastAsia="仿宋" w:cs="Times New Roman"/>
          <w:sz w:val="24"/>
          <w:szCs w:val="24"/>
        </w:rPr>
        <w:t>，实现数据上传、告警上报、状态采集、平台统一管理，</w:t>
      </w:r>
      <w:r>
        <w:rPr>
          <w:rFonts w:ascii="仿宋" w:hAnsi="仿宋" w:eastAsia="仿宋" w:cs="Times New Roman"/>
          <w:sz w:val="24"/>
          <w:szCs w:val="24"/>
        </w:rPr>
        <w:t>为保障业务连续性，</w:t>
      </w:r>
      <w:bookmarkStart w:id="6" w:name="OLE_LINK72"/>
      <w:bookmarkStart w:id="7" w:name="OLE_LINK73"/>
      <w:r>
        <w:rPr>
          <w:rFonts w:hint="eastAsia" w:ascii="仿宋" w:hAnsi="仿宋" w:eastAsia="仿宋" w:cs="Times New Roman"/>
          <w:sz w:val="24"/>
          <w:szCs w:val="24"/>
        </w:rPr>
        <w:t>交换机</w:t>
      </w:r>
      <w:r>
        <w:rPr>
          <w:rFonts w:ascii="仿宋" w:hAnsi="仿宋" w:eastAsia="仿宋" w:cs="Times New Roman"/>
          <w:sz w:val="24"/>
          <w:szCs w:val="24"/>
        </w:rPr>
        <w:t>必须与现网在运行的核心/汇聚层设备实现硬件级堆叠互联</w:t>
      </w:r>
      <w:r>
        <w:rPr>
          <w:rFonts w:hint="eastAsia" w:ascii="仿宋" w:hAnsi="仿宋" w:eastAsia="仿宋" w:cs="Times New Roman"/>
          <w:sz w:val="24"/>
          <w:szCs w:val="24"/>
        </w:rPr>
        <w:t>，</w:t>
      </w:r>
      <w:r>
        <w:rPr>
          <w:rFonts w:ascii="仿宋" w:hAnsi="仿宋" w:eastAsia="仿宋" w:cs="Times New Roman"/>
          <w:sz w:val="24"/>
          <w:szCs w:val="24"/>
        </w:rPr>
        <w:t>支持新老设备间的跨设备链路聚合，当</w:t>
      </w:r>
      <w:bookmarkEnd w:id="6"/>
      <w:r>
        <w:rPr>
          <w:rFonts w:ascii="仿宋" w:hAnsi="仿宋" w:eastAsia="仿宋" w:cs="Times New Roman"/>
          <w:sz w:val="24"/>
          <w:szCs w:val="24"/>
        </w:rPr>
        <w:t>聚合组中任一成员设备整机重启或主控板故障时，设备能够实现自动切换零丢包，确保业务无感知</w:t>
      </w:r>
      <w:r>
        <w:rPr>
          <w:rFonts w:hint="eastAsia" w:ascii="仿宋" w:hAnsi="仿宋" w:eastAsia="仿宋" w:cs="Times New Roman"/>
          <w:sz w:val="24"/>
          <w:szCs w:val="24"/>
        </w:rPr>
        <w:t>。</w:t>
      </w:r>
    </w:p>
    <w:bookmarkEnd w:id="7"/>
    <w:p w14:paraId="3FBBAE2E">
      <w:pPr>
        <w:pStyle w:val="5"/>
        <w:tabs>
          <w:tab w:val="left" w:pos="840"/>
        </w:tabs>
        <w:ind w:firstLine="480"/>
        <w:rPr>
          <w:rFonts w:ascii="仿宋" w:hAnsi="仿宋" w:eastAsia="仿宋"/>
          <w:szCs w:val="24"/>
        </w:rPr>
      </w:pPr>
      <w:r>
        <w:rPr>
          <w:rFonts w:ascii="仿宋" w:hAnsi="仿宋" w:eastAsia="仿宋"/>
          <w:szCs w:val="24"/>
        </w:rPr>
        <w:t>5.项目采购签订合同周期：</w:t>
      </w:r>
    </w:p>
    <w:p w14:paraId="3BC4D384">
      <w:pPr>
        <w:snapToGrid w:val="0"/>
        <w:spacing w:line="360" w:lineRule="auto"/>
        <w:ind w:right="28" w:firstLine="480" w:firstLineChars="200"/>
        <w:rPr>
          <w:rFonts w:ascii="仿宋" w:hAnsi="仿宋" w:eastAsia="仿宋" w:cs="楷体_GB2312"/>
          <w:b/>
          <w:bCs/>
          <w:sz w:val="24"/>
          <w:szCs w:val="24"/>
          <w:highlight w:val="none"/>
        </w:rPr>
      </w:pPr>
      <w:r>
        <w:rPr>
          <w:rFonts w:hint="eastAsia" w:ascii="仿宋" w:hAnsi="仿宋" w:eastAsia="仿宋" w:cs="Times New Roman"/>
          <w:sz w:val="24"/>
          <w:szCs w:val="24"/>
          <w:highlight w:val="none"/>
        </w:rPr>
        <w:t>此项目为采购合同，最终</w:t>
      </w:r>
      <w:bookmarkStart w:id="8" w:name="OLE_LINK4"/>
      <w:r>
        <w:rPr>
          <w:rFonts w:hint="eastAsia" w:ascii="仿宋" w:hAnsi="仿宋" w:eastAsia="仿宋" w:cs="Times New Roman"/>
          <w:sz w:val="24"/>
          <w:szCs w:val="24"/>
          <w:highlight w:val="none"/>
          <w:lang w:val="en-US" w:eastAsia="zh-CN"/>
        </w:rPr>
        <w:t>合同签订</w:t>
      </w:r>
      <w:r>
        <w:rPr>
          <w:rFonts w:hint="eastAsia" w:ascii="仿宋" w:hAnsi="仿宋" w:eastAsia="仿宋" w:cs="Times New Roman"/>
          <w:sz w:val="24"/>
          <w:szCs w:val="24"/>
          <w:highlight w:val="none"/>
        </w:rPr>
        <w:t>交付截至</w:t>
      </w:r>
      <w:r>
        <w:rPr>
          <w:rFonts w:ascii="仿宋" w:hAnsi="仿宋" w:eastAsia="仿宋" w:cs="Times New Roman"/>
          <w:sz w:val="24"/>
          <w:szCs w:val="24"/>
          <w:highlight w:val="none"/>
        </w:rPr>
        <w:t>202</w:t>
      </w:r>
      <w:r>
        <w:rPr>
          <w:rFonts w:hint="eastAsia" w:ascii="仿宋" w:hAnsi="仿宋" w:eastAsia="仿宋" w:cs="Times New Roman"/>
          <w:sz w:val="24"/>
          <w:szCs w:val="24"/>
          <w:highlight w:val="none"/>
          <w:lang w:val="en-US" w:eastAsia="zh-CN"/>
        </w:rPr>
        <w:t>7</w:t>
      </w:r>
      <w:r>
        <w:rPr>
          <w:rFonts w:ascii="仿宋" w:hAnsi="仿宋" w:eastAsia="仿宋" w:cs="Times New Roman"/>
          <w:sz w:val="24"/>
          <w:szCs w:val="24"/>
          <w:highlight w:val="none"/>
        </w:rPr>
        <w:t>年11月3</w:t>
      </w:r>
      <w:bookmarkEnd w:id="8"/>
      <w:r>
        <w:rPr>
          <w:rFonts w:ascii="仿宋" w:hAnsi="仿宋" w:eastAsia="仿宋" w:cs="Times New Roman"/>
          <w:sz w:val="24"/>
          <w:szCs w:val="24"/>
          <w:highlight w:val="none"/>
        </w:rPr>
        <w:t>0日。</w:t>
      </w:r>
    </w:p>
    <w:p w14:paraId="3E39A8CC">
      <w:pPr>
        <w:pStyle w:val="5"/>
        <w:tabs>
          <w:tab w:val="left" w:pos="840"/>
        </w:tabs>
        <w:ind w:firstLine="480"/>
        <w:rPr>
          <w:rFonts w:ascii="仿宋" w:hAnsi="仿宋" w:eastAsia="仿宋"/>
          <w:szCs w:val="24"/>
        </w:rPr>
      </w:pPr>
      <w:r>
        <w:rPr>
          <w:rFonts w:ascii="仿宋" w:hAnsi="仿宋" w:eastAsia="仿宋"/>
          <w:szCs w:val="24"/>
        </w:rPr>
        <w:t>6.售后服务与保障：</w:t>
      </w:r>
    </w:p>
    <w:p w14:paraId="1DE2F4AC">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1）售后响应保障：</w:t>
      </w:r>
      <w:r>
        <w:rPr>
          <w:rFonts w:hint="eastAsia" w:ascii="仿宋" w:hAnsi="仿宋" w:eastAsia="仿宋"/>
          <w:szCs w:val="24"/>
          <w:lang w:val="en-US" w:eastAsia="zh-CN"/>
        </w:rPr>
        <w:t>供应商</w:t>
      </w:r>
      <w:r>
        <w:rPr>
          <w:rFonts w:ascii="仿宋" w:hAnsi="仿宋" w:eastAsia="仿宋"/>
          <w:szCs w:val="24"/>
        </w:rPr>
        <w:t>需建立 7×24 小时售后支持机制，可通过电话、微信、远程协助等渠道提供即时响应服务。</w:t>
      </w:r>
    </w:p>
    <w:p w14:paraId="71466A1B">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2）售后质量保障：</w:t>
      </w:r>
      <w:r>
        <w:rPr>
          <w:rFonts w:hint="eastAsia" w:ascii="仿宋" w:hAnsi="仿宋" w:eastAsia="仿宋"/>
          <w:szCs w:val="24"/>
          <w:lang w:val="en-US" w:eastAsia="zh-CN"/>
        </w:rPr>
        <w:t>供应商</w:t>
      </w:r>
      <w:r>
        <w:rPr>
          <w:rFonts w:ascii="仿宋" w:hAnsi="仿宋" w:eastAsia="仿宋"/>
          <w:szCs w:val="24"/>
        </w:rPr>
        <w:t>需提供设备货物质保</w:t>
      </w:r>
      <w:r>
        <w:rPr>
          <w:rFonts w:hint="eastAsia" w:ascii="仿宋" w:hAnsi="仿宋" w:eastAsia="仿宋"/>
          <w:szCs w:val="24"/>
        </w:rPr>
        <w:t>服务，服务期</w:t>
      </w:r>
      <w:r>
        <w:rPr>
          <w:rFonts w:ascii="仿宋" w:hAnsi="仿宋" w:eastAsia="仿宋"/>
          <w:szCs w:val="24"/>
        </w:rPr>
        <w:t>不少于两年。质保期自项目整体验收合格并签署验收确认文件之日起计算，质保期内</w:t>
      </w:r>
      <w:r>
        <w:rPr>
          <w:rFonts w:hint="eastAsia" w:ascii="仿宋" w:hAnsi="仿宋" w:eastAsia="仿宋"/>
          <w:szCs w:val="24"/>
          <w:lang w:val="en-US" w:eastAsia="zh-CN"/>
        </w:rPr>
        <w:t>供应商</w:t>
      </w:r>
      <w:r>
        <w:rPr>
          <w:rFonts w:ascii="仿宋" w:hAnsi="仿宋" w:eastAsia="仿宋"/>
          <w:szCs w:val="24"/>
        </w:rPr>
        <w:t>须免费负责处理设备出现的故障、损坏及相关配件更换，因不可抗力或人为损坏导致的设备故障除外，相关维修费用可由双方另行协商约定。质保期届满后，</w:t>
      </w:r>
      <w:r>
        <w:rPr>
          <w:rFonts w:hint="eastAsia" w:ascii="仿宋" w:hAnsi="仿宋" w:eastAsia="仿宋"/>
          <w:szCs w:val="24"/>
          <w:lang w:val="en-US" w:eastAsia="zh-CN"/>
        </w:rPr>
        <w:t>供应商</w:t>
      </w:r>
      <w:r>
        <w:rPr>
          <w:rFonts w:ascii="仿宋" w:hAnsi="仿宋" w:eastAsia="仿宋"/>
          <w:szCs w:val="24"/>
        </w:rPr>
        <w:t>应提供终身维修技术支持，可按成本价提供有偿售后服务。</w:t>
      </w:r>
    </w:p>
    <w:p w14:paraId="06A3D1F9">
      <w:pPr>
        <w:snapToGrid w:val="0"/>
        <w:spacing w:line="360" w:lineRule="auto"/>
        <w:ind w:right="26" w:firstLine="480" w:firstLineChars="200"/>
        <w:rPr>
          <w:rFonts w:ascii="仿宋" w:hAnsi="仿宋" w:eastAsia="仿宋" w:cs="Times New Roman"/>
          <w:sz w:val="24"/>
          <w:szCs w:val="24"/>
        </w:rPr>
      </w:pPr>
      <w:r>
        <w:rPr>
          <w:rFonts w:ascii="仿宋" w:hAnsi="仿宋" w:eastAsia="仿宋" w:cs="Times New Roman"/>
          <w:sz w:val="24"/>
          <w:szCs w:val="24"/>
        </w:rPr>
        <w:t>7.付款方式：</w:t>
      </w:r>
    </w:p>
    <w:p w14:paraId="6776A40A">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1）</w:t>
      </w:r>
      <w:r>
        <w:rPr>
          <w:rFonts w:hint="eastAsia" w:ascii="仿宋" w:hAnsi="仿宋" w:eastAsia="仿宋"/>
          <w:szCs w:val="24"/>
          <w:lang w:val="zh-CN"/>
        </w:rPr>
        <w:t>本项目下的所有款项均以人民币支付。</w:t>
      </w:r>
    </w:p>
    <w:p w14:paraId="0161326B">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2）甲方将按照合同约定分三次向乙方支付合同款项，具体支付金额另行约定。</w:t>
      </w:r>
    </w:p>
    <w:p w14:paraId="0782AF74">
      <w:pPr>
        <w:pStyle w:val="5"/>
        <w:tabs>
          <w:tab w:val="left" w:pos="840"/>
        </w:tabs>
        <w:ind w:firstLine="480"/>
        <w:rPr>
          <w:rFonts w:ascii="仿宋" w:hAnsi="仿宋" w:eastAsia="仿宋"/>
          <w:szCs w:val="24"/>
          <w:lang w:val="zh-CN"/>
        </w:rPr>
      </w:pPr>
      <w:r>
        <w:rPr>
          <w:rFonts w:hint="eastAsia" w:ascii="仿宋" w:hAnsi="仿宋" w:eastAsia="仿宋"/>
          <w:szCs w:val="24"/>
        </w:rPr>
        <w:t>（</w:t>
      </w:r>
      <w:r>
        <w:rPr>
          <w:rFonts w:ascii="仿宋" w:hAnsi="仿宋" w:eastAsia="仿宋"/>
          <w:szCs w:val="24"/>
        </w:rPr>
        <w:t>3）甲方每次向乙方付款前，需收到乙方开具的、符合规定且与甲方所付金额一致的增值税普通发票。否则，甲方有权拒绝付款，且不承担相关法律责任。</w:t>
      </w:r>
    </w:p>
    <w:bookmarkEnd w:id="2"/>
    <w:p w14:paraId="7F2F861D">
      <w:pPr>
        <w:pStyle w:val="5"/>
        <w:tabs>
          <w:tab w:val="left" w:pos="840"/>
        </w:tabs>
        <w:ind w:firstLine="480"/>
        <w:rPr>
          <w:rFonts w:ascii="仿宋" w:hAnsi="仿宋" w:eastAsia="仿宋"/>
          <w:szCs w:val="24"/>
        </w:rPr>
      </w:pPr>
      <w:bookmarkStart w:id="9" w:name="OLE_LINK18"/>
      <w:r>
        <w:rPr>
          <w:rFonts w:ascii="仿宋" w:hAnsi="仿宋" w:eastAsia="仿宋"/>
          <w:szCs w:val="24"/>
        </w:rPr>
        <w:t>8.供应商资格条件</w:t>
      </w:r>
    </w:p>
    <w:bookmarkEnd w:id="9"/>
    <w:p w14:paraId="4B07A56A">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1）具有独立承担民事责任的能力；</w:t>
      </w:r>
      <w:r>
        <w:rPr>
          <w:rFonts w:ascii="仿宋" w:hAnsi="仿宋" w:eastAsia="仿宋"/>
          <w:szCs w:val="24"/>
        </w:rPr>
        <w:br w:type="textWrapping"/>
      </w:r>
      <w:r>
        <w:rPr>
          <w:rFonts w:ascii="仿宋" w:hAnsi="仿宋" w:eastAsia="仿宋"/>
          <w:szCs w:val="24"/>
        </w:rPr>
        <w:t xml:space="preserve">    （2）具有良好的商</w:t>
      </w:r>
      <w:bookmarkStart w:id="10" w:name="OLE_LINK22"/>
      <w:r>
        <w:rPr>
          <w:rFonts w:hint="eastAsia" w:ascii="仿宋" w:hAnsi="仿宋" w:eastAsia="仿宋"/>
          <w:szCs w:val="24"/>
        </w:rPr>
        <w:t>业信誉和健全的财务会计制度；</w:t>
      </w:r>
      <w:r>
        <w:rPr>
          <w:rFonts w:ascii="仿宋" w:hAnsi="仿宋" w:eastAsia="仿宋"/>
          <w:szCs w:val="24"/>
        </w:rPr>
        <w:br w:type="textWrapping"/>
      </w:r>
      <w:r>
        <w:rPr>
          <w:rFonts w:ascii="仿宋" w:hAnsi="仿宋" w:eastAsia="仿宋"/>
          <w:szCs w:val="24"/>
        </w:rPr>
        <w:t xml:space="preserve">    </w:t>
      </w:r>
      <w:r>
        <w:rPr>
          <w:rFonts w:hint="eastAsia" w:ascii="仿宋" w:hAnsi="仿宋" w:eastAsia="仿宋"/>
          <w:szCs w:val="24"/>
        </w:rPr>
        <w:t>（</w:t>
      </w:r>
      <w:r>
        <w:rPr>
          <w:rFonts w:ascii="仿宋" w:hAnsi="仿宋" w:eastAsia="仿宋"/>
          <w:szCs w:val="24"/>
        </w:rPr>
        <w:t>3）具有履行合同所必需的设备和专业技术</w:t>
      </w:r>
      <w:bookmarkEnd w:id="10"/>
      <w:r>
        <w:rPr>
          <w:rFonts w:hint="eastAsia" w:ascii="仿宋" w:hAnsi="仿宋" w:eastAsia="仿宋"/>
          <w:szCs w:val="24"/>
        </w:rPr>
        <w:t>能力；</w:t>
      </w:r>
      <w:r>
        <w:rPr>
          <w:rFonts w:ascii="仿宋" w:hAnsi="仿宋" w:eastAsia="仿宋"/>
          <w:szCs w:val="24"/>
        </w:rPr>
        <w:br w:type="textWrapping"/>
      </w:r>
      <w:r>
        <w:rPr>
          <w:rFonts w:ascii="仿宋" w:hAnsi="仿宋" w:eastAsia="仿宋"/>
          <w:szCs w:val="24"/>
        </w:rPr>
        <w:t xml:space="preserve">    </w:t>
      </w:r>
      <w:r>
        <w:rPr>
          <w:rFonts w:hint="eastAsia" w:ascii="仿宋" w:hAnsi="仿宋" w:eastAsia="仿宋"/>
          <w:szCs w:val="24"/>
        </w:rPr>
        <w:t>（</w:t>
      </w:r>
      <w:r>
        <w:rPr>
          <w:rFonts w:ascii="仿宋" w:hAnsi="仿宋" w:eastAsia="仿宋"/>
          <w:szCs w:val="24"/>
        </w:rPr>
        <w:t>4）有依法缴纳税收和社会保障资金的良好记录；</w:t>
      </w:r>
      <w:r>
        <w:rPr>
          <w:rFonts w:ascii="仿宋" w:hAnsi="仿宋" w:eastAsia="仿宋"/>
          <w:szCs w:val="24"/>
        </w:rPr>
        <w:br w:type="textWrapping"/>
      </w:r>
      <w:r>
        <w:rPr>
          <w:rFonts w:ascii="仿宋" w:hAnsi="仿宋" w:eastAsia="仿宋"/>
          <w:szCs w:val="24"/>
        </w:rPr>
        <w:t xml:space="preserve">    </w:t>
      </w:r>
      <w:r>
        <w:rPr>
          <w:rFonts w:hint="eastAsia" w:ascii="仿宋" w:hAnsi="仿宋" w:eastAsia="仿宋"/>
          <w:szCs w:val="24"/>
        </w:rPr>
        <w:t>（</w:t>
      </w:r>
      <w:r>
        <w:rPr>
          <w:rFonts w:ascii="仿宋" w:hAnsi="仿宋" w:eastAsia="仿宋"/>
          <w:szCs w:val="24"/>
        </w:rPr>
        <w:t xml:space="preserve">5）供应商需提供信用中国《法人和非法人组织公共信用信息报告》；            </w:t>
      </w:r>
    </w:p>
    <w:p w14:paraId="67C16876">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6）本项目不接受供应商联合体参加报价。</w:t>
      </w:r>
    </w:p>
    <w:p w14:paraId="23299F49">
      <w:pPr>
        <w:snapToGrid w:val="0"/>
        <w:spacing w:line="360" w:lineRule="auto"/>
        <w:ind w:right="26" w:firstLine="480" w:firstLineChars="200"/>
        <w:rPr>
          <w:rFonts w:ascii="仿宋" w:hAnsi="仿宋" w:eastAsia="仿宋" w:cs="Times New Roman"/>
          <w:sz w:val="24"/>
          <w:szCs w:val="24"/>
        </w:rPr>
      </w:pPr>
      <w:r>
        <w:rPr>
          <w:rFonts w:ascii="仿宋" w:hAnsi="仿宋" w:eastAsia="仿宋" w:cs="Times New Roman"/>
          <w:sz w:val="24"/>
          <w:szCs w:val="24"/>
        </w:rPr>
        <w:t>9.供应商响应文件的递交</w:t>
      </w:r>
    </w:p>
    <w:p w14:paraId="4AAF05AD">
      <w:pPr>
        <w:snapToGrid w:val="0"/>
        <w:spacing w:line="360" w:lineRule="auto"/>
        <w:ind w:right="26" w:firstLine="480" w:firstLineChars="200"/>
        <w:rPr>
          <w:rFonts w:hint="eastAsia" w:ascii="仿宋" w:hAnsi="仿宋" w:eastAsia="仿宋" w:cs="Times New Roman"/>
          <w:sz w:val="24"/>
          <w:szCs w:val="24"/>
          <w:highlight w:val="none"/>
          <w:lang w:eastAsia="zh-CN"/>
        </w:rPr>
      </w:pPr>
      <w:r>
        <w:rPr>
          <w:rFonts w:hint="eastAsia" w:ascii="仿宋" w:hAnsi="仿宋" w:eastAsia="仿宋" w:cs="Times New Roman"/>
          <w:sz w:val="24"/>
        </w:rPr>
        <w:t>（1）</w:t>
      </w:r>
      <w:r>
        <w:rPr>
          <w:rFonts w:ascii="仿宋" w:hAnsi="仿宋" w:eastAsia="仿宋" w:cs="Times New Roman"/>
          <w:sz w:val="24"/>
        </w:rPr>
        <w:t>响应文件提交</w:t>
      </w:r>
      <w:r>
        <w:rPr>
          <w:rFonts w:hint="eastAsia" w:ascii="仿宋" w:hAnsi="仿宋" w:eastAsia="仿宋" w:cs="Times New Roman"/>
          <w:sz w:val="24"/>
          <w:lang w:val="en-US" w:eastAsia="zh-CN"/>
        </w:rPr>
        <w:t>A4</w:t>
      </w:r>
      <w:r>
        <w:rPr>
          <w:rFonts w:ascii="仿宋" w:hAnsi="仿宋" w:eastAsia="仿宋" w:cs="Times New Roman"/>
          <w:sz w:val="24"/>
        </w:rPr>
        <w:t>纸质版正本1份、副本</w:t>
      </w:r>
      <w:r>
        <w:rPr>
          <w:rFonts w:hint="eastAsia" w:ascii="仿宋" w:hAnsi="仿宋" w:eastAsia="仿宋" w:cs="Times New Roman"/>
          <w:sz w:val="24"/>
          <w:lang w:val="en-US" w:eastAsia="zh-CN"/>
        </w:rPr>
        <w:t>1</w:t>
      </w:r>
      <w:r>
        <w:rPr>
          <w:rFonts w:ascii="仿宋" w:hAnsi="仿宋" w:eastAsia="仿宋" w:cs="Times New Roman"/>
          <w:sz w:val="24"/>
        </w:rPr>
        <w:t>份，</w:t>
      </w:r>
      <w:r>
        <w:rPr>
          <w:rFonts w:hint="eastAsia" w:ascii="仿宋" w:hAnsi="仿宋" w:eastAsia="仿宋" w:cs="Times New Roman"/>
          <w:sz w:val="24"/>
          <w:lang w:val="en-US" w:eastAsia="zh-CN"/>
        </w:rPr>
        <w:t>文件袋表面均</w:t>
      </w:r>
      <w:r>
        <w:rPr>
          <w:rFonts w:ascii="仿宋" w:hAnsi="仿宋" w:eastAsia="仿宋" w:cs="Times New Roman"/>
          <w:sz w:val="24"/>
        </w:rPr>
        <w:t>须加盖</w:t>
      </w:r>
      <w:r>
        <w:rPr>
          <w:rFonts w:hint="eastAsia" w:ascii="仿宋" w:hAnsi="仿宋" w:eastAsia="仿宋" w:cs="Times New Roman"/>
          <w:sz w:val="24"/>
          <w:lang w:val="en-US" w:eastAsia="zh-CN"/>
        </w:rPr>
        <w:t>供应商</w:t>
      </w:r>
      <w:r>
        <w:rPr>
          <w:rFonts w:ascii="仿宋" w:hAnsi="仿宋" w:eastAsia="仿宋" w:cs="Times New Roman"/>
          <w:sz w:val="24"/>
        </w:rPr>
        <w:t>单位公章且密封递交</w:t>
      </w:r>
      <w:r>
        <w:rPr>
          <w:rFonts w:hint="eastAsia" w:ascii="仿宋" w:hAnsi="仿宋" w:eastAsia="仿宋" w:cs="Times New Roman"/>
          <w:sz w:val="24"/>
          <w:lang w:eastAsia="zh-CN"/>
        </w:rPr>
        <w:t>。</w:t>
      </w:r>
      <w:bookmarkStart w:id="53" w:name="_GoBack"/>
      <w:bookmarkEnd w:id="53"/>
    </w:p>
    <w:p w14:paraId="3779AB78">
      <w:pPr>
        <w:widowControl/>
        <w:spacing w:line="360" w:lineRule="auto"/>
        <w:ind w:firstLine="510"/>
        <w:rPr>
          <w:rFonts w:ascii="仿宋" w:hAnsi="仿宋" w:eastAsia="仿宋" w:cs="Times New Roman"/>
          <w:sz w:val="24"/>
          <w:highlight w:val="none"/>
        </w:rPr>
      </w:pPr>
      <w:r>
        <w:rPr>
          <w:rFonts w:hint="eastAsia" w:ascii="仿宋" w:hAnsi="仿宋" w:eastAsia="仿宋" w:cs="Times New Roman"/>
          <w:sz w:val="24"/>
          <w:highlight w:val="none"/>
        </w:rPr>
        <w:t>（</w:t>
      </w:r>
      <w:r>
        <w:rPr>
          <w:rFonts w:ascii="仿宋" w:hAnsi="仿宋" w:eastAsia="仿宋" w:cs="Times New Roman"/>
          <w:sz w:val="24"/>
          <w:highlight w:val="none"/>
        </w:rPr>
        <w:t>2</w:t>
      </w:r>
      <w:r>
        <w:rPr>
          <w:rFonts w:hint="eastAsia" w:ascii="仿宋" w:hAnsi="仿宋" w:eastAsia="仿宋" w:cs="Times New Roman"/>
          <w:sz w:val="24"/>
          <w:highlight w:val="none"/>
        </w:rPr>
        <w:t>）</w:t>
      </w:r>
      <w:r>
        <w:rPr>
          <w:rFonts w:ascii="仿宋" w:hAnsi="仿宋" w:eastAsia="仿宋" w:cs="Times New Roman"/>
          <w:sz w:val="24"/>
          <w:highlight w:val="none"/>
        </w:rPr>
        <w:t>响应文件递交的截止时间为2026年</w:t>
      </w:r>
      <w:r>
        <w:rPr>
          <w:rFonts w:hint="eastAsia" w:ascii="仿宋" w:hAnsi="仿宋" w:eastAsia="仿宋" w:cs="Times New Roman"/>
          <w:sz w:val="24"/>
          <w:highlight w:val="none"/>
        </w:rPr>
        <w:t>9</w:t>
      </w:r>
      <w:r>
        <w:rPr>
          <w:rFonts w:ascii="仿宋" w:hAnsi="仿宋" w:eastAsia="仿宋" w:cs="Times New Roman"/>
          <w:sz w:val="24"/>
          <w:highlight w:val="none"/>
        </w:rPr>
        <w:t>月1</w:t>
      </w:r>
      <w:r>
        <w:rPr>
          <w:rFonts w:hint="eastAsia" w:ascii="仿宋" w:hAnsi="仿宋" w:eastAsia="仿宋" w:cs="Times New Roman"/>
          <w:sz w:val="24"/>
          <w:highlight w:val="none"/>
        </w:rPr>
        <w:t>7</w:t>
      </w:r>
      <w:r>
        <w:rPr>
          <w:rFonts w:ascii="仿宋" w:hAnsi="仿宋" w:eastAsia="仿宋" w:cs="Times New Roman"/>
          <w:sz w:val="24"/>
          <w:highlight w:val="none"/>
        </w:rPr>
        <w:t>日</w:t>
      </w:r>
      <w:r>
        <w:rPr>
          <w:rFonts w:hint="eastAsia" w:ascii="仿宋" w:hAnsi="仿宋" w:eastAsia="仿宋" w:cs="Times New Roman"/>
          <w:sz w:val="24"/>
          <w:highlight w:val="none"/>
          <w:lang w:val="en-US" w:eastAsia="zh-CN"/>
        </w:rPr>
        <w:t>下午4:00</w:t>
      </w:r>
      <w:r>
        <w:rPr>
          <w:rFonts w:ascii="仿宋" w:hAnsi="仿宋" w:eastAsia="仿宋" w:cs="Times New Roman"/>
          <w:sz w:val="24"/>
          <w:highlight w:val="none"/>
        </w:rPr>
        <w:t>。</w:t>
      </w:r>
    </w:p>
    <w:p w14:paraId="51B3EA77">
      <w:pPr>
        <w:widowControl/>
        <w:spacing w:line="360" w:lineRule="auto"/>
        <w:ind w:firstLine="510"/>
        <w:rPr>
          <w:rFonts w:ascii="仿宋" w:hAnsi="仿宋" w:eastAsia="仿宋" w:cs="Times New Roman"/>
          <w:sz w:val="24"/>
        </w:rPr>
      </w:pPr>
      <w:r>
        <w:rPr>
          <w:rFonts w:hint="eastAsia" w:ascii="仿宋" w:hAnsi="仿宋" w:eastAsia="仿宋" w:cs="Times New Roman"/>
          <w:sz w:val="24"/>
        </w:rPr>
        <w:t>（</w:t>
      </w:r>
      <w:r>
        <w:rPr>
          <w:rFonts w:ascii="仿宋" w:hAnsi="仿宋" w:eastAsia="仿宋" w:cs="Times New Roman"/>
          <w:sz w:val="24"/>
        </w:rPr>
        <w:t>3</w:t>
      </w:r>
      <w:r>
        <w:rPr>
          <w:rFonts w:hint="eastAsia" w:ascii="仿宋" w:hAnsi="仿宋" w:eastAsia="仿宋" w:cs="Times New Roman"/>
          <w:sz w:val="24"/>
        </w:rPr>
        <w:t>）</w:t>
      </w:r>
      <w:r>
        <w:rPr>
          <w:rFonts w:ascii="仿宋" w:hAnsi="仿宋" w:eastAsia="仿宋" w:cs="Times New Roman"/>
          <w:sz w:val="24"/>
        </w:rPr>
        <w:t>响应文件递交地址：</w:t>
      </w:r>
      <w:r>
        <w:rPr>
          <w:rFonts w:hint="eastAsia" w:ascii="仿宋" w:hAnsi="仿宋" w:eastAsia="仿宋" w:cs="Times New Roman"/>
          <w:sz w:val="24"/>
          <w:lang w:val="zh-CN"/>
        </w:rPr>
        <w:t>北京市海淀区西三环中路</w:t>
      </w:r>
      <w:r>
        <w:rPr>
          <w:rFonts w:ascii="仿宋" w:hAnsi="仿宋" w:eastAsia="仿宋" w:cs="Times New Roman"/>
          <w:sz w:val="24"/>
          <w:lang w:val="zh-CN"/>
        </w:rPr>
        <w:t>10号</w:t>
      </w:r>
      <w:r>
        <w:rPr>
          <w:rFonts w:hint="eastAsia" w:ascii="仿宋" w:hAnsi="仿宋" w:eastAsia="仿宋" w:cs="Times New Roman"/>
          <w:sz w:val="24"/>
          <w:lang w:val="en-US" w:eastAsia="zh-CN"/>
        </w:rPr>
        <w:t>玉渊潭公园管理处</w:t>
      </w:r>
      <w:r>
        <w:rPr>
          <w:rFonts w:ascii="仿宋" w:hAnsi="仿宋" w:eastAsia="仿宋" w:cs="Times New Roman"/>
          <w:sz w:val="24"/>
        </w:rPr>
        <w:t>。</w:t>
      </w:r>
    </w:p>
    <w:p w14:paraId="381CE564">
      <w:pPr>
        <w:widowControl/>
        <w:spacing w:line="360" w:lineRule="auto"/>
        <w:ind w:firstLine="510"/>
        <w:rPr>
          <w:rFonts w:ascii="仿宋" w:hAnsi="仿宋" w:eastAsia="仿宋" w:cs="Times New Roman"/>
          <w:sz w:val="24"/>
        </w:rPr>
      </w:pPr>
      <w:r>
        <w:rPr>
          <w:rFonts w:hint="eastAsia" w:ascii="仿宋" w:hAnsi="仿宋" w:eastAsia="仿宋" w:cs="Times New Roman"/>
          <w:sz w:val="24"/>
        </w:rPr>
        <w:t>（</w:t>
      </w:r>
      <w:r>
        <w:rPr>
          <w:rFonts w:ascii="仿宋" w:hAnsi="仿宋" w:eastAsia="仿宋" w:cs="Times New Roman"/>
          <w:sz w:val="24"/>
        </w:rPr>
        <w:t>4</w:t>
      </w:r>
      <w:r>
        <w:rPr>
          <w:rFonts w:hint="eastAsia" w:ascii="仿宋" w:hAnsi="仿宋" w:eastAsia="仿宋" w:cs="Times New Roman"/>
          <w:sz w:val="24"/>
        </w:rPr>
        <w:t>）</w:t>
      </w:r>
      <w:r>
        <w:rPr>
          <w:rFonts w:ascii="仿宋" w:hAnsi="仿宋" w:eastAsia="仿宋" w:cs="Times New Roman"/>
          <w:sz w:val="24"/>
        </w:rPr>
        <w:t>逾期送达或不符合规定的响应文件，</w:t>
      </w:r>
      <w:r>
        <w:rPr>
          <w:rFonts w:hint="eastAsia" w:ascii="仿宋" w:hAnsi="仿宋" w:eastAsia="仿宋" w:cs="Times New Roman"/>
          <w:sz w:val="24"/>
          <w:lang w:val="en-US" w:eastAsia="zh-CN"/>
        </w:rPr>
        <w:t>采购人</w:t>
      </w:r>
      <w:r>
        <w:rPr>
          <w:rFonts w:ascii="仿宋" w:hAnsi="仿宋" w:eastAsia="仿宋" w:cs="Times New Roman"/>
          <w:sz w:val="24"/>
        </w:rPr>
        <w:t>不予受理。</w:t>
      </w:r>
    </w:p>
    <w:p w14:paraId="466CD392">
      <w:pPr>
        <w:pStyle w:val="5"/>
        <w:tabs>
          <w:tab w:val="left" w:pos="840"/>
        </w:tabs>
        <w:ind w:firstLine="480"/>
        <w:rPr>
          <w:rFonts w:ascii="仿宋" w:hAnsi="仿宋" w:eastAsia="仿宋"/>
          <w:szCs w:val="24"/>
        </w:rPr>
      </w:pPr>
      <w:r>
        <w:rPr>
          <w:rFonts w:ascii="仿宋" w:hAnsi="仿宋" w:eastAsia="仿宋"/>
          <w:szCs w:val="24"/>
        </w:rPr>
        <w:t>10.响应文件的组成</w:t>
      </w:r>
    </w:p>
    <w:p w14:paraId="355D4522">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1）报价书</w:t>
      </w:r>
      <w:r>
        <w:rPr>
          <w:rFonts w:hint="eastAsia" w:ascii="仿宋" w:hAnsi="仿宋" w:eastAsia="仿宋"/>
          <w:szCs w:val="24"/>
          <w:lang w:val="zh-CN"/>
        </w:rPr>
        <w:t>及资格证明文件</w:t>
      </w:r>
    </w:p>
    <w:p w14:paraId="6E3FD0A5">
      <w:pPr>
        <w:pStyle w:val="5"/>
        <w:tabs>
          <w:tab w:val="left" w:pos="840"/>
        </w:tabs>
        <w:ind w:firstLine="480"/>
        <w:rPr>
          <w:rFonts w:ascii="仿宋" w:hAnsi="仿宋" w:eastAsia="仿宋"/>
          <w:szCs w:val="24"/>
        </w:rPr>
      </w:pPr>
      <w:r>
        <w:rPr>
          <w:rFonts w:hint="eastAsia" w:ascii="仿宋" w:hAnsi="仿宋" w:eastAsia="仿宋"/>
          <w:szCs w:val="24"/>
          <w:lang w:val="zh-CN"/>
        </w:rPr>
        <w:t>（</w:t>
      </w:r>
      <w:r>
        <w:rPr>
          <w:rFonts w:ascii="仿宋" w:hAnsi="仿宋" w:eastAsia="仿宋"/>
          <w:szCs w:val="24"/>
        </w:rPr>
        <w:t>2）报价书</w:t>
      </w:r>
    </w:p>
    <w:p w14:paraId="490529EE">
      <w:pPr>
        <w:pStyle w:val="5"/>
        <w:tabs>
          <w:tab w:val="left" w:pos="840"/>
        </w:tabs>
        <w:ind w:firstLine="480"/>
        <w:rPr>
          <w:rFonts w:ascii="仿宋" w:hAnsi="仿宋" w:eastAsia="仿宋"/>
          <w:szCs w:val="24"/>
        </w:rPr>
      </w:pPr>
      <w:r>
        <w:rPr>
          <w:rFonts w:hint="eastAsia" w:ascii="仿宋" w:hAnsi="仿宋" w:eastAsia="仿宋"/>
          <w:szCs w:val="24"/>
          <w:lang w:val="zh-CN"/>
        </w:rPr>
        <w:t>（</w:t>
      </w:r>
      <w:r>
        <w:rPr>
          <w:rFonts w:ascii="仿宋" w:hAnsi="仿宋" w:eastAsia="仿宋"/>
          <w:szCs w:val="24"/>
        </w:rPr>
        <w:t>3）法定代表人授权委托书</w:t>
      </w:r>
    </w:p>
    <w:p w14:paraId="3989585F">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4）</w:t>
      </w:r>
      <w:r>
        <w:rPr>
          <w:rFonts w:hint="eastAsia" w:ascii="仿宋" w:hAnsi="仿宋" w:eastAsia="仿宋"/>
          <w:szCs w:val="24"/>
          <w:lang w:val="zh-CN"/>
        </w:rPr>
        <w:t>营业执照等证明文件（复印件并加盖公章）</w:t>
      </w:r>
    </w:p>
    <w:p w14:paraId="7E0400E0">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5）供应商</w:t>
      </w:r>
      <w:r>
        <w:rPr>
          <w:rFonts w:hint="eastAsia" w:ascii="仿宋" w:hAnsi="仿宋" w:eastAsia="仿宋"/>
          <w:szCs w:val="24"/>
          <w:lang w:val="zh-CN"/>
        </w:rPr>
        <w:t>资格声明书</w:t>
      </w:r>
      <w:bookmarkStart w:id="11" w:name="OLE_LINK5"/>
    </w:p>
    <w:p w14:paraId="2E1049D2">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6）</w:t>
      </w:r>
      <w:bookmarkEnd w:id="11"/>
      <w:r>
        <w:rPr>
          <w:rFonts w:hint="eastAsia" w:ascii="仿宋" w:hAnsi="仿宋" w:eastAsia="仿宋"/>
          <w:szCs w:val="24"/>
        </w:rPr>
        <w:t>供应商</w:t>
      </w:r>
      <w:r>
        <w:rPr>
          <w:rFonts w:hint="eastAsia" w:ascii="仿宋" w:hAnsi="仿宋" w:eastAsia="仿宋"/>
          <w:szCs w:val="24"/>
          <w:lang w:val="zh-CN"/>
        </w:rPr>
        <w:t>信用记录</w:t>
      </w:r>
      <w:r>
        <w:rPr>
          <w:rFonts w:ascii="仿宋" w:hAnsi="仿宋" w:eastAsia="仿宋"/>
          <w:szCs w:val="24"/>
          <w:lang w:val="zh-CN"/>
        </w:rPr>
        <w:t xml:space="preserve"> </w:t>
      </w:r>
      <w:bookmarkStart w:id="12" w:name="OLE_LINK13"/>
      <w:bookmarkStart w:id="13" w:name="OLE_LINK49"/>
    </w:p>
    <w:p w14:paraId="28172C1B">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7</w:t>
      </w:r>
      <w:r>
        <w:rPr>
          <w:rFonts w:hint="eastAsia" w:ascii="仿宋" w:hAnsi="仿宋" w:eastAsia="仿宋"/>
          <w:szCs w:val="24"/>
        </w:rPr>
        <w:t>）</w:t>
      </w:r>
      <w:r>
        <w:rPr>
          <w:rFonts w:hint="eastAsia" w:ascii="仿宋" w:hAnsi="仿宋" w:eastAsia="仿宋"/>
          <w:szCs w:val="24"/>
          <w:lang w:val="zh-CN"/>
        </w:rPr>
        <w:t>交换机原厂授权函</w:t>
      </w:r>
    </w:p>
    <w:p w14:paraId="57FA4B44">
      <w:pPr>
        <w:pStyle w:val="5"/>
        <w:tabs>
          <w:tab w:val="left" w:pos="840"/>
        </w:tabs>
        <w:ind w:firstLine="480"/>
        <w:rPr>
          <w:rFonts w:ascii="仿宋" w:hAnsi="仿宋" w:eastAsia="仿宋"/>
          <w:szCs w:val="24"/>
        </w:rPr>
      </w:pPr>
      <w:r>
        <w:rPr>
          <w:rFonts w:hint="eastAsia" w:ascii="仿宋" w:hAnsi="仿宋" w:eastAsia="仿宋"/>
          <w:szCs w:val="24"/>
        </w:rPr>
        <w:t>（8）原厂售后承诺函</w:t>
      </w:r>
      <w:bookmarkEnd w:id="12"/>
    </w:p>
    <w:p w14:paraId="67904F45">
      <w:pPr>
        <w:pStyle w:val="5"/>
        <w:tabs>
          <w:tab w:val="left" w:pos="840"/>
        </w:tabs>
        <w:ind w:firstLine="480"/>
        <w:rPr>
          <w:rFonts w:ascii="仿宋" w:hAnsi="仿宋" w:eastAsia="仿宋"/>
          <w:szCs w:val="24"/>
        </w:rPr>
      </w:pPr>
      <w:r>
        <w:rPr>
          <w:rFonts w:hint="eastAsia" w:ascii="仿宋" w:hAnsi="仿宋" w:eastAsia="仿宋"/>
          <w:szCs w:val="24"/>
        </w:rPr>
        <w:t>（9）</w:t>
      </w:r>
      <w:r>
        <w:rPr>
          <w:rFonts w:hint="eastAsia" w:ascii="仿宋" w:hAnsi="仿宋" w:eastAsia="仿宋"/>
          <w:szCs w:val="24"/>
          <w:lang w:val="zh-CN"/>
        </w:rPr>
        <w:t>系统接入承诺函</w:t>
      </w:r>
    </w:p>
    <w:p w14:paraId="1D253354">
      <w:pPr>
        <w:pStyle w:val="5"/>
        <w:tabs>
          <w:tab w:val="left" w:pos="840"/>
        </w:tabs>
        <w:ind w:firstLine="480"/>
        <w:rPr>
          <w:rFonts w:ascii="仿宋" w:hAnsi="仿宋" w:eastAsia="仿宋"/>
          <w:szCs w:val="24"/>
        </w:rPr>
      </w:pPr>
      <w:r>
        <w:rPr>
          <w:rFonts w:hint="eastAsia" w:ascii="仿宋" w:hAnsi="仿宋" w:eastAsia="仿宋"/>
          <w:szCs w:val="24"/>
          <w:lang w:val="zh-CN"/>
        </w:rPr>
        <w:t>（</w:t>
      </w:r>
      <w:r>
        <w:rPr>
          <w:rFonts w:hint="eastAsia" w:ascii="仿宋" w:hAnsi="仿宋" w:eastAsia="仿宋"/>
          <w:szCs w:val="24"/>
        </w:rPr>
        <w:t>10</w:t>
      </w:r>
      <w:r>
        <w:rPr>
          <w:rFonts w:ascii="仿宋" w:hAnsi="仿宋" w:eastAsia="仿宋"/>
          <w:szCs w:val="24"/>
          <w:lang w:val="zh-CN"/>
        </w:rPr>
        <w:t>）售后服务承诺函</w:t>
      </w:r>
    </w:p>
    <w:p w14:paraId="7F70ECF8">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1</w:t>
      </w:r>
      <w:r>
        <w:rPr>
          <w:rFonts w:hint="eastAsia" w:ascii="仿宋" w:hAnsi="仿宋" w:eastAsia="仿宋"/>
          <w:szCs w:val="24"/>
        </w:rPr>
        <w:t>1）报价</w:t>
      </w:r>
      <w:r>
        <w:rPr>
          <w:rFonts w:hint="eastAsia" w:ascii="仿宋" w:hAnsi="仿宋" w:eastAsia="仿宋"/>
          <w:szCs w:val="24"/>
          <w:lang w:val="zh-CN"/>
        </w:rPr>
        <w:t>一览表</w:t>
      </w:r>
    </w:p>
    <w:p w14:paraId="11E549A3">
      <w:pPr>
        <w:pStyle w:val="5"/>
        <w:tabs>
          <w:tab w:val="left" w:pos="840"/>
        </w:tabs>
        <w:ind w:firstLine="480"/>
        <w:rPr>
          <w:rFonts w:ascii="仿宋" w:hAnsi="仿宋" w:eastAsia="仿宋"/>
          <w:szCs w:val="24"/>
        </w:rPr>
      </w:pPr>
      <w:r>
        <w:rPr>
          <w:rFonts w:hint="eastAsia" w:ascii="仿宋" w:hAnsi="仿宋" w:eastAsia="仿宋"/>
          <w:szCs w:val="24"/>
        </w:rPr>
        <w:t>（</w:t>
      </w:r>
      <w:r>
        <w:rPr>
          <w:rFonts w:ascii="仿宋" w:hAnsi="仿宋" w:eastAsia="仿宋"/>
          <w:szCs w:val="24"/>
        </w:rPr>
        <w:t>1</w:t>
      </w:r>
      <w:r>
        <w:rPr>
          <w:rFonts w:hint="eastAsia" w:ascii="仿宋" w:hAnsi="仿宋" w:eastAsia="仿宋"/>
          <w:szCs w:val="24"/>
        </w:rPr>
        <w:t>2）分项</w:t>
      </w:r>
      <w:r>
        <w:rPr>
          <w:rFonts w:hint="eastAsia" w:ascii="仿宋" w:hAnsi="仿宋" w:eastAsia="仿宋"/>
          <w:szCs w:val="24"/>
          <w:lang w:val="zh-CN"/>
        </w:rPr>
        <w:t>报价表</w:t>
      </w:r>
    </w:p>
    <w:bookmarkEnd w:id="13"/>
    <w:p w14:paraId="4E650A89">
      <w:pPr>
        <w:pStyle w:val="5"/>
        <w:tabs>
          <w:tab w:val="left" w:pos="840"/>
        </w:tabs>
        <w:ind w:firstLine="480"/>
        <w:rPr>
          <w:rFonts w:ascii="仿宋" w:hAnsi="仿宋" w:eastAsia="仿宋"/>
          <w:szCs w:val="24"/>
        </w:rPr>
      </w:pPr>
      <w:r>
        <w:rPr>
          <w:rFonts w:ascii="仿宋" w:hAnsi="仿宋" w:eastAsia="仿宋"/>
          <w:szCs w:val="24"/>
        </w:rPr>
        <w:t xml:space="preserve">11. </w:t>
      </w:r>
      <w:r>
        <w:rPr>
          <w:rFonts w:ascii="仿宋" w:hAnsi="仿宋" w:eastAsia="仿宋"/>
        </w:rPr>
        <w:t>本</w:t>
      </w:r>
      <w:r>
        <w:rPr>
          <w:rFonts w:hint="eastAsia" w:ascii="仿宋" w:hAnsi="仿宋" w:eastAsia="仿宋"/>
        </w:rPr>
        <w:t>项目的评审办法</w:t>
      </w:r>
      <w:r>
        <w:rPr>
          <w:rFonts w:ascii="仿宋" w:hAnsi="仿宋" w:eastAsia="仿宋"/>
        </w:rPr>
        <w:t>采用</w:t>
      </w:r>
      <w:r>
        <w:rPr>
          <w:rFonts w:hint="eastAsia" w:ascii="仿宋" w:hAnsi="仿宋" w:eastAsia="仿宋"/>
        </w:rPr>
        <w:t>比价方式。</w:t>
      </w:r>
      <w:r>
        <w:rPr>
          <w:rFonts w:ascii="仿宋" w:hAnsi="仿宋" w:eastAsia="仿宋"/>
          <w:szCs w:val="24"/>
        </w:rPr>
        <w:t>供应商选定：</w:t>
      </w:r>
      <w:bookmarkStart w:id="14" w:name="OLE_LINK19"/>
      <w:r>
        <w:rPr>
          <w:rFonts w:ascii="仿宋" w:hAnsi="仿宋" w:eastAsia="仿宋"/>
          <w:szCs w:val="24"/>
        </w:rPr>
        <w:t>供应商提交文件符合采购需求、质量和服务要求，且报价最低者即为中选供应商。若供应商报价并列且均为最低报价时，本次供应商比价结果无效。供应商</w:t>
      </w:r>
      <w:r>
        <w:rPr>
          <w:rFonts w:hint="eastAsia" w:ascii="仿宋" w:hAnsi="仿宋" w:eastAsia="仿宋"/>
          <w:szCs w:val="24"/>
          <w:lang w:val="zh-CN"/>
        </w:rPr>
        <w:t>应承担所有与准备和参加本项目</w:t>
      </w:r>
      <w:r>
        <w:rPr>
          <w:rFonts w:hint="eastAsia" w:ascii="仿宋" w:hAnsi="仿宋" w:eastAsia="仿宋"/>
          <w:szCs w:val="24"/>
        </w:rPr>
        <w:t>报价</w:t>
      </w:r>
      <w:r>
        <w:rPr>
          <w:rFonts w:hint="eastAsia" w:ascii="仿宋" w:hAnsi="仿宋" w:eastAsia="仿宋"/>
          <w:szCs w:val="24"/>
          <w:lang w:val="zh-CN"/>
        </w:rPr>
        <w:t>有关的费用，无论选定结果如何，此费用不予补偿。</w:t>
      </w:r>
    </w:p>
    <w:bookmarkEnd w:id="14"/>
    <w:p w14:paraId="5A8C3271">
      <w:pPr>
        <w:snapToGrid w:val="0"/>
        <w:spacing w:line="360" w:lineRule="auto"/>
        <w:ind w:right="26" w:firstLine="482" w:firstLineChars="200"/>
        <w:rPr>
          <w:rFonts w:ascii="仿宋" w:hAnsi="仿宋" w:eastAsia="仿宋" w:cs="楷体_GB2312"/>
          <w:sz w:val="24"/>
          <w:szCs w:val="24"/>
        </w:rPr>
      </w:pPr>
      <w:r>
        <w:rPr>
          <w:rFonts w:hint="eastAsia" w:ascii="仿宋" w:hAnsi="仿宋" w:eastAsia="仿宋"/>
          <w:b/>
          <w:bCs/>
          <w:sz w:val="24"/>
          <w:szCs w:val="24"/>
        </w:rPr>
        <w:t>二、其他说明</w:t>
      </w:r>
      <w:r>
        <w:rPr>
          <w:rFonts w:hint="eastAsia" w:ascii="仿宋" w:hAnsi="仿宋" w:eastAsia="仿宋" w:cs="楷体_GB2312"/>
          <w:sz w:val="24"/>
          <w:szCs w:val="24"/>
        </w:rPr>
        <w:t>：</w:t>
      </w:r>
    </w:p>
    <w:p w14:paraId="7B44E13C">
      <w:pPr>
        <w:spacing w:line="360" w:lineRule="auto"/>
        <w:ind w:firstLine="720" w:firstLineChars="300"/>
        <w:rPr>
          <w:rFonts w:ascii="仿宋" w:hAnsi="仿宋" w:eastAsia="仿宋" w:cs="楷体_GB2312"/>
          <w:sz w:val="24"/>
          <w:szCs w:val="24"/>
        </w:rPr>
      </w:pPr>
      <w:r>
        <w:rPr>
          <w:rFonts w:ascii="仿宋" w:hAnsi="仿宋" w:eastAsia="仿宋" w:cs="楷体_GB2312"/>
          <w:sz w:val="24"/>
          <w:szCs w:val="24"/>
        </w:rPr>
        <w:t>1.本次供应商比价工作结束后，本单位将按照内部采购流程确定中标供应商，并以电话方式将结果告知所有受邀供应商。</w:t>
      </w:r>
    </w:p>
    <w:p w14:paraId="472D7CD2">
      <w:pPr>
        <w:spacing w:line="360" w:lineRule="auto"/>
        <w:ind w:firstLine="720" w:firstLineChars="300"/>
        <w:rPr>
          <w:rFonts w:ascii="仿宋" w:hAnsi="仿宋" w:eastAsia="仿宋" w:cs="楷体_GB2312"/>
          <w:sz w:val="24"/>
          <w:szCs w:val="24"/>
        </w:rPr>
      </w:pPr>
      <w:r>
        <w:rPr>
          <w:rFonts w:ascii="仿宋" w:hAnsi="仿宋" w:eastAsia="仿宋" w:cs="楷体_GB2312"/>
          <w:sz w:val="24"/>
          <w:szCs w:val="24"/>
        </w:rPr>
        <w:t>2.</w:t>
      </w:r>
      <w:r>
        <w:rPr>
          <w:rFonts w:hint="eastAsia" w:ascii="仿宋" w:hAnsi="仿宋" w:eastAsia="仿宋" w:cs="楷体_GB2312"/>
          <w:sz w:val="24"/>
          <w:szCs w:val="24"/>
          <w:lang w:val="zh-CN"/>
        </w:rPr>
        <w:t>凡对本次</w:t>
      </w:r>
      <w:r>
        <w:rPr>
          <w:rFonts w:hint="eastAsia" w:ascii="仿宋" w:hAnsi="仿宋" w:eastAsia="仿宋" w:cs="楷体_GB2312"/>
          <w:sz w:val="24"/>
          <w:szCs w:val="24"/>
        </w:rPr>
        <w:t>供应商</w:t>
      </w:r>
      <w:r>
        <w:rPr>
          <w:rFonts w:hint="eastAsia" w:ascii="仿宋" w:hAnsi="仿宋" w:eastAsia="仿宋" w:cs="楷体_GB2312"/>
          <w:sz w:val="24"/>
          <w:szCs w:val="24"/>
          <w:lang w:val="zh-CN"/>
        </w:rPr>
        <w:t>比价工作流程有疑问或需咨询，可与北京市玉渊潭公园管理处联系。</w:t>
      </w:r>
    </w:p>
    <w:p w14:paraId="456A720F">
      <w:pPr>
        <w:snapToGrid w:val="0"/>
        <w:spacing w:line="360" w:lineRule="auto"/>
        <w:ind w:right="26"/>
        <w:rPr>
          <w:rFonts w:ascii="仿宋" w:hAnsi="仿宋" w:eastAsia="仿宋" w:cs="楷体_GB2312"/>
          <w:sz w:val="24"/>
          <w:szCs w:val="24"/>
          <w:lang w:val="zh-CN"/>
        </w:rPr>
      </w:pPr>
    </w:p>
    <w:p w14:paraId="718D56EF">
      <w:pPr>
        <w:snapToGrid w:val="0"/>
        <w:spacing w:line="360" w:lineRule="auto"/>
        <w:ind w:right="26" w:firstLine="480" w:firstLineChars="200"/>
        <w:rPr>
          <w:rFonts w:ascii="仿宋" w:hAnsi="仿宋" w:eastAsia="仿宋" w:cs="楷体_GB2312"/>
          <w:sz w:val="24"/>
          <w:szCs w:val="24"/>
          <w:lang w:val="zh-CN"/>
        </w:rPr>
      </w:pPr>
    </w:p>
    <w:p w14:paraId="2133D3B4">
      <w:pPr>
        <w:snapToGrid w:val="0"/>
        <w:spacing w:line="360" w:lineRule="auto"/>
        <w:ind w:right="26" w:firstLine="480" w:firstLineChars="200"/>
        <w:rPr>
          <w:rFonts w:ascii="仿宋" w:hAnsi="仿宋" w:eastAsia="仿宋" w:cs="楷体_GB2312"/>
          <w:sz w:val="24"/>
          <w:szCs w:val="24"/>
          <w:lang w:val="zh-CN"/>
        </w:rPr>
      </w:pPr>
      <w:r>
        <w:rPr>
          <w:rFonts w:hint="eastAsia" w:ascii="仿宋" w:hAnsi="仿宋" w:eastAsia="仿宋" w:cs="楷体_GB2312"/>
          <w:sz w:val="24"/>
          <w:szCs w:val="24"/>
          <w:lang w:val="zh-CN"/>
        </w:rPr>
        <w:t>邀</w:t>
      </w:r>
      <w:r>
        <w:rPr>
          <w:rFonts w:ascii="仿宋" w:hAnsi="仿宋" w:eastAsia="仿宋" w:cs="楷体_GB2312"/>
          <w:sz w:val="24"/>
          <w:szCs w:val="24"/>
          <w:lang w:val="zh-CN"/>
        </w:rPr>
        <w:t xml:space="preserve"> 请 人：北京市玉渊潭公园管理处</w:t>
      </w:r>
    </w:p>
    <w:p w14:paraId="39E8FA26">
      <w:pPr>
        <w:snapToGrid w:val="0"/>
        <w:spacing w:line="360" w:lineRule="auto"/>
        <w:ind w:right="26" w:firstLine="480" w:firstLineChars="200"/>
        <w:rPr>
          <w:rFonts w:ascii="仿宋" w:hAnsi="仿宋" w:eastAsia="仿宋" w:cs="楷体_GB2312"/>
          <w:sz w:val="24"/>
          <w:szCs w:val="24"/>
          <w:highlight w:val="yellow"/>
          <w:lang w:val="zh-CN"/>
        </w:rPr>
      </w:pPr>
      <w:r>
        <w:rPr>
          <w:rFonts w:hint="eastAsia" w:ascii="仿宋" w:hAnsi="仿宋" w:eastAsia="仿宋" w:cs="楷体_GB2312"/>
          <w:sz w:val="24"/>
          <w:szCs w:val="24"/>
          <w:lang w:val="zh-CN"/>
        </w:rPr>
        <w:t>地</w:t>
      </w:r>
      <w:r>
        <w:rPr>
          <w:rFonts w:ascii="仿宋" w:hAnsi="仿宋" w:eastAsia="仿宋" w:cs="楷体_GB2312"/>
          <w:sz w:val="24"/>
          <w:szCs w:val="24"/>
          <w:lang w:val="zh-CN"/>
        </w:rPr>
        <w:t xml:space="preserve">    址：北京市海淀区西三环中路10号</w:t>
      </w:r>
      <w:r>
        <w:rPr>
          <w:rFonts w:ascii="Courier New" w:hAnsi="Courier New" w:eastAsia="仿宋" w:cs="Courier New"/>
          <w:sz w:val="24"/>
          <w:szCs w:val="24"/>
          <w:lang w:val="zh-CN"/>
        </w:rPr>
        <w:t>‌</w:t>
      </w:r>
    </w:p>
    <w:p w14:paraId="0AF6FEB6">
      <w:pPr>
        <w:snapToGrid w:val="0"/>
        <w:spacing w:line="360" w:lineRule="auto"/>
        <w:ind w:right="26" w:firstLine="480" w:firstLineChars="200"/>
        <w:rPr>
          <w:rFonts w:ascii="仿宋" w:hAnsi="仿宋" w:eastAsia="仿宋" w:cs="楷体_GB2312"/>
          <w:sz w:val="24"/>
          <w:szCs w:val="24"/>
          <w:lang w:val="zh-CN"/>
        </w:rPr>
      </w:pPr>
      <w:r>
        <w:rPr>
          <w:rFonts w:hint="eastAsia" w:ascii="仿宋" w:hAnsi="仿宋" w:eastAsia="仿宋" w:cs="楷体_GB2312"/>
          <w:sz w:val="24"/>
          <w:szCs w:val="24"/>
          <w:lang w:val="zh-CN"/>
        </w:rPr>
        <w:t>电</w:t>
      </w:r>
      <w:r>
        <w:rPr>
          <w:rFonts w:ascii="仿宋" w:hAnsi="仿宋" w:eastAsia="仿宋" w:cs="楷体_GB2312"/>
          <w:sz w:val="24"/>
          <w:szCs w:val="24"/>
          <w:lang w:val="zh-CN"/>
        </w:rPr>
        <w:t xml:space="preserve">    话：</w:t>
      </w:r>
      <w:r>
        <w:rPr>
          <w:rFonts w:hint="eastAsia" w:ascii="仿宋" w:hAnsi="仿宋" w:eastAsia="仿宋" w:cs="楷体_GB2312"/>
          <w:sz w:val="24"/>
          <w:szCs w:val="24"/>
          <w:lang w:val="en-US" w:eastAsia="zh-CN"/>
        </w:rPr>
        <w:t>010-</w:t>
      </w:r>
      <w:r>
        <w:rPr>
          <w:rFonts w:ascii="仿宋" w:hAnsi="仿宋" w:eastAsia="仿宋" w:cs="楷体_GB2312"/>
          <w:sz w:val="24"/>
          <w:szCs w:val="24"/>
        </w:rPr>
        <w:t>88653812</w:t>
      </w:r>
    </w:p>
    <w:p w14:paraId="7E62A51B">
      <w:pPr>
        <w:snapToGrid w:val="0"/>
        <w:spacing w:line="360" w:lineRule="auto"/>
        <w:ind w:right="26" w:firstLine="480" w:firstLineChars="200"/>
        <w:rPr>
          <w:rFonts w:hint="eastAsia" w:ascii="仿宋" w:hAnsi="仿宋" w:eastAsia="仿宋" w:cs="楷体_GB2312"/>
          <w:sz w:val="24"/>
          <w:szCs w:val="24"/>
          <w:lang w:val="en-US" w:eastAsia="zh-CN"/>
        </w:rPr>
      </w:pPr>
      <w:r>
        <w:rPr>
          <w:rFonts w:hint="eastAsia" w:ascii="仿宋" w:hAnsi="仿宋" w:eastAsia="仿宋" w:cs="楷体_GB2312"/>
          <w:sz w:val="24"/>
          <w:szCs w:val="24"/>
          <w:lang w:val="zh-CN"/>
        </w:rPr>
        <w:t>联</w:t>
      </w:r>
      <w:r>
        <w:rPr>
          <w:rFonts w:ascii="仿宋" w:hAnsi="仿宋" w:eastAsia="仿宋" w:cs="楷体_GB2312"/>
          <w:sz w:val="24"/>
          <w:szCs w:val="24"/>
          <w:lang w:val="zh-CN"/>
        </w:rPr>
        <w:t xml:space="preserve"> 系 人：</w:t>
      </w:r>
      <w:r>
        <w:rPr>
          <w:rFonts w:hint="eastAsia" w:ascii="仿宋" w:hAnsi="仿宋" w:eastAsia="仿宋" w:cs="楷体_GB2312"/>
          <w:sz w:val="24"/>
          <w:szCs w:val="24"/>
        </w:rPr>
        <w:t>董</w:t>
      </w:r>
      <w:r>
        <w:rPr>
          <w:rFonts w:hint="eastAsia" w:ascii="仿宋" w:hAnsi="仿宋" w:eastAsia="仿宋" w:cs="楷体_GB2312"/>
          <w:sz w:val="24"/>
          <w:szCs w:val="24"/>
          <w:lang w:val="en-US" w:eastAsia="zh-CN"/>
        </w:rPr>
        <w:t>老师</w:t>
      </w:r>
    </w:p>
    <w:p w14:paraId="2964EDBA">
      <w:pPr>
        <w:snapToGrid w:val="0"/>
        <w:spacing w:line="360" w:lineRule="auto"/>
        <w:ind w:right="26" w:firstLine="480" w:firstLineChars="200"/>
        <w:rPr>
          <w:rFonts w:ascii="仿宋" w:hAnsi="仿宋" w:eastAsia="仿宋" w:cs="楷体_GB2312"/>
          <w:sz w:val="24"/>
          <w:szCs w:val="24"/>
        </w:rPr>
      </w:pPr>
      <w:r>
        <w:rPr>
          <w:rFonts w:hint="eastAsia" w:ascii="仿宋" w:hAnsi="仿宋" w:eastAsia="仿宋" w:cs="楷体_GB2312"/>
          <w:sz w:val="24"/>
          <w:szCs w:val="24"/>
        </w:rPr>
        <w:t>电子邮箱：</w:t>
      </w:r>
      <w:r>
        <w:rPr>
          <w:rFonts w:ascii="仿宋" w:hAnsi="仿宋" w:eastAsia="仿宋" w:cs="楷体_GB2312"/>
          <w:sz w:val="24"/>
          <w:szCs w:val="24"/>
        </w:rPr>
        <w:t>yytkjk@163.com</w:t>
      </w:r>
    </w:p>
    <w:p w14:paraId="2C5707C0">
      <w:pPr>
        <w:tabs>
          <w:tab w:val="left" w:pos="283"/>
        </w:tabs>
        <w:snapToGrid w:val="0"/>
        <w:spacing w:line="360" w:lineRule="auto"/>
        <w:ind w:right="26" w:firstLine="480" w:firstLineChars="200"/>
        <w:rPr>
          <w:rFonts w:ascii="仿宋" w:hAnsi="仿宋" w:eastAsia="仿宋" w:cs="楷体_GB2312"/>
          <w:sz w:val="24"/>
          <w:szCs w:val="24"/>
        </w:rPr>
      </w:pPr>
      <w:r>
        <w:rPr>
          <w:rFonts w:ascii="仿宋" w:hAnsi="仿宋" w:eastAsia="仿宋" w:cs="楷体_GB2312"/>
          <w:sz w:val="24"/>
          <w:szCs w:val="24"/>
          <w:lang w:val="zh-CN"/>
        </w:rPr>
        <w:tab/>
      </w:r>
      <w:r>
        <w:rPr>
          <w:rFonts w:ascii="仿宋" w:hAnsi="仿宋" w:eastAsia="仿宋" w:cs="楷体_GB2312"/>
          <w:sz w:val="24"/>
          <w:szCs w:val="24"/>
        </w:rPr>
        <w:t xml:space="preserve">                        </w:t>
      </w:r>
    </w:p>
    <w:p w14:paraId="48D9F454">
      <w:pPr>
        <w:tabs>
          <w:tab w:val="left" w:pos="283"/>
        </w:tabs>
        <w:snapToGrid w:val="0"/>
        <w:spacing w:line="360" w:lineRule="auto"/>
        <w:ind w:right="26" w:firstLine="480" w:firstLineChars="200"/>
        <w:rPr>
          <w:rFonts w:ascii="仿宋" w:hAnsi="仿宋" w:eastAsia="仿宋" w:cs="楷体_GB2312"/>
          <w:sz w:val="24"/>
          <w:szCs w:val="24"/>
        </w:rPr>
      </w:pPr>
    </w:p>
    <w:p w14:paraId="2000C839">
      <w:pPr>
        <w:tabs>
          <w:tab w:val="left" w:pos="283"/>
        </w:tabs>
        <w:snapToGrid w:val="0"/>
        <w:spacing w:line="360" w:lineRule="auto"/>
        <w:ind w:right="26" w:firstLine="3600" w:firstLineChars="1500"/>
        <w:jc w:val="right"/>
        <w:rPr>
          <w:rFonts w:ascii="仿宋" w:hAnsi="仿宋" w:eastAsia="仿宋" w:cs="楷体_GB2312"/>
          <w:sz w:val="24"/>
          <w:szCs w:val="24"/>
          <w:lang w:val="zh-CN"/>
        </w:rPr>
      </w:pPr>
      <w:r>
        <w:rPr>
          <w:rFonts w:ascii="仿宋" w:hAnsi="仿宋" w:eastAsia="仿宋" w:cs="楷体_GB2312"/>
          <w:sz w:val="24"/>
          <w:szCs w:val="24"/>
        </w:rPr>
        <w:t xml:space="preserve"> </w:t>
      </w:r>
      <w:r>
        <w:rPr>
          <w:rFonts w:hint="eastAsia" w:ascii="仿宋" w:hAnsi="仿宋" w:eastAsia="仿宋" w:cs="楷体_GB2312"/>
          <w:sz w:val="24"/>
          <w:szCs w:val="24"/>
          <w:lang w:val="zh-CN"/>
        </w:rPr>
        <w:t>北京市玉渊潭公园管理处</w:t>
      </w:r>
    </w:p>
    <w:p w14:paraId="3293C413">
      <w:pPr>
        <w:snapToGrid w:val="0"/>
        <w:spacing w:line="360" w:lineRule="auto"/>
        <w:ind w:right="26" w:firstLine="480" w:firstLineChars="200"/>
        <w:jc w:val="right"/>
        <w:rPr>
          <w:rFonts w:ascii="仿宋" w:hAnsi="仿宋" w:eastAsia="仿宋" w:cs="楷体_GB2312"/>
          <w:sz w:val="24"/>
          <w:szCs w:val="24"/>
          <w:lang w:val="zh-CN"/>
        </w:rPr>
      </w:pPr>
      <w:r>
        <w:rPr>
          <w:rFonts w:ascii="仿宋" w:hAnsi="仿宋" w:eastAsia="仿宋" w:cs="楷体_GB2312"/>
          <w:sz w:val="24"/>
          <w:szCs w:val="24"/>
          <w:lang w:val="zh-CN"/>
        </w:rPr>
        <w:t xml:space="preserve">                 </w:t>
      </w:r>
      <w:r>
        <w:rPr>
          <w:rFonts w:ascii="仿宋" w:hAnsi="仿宋" w:eastAsia="仿宋" w:cs="楷体_GB2312"/>
          <w:sz w:val="24"/>
          <w:szCs w:val="24"/>
          <w:highlight w:val="none"/>
          <w:lang w:val="zh-CN"/>
        </w:rPr>
        <w:t xml:space="preserve">  202</w:t>
      </w:r>
      <w:r>
        <w:rPr>
          <w:rFonts w:ascii="仿宋" w:hAnsi="仿宋" w:eastAsia="仿宋" w:cs="楷体_GB2312"/>
          <w:sz w:val="24"/>
          <w:szCs w:val="24"/>
          <w:highlight w:val="none"/>
        </w:rPr>
        <w:t>6</w:t>
      </w:r>
      <w:r>
        <w:rPr>
          <w:rFonts w:hint="eastAsia" w:ascii="仿宋" w:hAnsi="仿宋" w:eastAsia="仿宋" w:cs="楷体_GB2312"/>
          <w:sz w:val="24"/>
          <w:szCs w:val="24"/>
          <w:highlight w:val="none"/>
          <w:lang w:val="zh-CN"/>
        </w:rPr>
        <w:t>年</w:t>
      </w:r>
      <w:r>
        <w:rPr>
          <w:rFonts w:ascii="仿宋" w:hAnsi="仿宋" w:eastAsia="仿宋" w:cs="楷体_GB2312"/>
          <w:sz w:val="24"/>
          <w:szCs w:val="24"/>
          <w:highlight w:val="none"/>
        </w:rPr>
        <w:t>9</w:t>
      </w:r>
      <w:r>
        <w:rPr>
          <w:rFonts w:hint="eastAsia" w:ascii="仿宋" w:hAnsi="仿宋" w:eastAsia="仿宋" w:cs="楷体_GB2312"/>
          <w:sz w:val="24"/>
          <w:szCs w:val="24"/>
          <w:highlight w:val="none"/>
          <w:lang w:val="zh-CN"/>
        </w:rPr>
        <w:t>月</w:t>
      </w:r>
      <w:r>
        <w:rPr>
          <w:rFonts w:hint="eastAsia" w:ascii="仿宋" w:hAnsi="仿宋" w:eastAsia="仿宋" w:cs="楷体_GB2312"/>
          <w:sz w:val="24"/>
          <w:szCs w:val="24"/>
          <w:highlight w:val="none"/>
          <w:lang w:val="en-US" w:eastAsia="zh-CN"/>
        </w:rPr>
        <w:t>15</w:t>
      </w:r>
      <w:r>
        <w:rPr>
          <w:rFonts w:hint="eastAsia" w:ascii="仿宋" w:hAnsi="仿宋" w:eastAsia="仿宋" w:cs="楷体_GB2312"/>
          <w:sz w:val="24"/>
          <w:szCs w:val="24"/>
          <w:highlight w:val="none"/>
          <w:lang w:val="zh-CN"/>
        </w:rPr>
        <w:t>日</w:t>
      </w:r>
      <w:r>
        <w:rPr>
          <w:rFonts w:ascii="仿宋" w:hAnsi="仿宋" w:eastAsia="仿宋"/>
          <w:b/>
          <w:color w:val="000000" w:themeColor="text1"/>
          <w:kern w:val="0"/>
          <w:sz w:val="24"/>
          <w:szCs w:val="24"/>
          <w14:textFill>
            <w14:solidFill>
              <w14:schemeClr w14:val="tx1"/>
            </w14:solidFill>
          </w14:textFill>
        </w:rPr>
        <w:br w:type="page"/>
      </w:r>
    </w:p>
    <w:p w14:paraId="09C15F06">
      <w:pPr>
        <w:jc w:val="center"/>
        <w:rPr>
          <w:rFonts w:ascii="华文中宋" w:hAnsi="华文中宋" w:eastAsia="华文中宋"/>
          <w:b/>
          <w:kern w:val="0"/>
          <w:sz w:val="32"/>
          <w:szCs w:val="32"/>
        </w:rPr>
      </w:pPr>
      <w:bookmarkStart w:id="15" w:name="OLE_LINK35"/>
      <w:r>
        <w:rPr>
          <w:rFonts w:hint="eastAsia" w:ascii="华文中宋" w:hAnsi="华文中宋" w:eastAsia="华文中宋"/>
          <w:b/>
          <w:kern w:val="0"/>
          <w:sz w:val="32"/>
          <w:szCs w:val="32"/>
        </w:rPr>
        <w:t xml:space="preserve">第二部分 </w:t>
      </w:r>
      <w:r>
        <w:rPr>
          <w:rFonts w:ascii="华文中宋" w:hAnsi="华文中宋" w:eastAsia="华文中宋"/>
          <w:b/>
          <w:kern w:val="0"/>
          <w:sz w:val="32"/>
          <w:szCs w:val="32"/>
        </w:rPr>
        <w:t xml:space="preserve">   </w:t>
      </w:r>
      <w:r>
        <w:rPr>
          <w:rFonts w:hint="eastAsia" w:ascii="华文中宋" w:hAnsi="华文中宋" w:eastAsia="华文中宋"/>
          <w:b/>
          <w:kern w:val="0"/>
          <w:sz w:val="32"/>
          <w:szCs w:val="32"/>
        </w:rPr>
        <w:t>采购清单及技术要求</w:t>
      </w:r>
    </w:p>
    <w:bookmarkEnd w:id="15"/>
    <w:p w14:paraId="35DC50CA">
      <w:pPr>
        <w:rPr>
          <w:rFonts w:ascii="仿宋" w:hAnsi="仿宋" w:eastAsia="仿宋"/>
          <w:sz w:val="24"/>
          <w:szCs w:val="24"/>
        </w:rPr>
      </w:pPr>
      <w:bookmarkStart w:id="16" w:name="OLE_LINK23"/>
      <w:bookmarkStart w:id="17" w:name="OLE_LINK20"/>
    </w:p>
    <w:bookmarkEnd w:id="16"/>
    <w:tbl>
      <w:tblPr>
        <w:tblStyle w:val="10"/>
        <w:tblW w:w="8700" w:type="dxa"/>
        <w:tblInd w:w="0" w:type="dxa"/>
        <w:tblLayout w:type="autofit"/>
        <w:tblCellMar>
          <w:top w:w="0" w:type="dxa"/>
          <w:left w:w="108" w:type="dxa"/>
          <w:bottom w:w="0" w:type="dxa"/>
          <w:right w:w="108" w:type="dxa"/>
        </w:tblCellMar>
      </w:tblPr>
      <w:tblGrid>
        <w:gridCol w:w="640"/>
        <w:gridCol w:w="1371"/>
        <w:gridCol w:w="5409"/>
        <w:gridCol w:w="640"/>
        <w:gridCol w:w="640"/>
        <w:tblGridChange w:id="0">
          <w:tblGrid>
            <w:gridCol w:w="640"/>
            <w:gridCol w:w="1371"/>
            <w:gridCol w:w="5409"/>
            <w:gridCol w:w="640"/>
            <w:gridCol w:w="640"/>
          </w:tblGrid>
        </w:tblGridChange>
      </w:tblGrid>
      <w:tr w14:paraId="7000A032">
        <w:tblPrEx>
          <w:tblCellMar>
            <w:top w:w="0" w:type="dxa"/>
            <w:left w:w="108" w:type="dxa"/>
            <w:bottom w:w="0" w:type="dxa"/>
            <w:right w:w="108" w:type="dxa"/>
          </w:tblCellMar>
        </w:tblPrEx>
        <w:trPr>
          <w:trHeight w:val="480" w:hRule="atLeast"/>
        </w:trPr>
        <w:tc>
          <w:tcPr>
            <w:tcW w:w="640" w:type="dxa"/>
            <w:tcBorders>
              <w:top w:val="single" w:color="auto" w:sz="4" w:space="0"/>
              <w:left w:val="single" w:color="auto" w:sz="4" w:space="0"/>
              <w:bottom w:val="single" w:color="auto" w:sz="4" w:space="0"/>
              <w:right w:val="single" w:color="auto" w:sz="4" w:space="0"/>
            </w:tcBorders>
            <w:vAlign w:val="center"/>
          </w:tcPr>
          <w:p w14:paraId="59DE3FC9">
            <w:pPr>
              <w:widowControl/>
              <w:jc w:val="center"/>
              <w:textAlignment w:val="center"/>
              <w:rPr>
                <w:rFonts w:ascii="仿宋" w:hAnsi="仿宋" w:eastAsia="仿宋" w:cs="宋体"/>
                <w:b/>
                <w:bCs/>
                <w:color w:val="000000"/>
                <w:sz w:val="18"/>
                <w:szCs w:val="18"/>
              </w:rPr>
            </w:pPr>
            <w:r>
              <w:rPr>
                <w:rStyle w:val="18"/>
                <w:rFonts w:ascii="仿宋" w:hAnsi="仿宋" w:eastAsia="仿宋"/>
                <w:lang w:bidi="ar"/>
              </w:rPr>
              <w:t>序号</w:t>
            </w:r>
          </w:p>
        </w:tc>
        <w:tc>
          <w:tcPr>
            <w:tcW w:w="1371" w:type="dxa"/>
            <w:tcBorders>
              <w:top w:val="single" w:color="auto" w:sz="4" w:space="0"/>
              <w:left w:val="single" w:color="auto" w:sz="4" w:space="0"/>
              <w:bottom w:val="single" w:color="auto" w:sz="4" w:space="0"/>
              <w:right w:val="single" w:color="auto" w:sz="4" w:space="0"/>
            </w:tcBorders>
            <w:vAlign w:val="center"/>
          </w:tcPr>
          <w:p w14:paraId="65206DC1">
            <w:pPr>
              <w:widowControl/>
              <w:jc w:val="center"/>
              <w:textAlignment w:val="center"/>
              <w:rPr>
                <w:rFonts w:ascii="仿宋" w:hAnsi="仿宋" w:eastAsia="仿宋" w:cs="宋体"/>
                <w:b/>
                <w:bCs/>
                <w:color w:val="000000"/>
                <w:sz w:val="18"/>
                <w:szCs w:val="18"/>
              </w:rPr>
            </w:pPr>
            <w:r>
              <w:rPr>
                <w:rStyle w:val="18"/>
                <w:rFonts w:ascii="仿宋" w:hAnsi="仿宋" w:eastAsia="仿宋"/>
                <w:lang w:bidi="ar"/>
              </w:rPr>
              <w:t>名称</w:t>
            </w:r>
          </w:p>
        </w:tc>
        <w:tc>
          <w:tcPr>
            <w:tcW w:w="5409" w:type="dxa"/>
            <w:tcBorders>
              <w:top w:val="single" w:color="auto" w:sz="4" w:space="0"/>
              <w:left w:val="single" w:color="auto" w:sz="4" w:space="0"/>
              <w:bottom w:val="single" w:color="auto" w:sz="4" w:space="0"/>
              <w:right w:val="single" w:color="auto" w:sz="4" w:space="0"/>
            </w:tcBorders>
            <w:vAlign w:val="center"/>
          </w:tcPr>
          <w:p w14:paraId="2FB0FF64">
            <w:pPr>
              <w:widowControl/>
              <w:jc w:val="center"/>
              <w:textAlignment w:val="center"/>
              <w:rPr>
                <w:rFonts w:ascii="仿宋" w:hAnsi="仿宋" w:eastAsia="仿宋" w:cs="宋体"/>
                <w:b/>
                <w:bCs/>
                <w:color w:val="000000"/>
                <w:sz w:val="18"/>
                <w:szCs w:val="18"/>
              </w:rPr>
            </w:pPr>
            <w:r>
              <w:rPr>
                <w:rFonts w:hint="eastAsia" w:ascii="仿宋" w:hAnsi="仿宋" w:eastAsia="仿宋" w:cs="宋体"/>
                <w:b/>
                <w:bCs/>
                <w:color w:val="000000"/>
                <w:sz w:val="18"/>
                <w:szCs w:val="18"/>
              </w:rPr>
              <w:t>技术要求</w:t>
            </w:r>
          </w:p>
        </w:tc>
        <w:tc>
          <w:tcPr>
            <w:tcW w:w="640" w:type="dxa"/>
            <w:tcBorders>
              <w:top w:val="single" w:color="auto" w:sz="4" w:space="0"/>
              <w:left w:val="single" w:color="auto" w:sz="4" w:space="0"/>
              <w:bottom w:val="single" w:color="auto" w:sz="4" w:space="0"/>
              <w:right w:val="single" w:color="auto" w:sz="4" w:space="0"/>
            </w:tcBorders>
            <w:vAlign w:val="center"/>
          </w:tcPr>
          <w:p w14:paraId="0BA711F9">
            <w:pPr>
              <w:widowControl/>
              <w:jc w:val="center"/>
              <w:textAlignment w:val="center"/>
              <w:rPr>
                <w:rFonts w:ascii="仿宋" w:hAnsi="仿宋" w:eastAsia="仿宋" w:cs="宋体"/>
                <w:b/>
                <w:bCs/>
                <w:color w:val="000000"/>
                <w:sz w:val="18"/>
                <w:szCs w:val="18"/>
              </w:rPr>
            </w:pPr>
            <w:r>
              <w:rPr>
                <w:rStyle w:val="18"/>
                <w:rFonts w:ascii="仿宋" w:hAnsi="仿宋" w:eastAsia="仿宋"/>
                <w:lang w:bidi="ar"/>
              </w:rPr>
              <w:t>单位</w:t>
            </w:r>
          </w:p>
        </w:tc>
        <w:tc>
          <w:tcPr>
            <w:tcW w:w="640" w:type="dxa"/>
            <w:tcBorders>
              <w:top w:val="single" w:color="auto" w:sz="4" w:space="0"/>
              <w:left w:val="single" w:color="auto" w:sz="4" w:space="0"/>
              <w:bottom w:val="single" w:color="auto" w:sz="4" w:space="0"/>
              <w:right w:val="single" w:color="auto" w:sz="4" w:space="0"/>
            </w:tcBorders>
            <w:vAlign w:val="center"/>
          </w:tcPr>
          <w:p w14:paraId="17CFA54C">
            <w:pPr>
              <w:widowControl/>
              <w:jc w:val="center"/>
              <w:textAlignment w:val="center"/>
              <w:rPr>
                <w:rFonts w:ascii="仿宋" w:hAnsi="仿宋" w:eastAsia="仿宋" w:cs="宋体"/>
                <w:b/>
                <w:bCs/>
                <w:color w:val="000000"/>
                <w:sz w:val="18"/>
                <w:szCs w:val="18"/>
              </w:rPr>
            </w:pPr>
            <w:r>
              <w:rPr>
                <w:rStyle w:val="18"/>
                <w:rFonts w:ascii="仿宋" w:hAnsi="仿宋" w:eastAsia="仿宋"/>
                <w:lang w:bidi="ar"/>
              </w:rPr>
              <w:t>数量</w:t>
            </w:r>
          </w:p>
        </w:tc>
      </w:tr>
      <w:tr w14:paraId="4F954257">
        <w:tblPrEx>
          <w:tblCellMar>
            <w:top w:w="0" w:type="dxa"/>
            <w:left w:w="108" w:type="dxa"/>
            <w:bottom w:w="0" w:type="dxa"/>
            <w:right w:w="108" w:type="dxa"/>
          </w:tblCellMar>
        </w:tblPrEx>
        <w:trPr>
          <w:trHeight w:val="3980" w:hRule="atLeast"/>
        </w:trPr>
        <w:tc>
          <w:tcPr>
            <w:tcW w:w="640" w:type="dxa"/>
            <w:tcBorders>
              <w:top w:val="single" w:color="auto" w:sz="4" w:space="0"/>
              <w:left w:val="single" w:color="auto" w:sz="4" w:space="0"/>
              <w:bottom w:val="single" w:color="auto" w:sz="4" w:space="0"/>
              <w:right w:val="single" w:color="auto" w:sz="4" w:space="0"/>
            </w:tcBorders>
            <w:vAlign w:val="center"/>
          </w:tcPr>
          <w:p w14:paraId="2CBAEBD9">
            <w:pPr>
              <w:widowControl/>
              <w:jc w:val="center"/>
              <w:textAlignment w:val="center"/>
              <w:rPr>
                <w:rFonts w:ascii="仿宋" w:hAnsi="仿宋" w:eastAsia="仿宋" w:cs="宋体"/>
                <w:color w:val="000000"/>
                <w:sz w:val="20"/>
                <w:szCs w:val="20"/>
              </w:rPr>
            </w:pPr>
            <w:r>
              <w:rPr>
                <w:rFonts w:ascii="仿宋" w:hAnsi="仿宋" w:eastAsia="仿宋" w:cs="宋体"/>
                <w:color w:val="000000"/>
                <w:kern w:val="0"/>
                <w:sz w:val="20"/>
                <w:szCs w:val="20"/>
                <w:lang w:bidi="ar"/>
              </w:rPr>
              <w:t xml:space="preserve">1 </w:t>
            </w:r>
          </w:p>
        </w:tc>
        <w:tc>
          <w:tcPr>
            <w:tcW w:w="1371" w:type="dxa"/>
            <w:tcBorders>
              <w:top w:val="single" w:color="auto" w:sz="4" w:space="0"/>
              <w:left w:val="single" w:color="auto" w:sz="4" w:space="0"/>
              <w:bottom w:val="single" w:color="auto" w:sz="4" w:space="0"/>
              <w:right w:val="single" w:color="auto" w:sz="4" w:space="0"/>
            </w:tcBorders>
            <w:vAlign w:val="center"/>
          </w:tcPr>
          <w:p w14:paraId="5E691AF3">
            <w:pPr>
              <w:widowControl/>
              <w:jc w:val="center"/>
              <w:textAlignment w:val="center"/>
              <w:rPr>
                <w:rFonts w:ascii="仿宋" w:hAnsi="仿宋" w:eastAsia="仿宋" w:cs="宋体"/>
                <w:color w:val="000000"/>
                <w:sz w:val="20"/>
                <w:szCs w:val="20"/>
              </w:rPr>
            </w:pPr>
            <w:r>
              <w:rPr>
                <w:rStyle w:val="19"/>
                <w:rFonts w:ascii="仿宋" w:hAnsi="仿宋" w:eastAsia="仿宋"/>
                <w:lang w:bidi="ar"/>
              </w:rPr>
              <w:t>户外二级</w:t>
            </w:r>
            <w:r>
              <w:rPr>
                <w:rStyle w:val="19"/>
                <w:rFonts w:hint="eastAsia" w:ascii="仿宋" w:hAnsi="仿宋" w:eastAsia="仿宋"/>
                <w:lang w:bidi="ar"/>
              </w:rPr>
              <w:t>节点</w:t>
            </w:r>
            <w:r>
              <w:rPr>
                <w:rStyle w:val="19"/>
                <w:rFonts w:ascii="仿宋" w:hAnsi="仿宋" w:eastAsia="仿宋"/>
                <w:lang w:bidi="ar"/>
              </w:rPr>
              <w:t>前端传输壁挂箱</w:t>
            </w:r>
          </w:p>
        </w:tc>
        <w:tc>
          <w:tcPr>
            <w:tcW w:w="5409" w:type="dxa"/>
            <w:tcBorders>
              <w:top w:val="single" w:color="auto" w:sz="4" w:space="0"/>
              <w:left w:val="single" w:color="auto" w:sz="4" w:space="0"/>
              <w:bottom w:val="single" w:color="auto" w:sz="4" w:space="0"/>
              <w:right w:val="single" w:color="auto" w:sz="4" w:space="0"/>
            </w:tcBorders>
            <w:vAlign w:val="center"/>
          </w:tcPr>
          <w:p w14:paraId="1FB27EAB">
            <w:pPr>
              <w:widowControl/>
              <w:jc w:val="left"/>
              <w:textAlignment w:val="center"/>
              <w:rPr>
                <w:rFonts w:ascii="仿宋" w:hAnsi="仿宋" w:eastAsia="仿宋" w:cs="宋体"/>
                <w:color w:val="000000"/>
                <w:sz w:val="20"/>
                <w:szCs w:val="20"/>
              </w:rPr>
            </w:pPr>
            <w:r>
              <w:rPr>
                <w:rStyle w:val="19"/>
                <w:rFonts w:hint="eastAsia" w:ascii="仿宋" w:hAnsi="仿宋" w:eastAsia="仿宋"/>
                <w:lang w:bidi="ar"/>
              </w:rPr>
              <w:t>型号：</w:t>
            </w:r>
            <w:r>
              <w:rPr>
                <w:rStyle w:val="19"/>
                <w:rFonts w:ascii="仿宋" w:hAnsi="仿宋" w:eastAsia="仿宋"/>
                <w:lang w:bidi="ar"/>
              </w:rPr>
              <w:br w:type="textWrapping"/>
            </w:r>
            <w:r>
              <w:rPr>
                <w:rStyle w:val="19"/>
                <w:rFonts w:ascii="仿宋" w:hAnsi="仿宋" w:eastAsia="仿宋"/>
                <w:lang w:bidi="ar"/>
              </w:rPr>
              <w:t>外形尺寸：</w:t>
            </w:r>
            <w:r>
              <w:rPr>
                <w:rFonts w:hint="eastAsia" w:ascii="仿宋" w:hAnsi="仿宋" w:eastAsia="仿宋" w:cs="宋体"/>
                <w:kern w:val="0"/>
                <w:sz w:val="20"/>
                <w:szCs w:val="20"/>
                <w:lang w:bidi="ar"/>
              </w:rPr>
              <w:t>至少满足</w:t>
            </w:r>
            <w:r>
              <w:rPr>
                <w:rStyle w:val="19"/>
                <w:rFonts w:ascii="仿宋" w:hAnsi="仿宋" w:eastAsia="仿宋"/>
                <w:lang w:bidi="ar"/>
              </w:rPr>
              <w:t>宽400*深200*高600mm</w:t>
            </w:r>
            <w:r>
              <w:rPr>
                <w:rStyle w:val="19"/>
                <w:rFonts w:ascii="仿宋" w:hAnsi="仿宋" w:eastAsia="仿宋"/>
                <w:lang w:bidi="ar"/>
              </w:rPr>
              <w:br w:type="textWrapping"/>
            </w:r>
            <w:r>
              <w:rPr>
                <w:rStyle w:val="19"/>
                <w:rFonts w:ascii="仿宋" w:hAnsi="仿宋" w:eastAsia="仿宋"/>
                <w:lang w:bidi="ar"/>
              </w:rPr>
              <w:t>箱体材质：1.2mm 厚度镀锌板</w:t>
            </w:r>
            <w:r>
              <w:rPr>
                <w:rStyle w:val="19"/>
                <w:rFonts w:ascii="仿宋" w:hAnsi="仿宋" w:eastAsia="仿宋"/>
                <w:lang w:bidi="ar"/>
              </w:rPr>
              <w:br w:type="textWrapping"/>
            </w:r>
            <w:r>
              <w:rPr>
                <w:rStyle w:val="19"/>
                <w:rFonts w:ascii="仿宋" w:hAnsi="仿宋" w:eastAsia="仿宋"/>
                <w:lang w:bidi="ar"/>
              </w:rPr>
              <w:t>外观工艺：箱门</w:t>
            </w:r>
            <w:bookmarkStart w:id="18" w:name="OLE_LINK37"/>
            <w:r>
              <w:rPr>
                <w:rStyle w:val="19"/>
                <w:rFonts w:ascii="仿宋" w:hAnsi="仿宋" w:eastAsia="仿宋"/>
                <w:lang w:bidi="ar"/>
              </w:rPr>
              <w:t>采用UV工艺印制指定画面</w:t>
            </w:r>
            <w:bookmarkEnd w:id="18"/>
            <w:r>
              <w:rPr>
                <w:rStyle w:val="19"/>
                <w:rFonts w:ascii="仿宋" w:hAnsi="仿宋" w:eastAsia="仿宋"/>
                <w:lang w:bidi="ar"/>
              </w:rPr>
              <w:br w:type="textWrapping"/>
            </w:r>
            <w:r>
              <w:rPr>
                <w:rStyle w:val="19"/>
                <w:rFonts w:ascii="仿宋" w:hAnsi="仿宋" w:eastAsia="仿宋"/>
                <w:lang w:bidi="ar"/>
              </w:rPr>
              <w:t>防护等级：IP55</w:t>
            </w:r>
            <w:r>
              <w:rPr>
                <w:rStyle w:val="19"/>
                <w:rFonts w:ascii="仿宋" w:hAnsi="仿宋" w:eastAsia="仿宋"/>
                <w:lang w:bidi="ar"/>
              </w:rPr>
              <w:br w:type="textWrapping"/>
            </w:r>
            <w:r>
              <w:rPr>
                <w:rStyle w:val="19"/>
                <w:rFonts w:hint="eastAsia" w:ascii="仿宋" w:hAnsi="仿宋" w:eastAsia="仿宋"/>
                <w:lang w:bidi="ar"/>
              </w:rPr>
              <w:t>交换机外置联动</w:t>
            </w:r>
            <w:r>
              <w:rPr>
                <w:rStyle w:val="19"/>
                <w:rFonts w:ascii="仿宋" w:hAnsi="仿宋" w:eastAsia="仿宋"/>
                <w:lang w:bidi="ar"/>
              </w:rPr>
              <w:t>风扇*1</w:t>
            </w:r>
            <w:r>
              <w:rPr>
                <w:rStyle w:val="19"/>
                <w:rFonts w:ascii="仿宋" w:hAnsi="仿宋" w:eastAsia="仿宋"/>
                <w:lang w:bidi="ar"/>
              </w:rPr>
              <w:br w:type="textWrapping"/>
            </w:r>
            <w:r>
              <w:rPr>
                <w:rStyle w:val="19"/>
                <w:rFonts w:ascii="仿宋" w:hAnsi="仿宋" w:eastAsia="仿宋"/>
                <w:lang w:bidi="ar"/>
              </w:rPr>
              <w:t>工作</w:t>
            </w:r>
            <w:bookmarkStart w:id="19" w:name="OLE_LINK36"/>
            <w:r>
              <w:rPr>
                <w:rStyle w:val="19"/>
                <w:rFonts w:ascii="仿宋" w:hAnsi="仿宋" w:eastAsia="仿宋"/>
                <w:lang w:bidi="ar"/>
              </w:rPr>
              <w:t>温度范围：-55℃~+85℃</w:t>
            </w:r>
            <w:r>
              <w:rPr>
                <w:rStyle w:val="19"/>
                <w:rFonts w:ascii="仿宋" w:hAnsi="仿宋" w:eastAsia="仿宋"/>
                <w:lang w:bidi="ar"/>
              </w:rPr>
              <w:br w:type="textWrapping"/>
            </w:r>
            <w:r>
              <w:rPr>
                <w:rStyle w:val="19"/>
                <w:rFonts w:ascii="仿宋" w:hAnsi="仿宋" w:eastAsia="仿宋"/>
                <w:lang w:bidi="ar"/>
              </w:rPr>
              <w:t>空气开关：2P 16A*1</w:t>
            </w:r>
            <w:r>
              <w:rPr>
                <w:rStyle w:val="19"/>
                <w:rFonts w:ascii="仿宋" w:hAnsi="仿宋" w:eastAsia="仿宋"/>
                <w:lang w:bidi="ar"/>
              </w:rPr>
              <w:br w:type="textWrapping"/>
            </w:r>
            <w:r>
              <w:rPr>
                <w:rStyle w:val="19"/>
                <w:rFonts w:ascii="仿宋" w:hAnsi="仿宋" w:eastAsia="仿宋"/>
                <w:lang w:bidi="ar"/>
              </w:rPr>
              <w:t>防雷：2P 40kA/275V*1</w:t>
            </w:r>
            <w:bookmarkEnd w:id="19"/>
            <w:r>
              <w:rPr>
                <w:rStyle w:val="19"/>
                <w:rFonts w:ascii="仿宋" w:hAnsi="仿宋" w:eastAsia="仿宋"/>
                <w:lang w:bidi="ar"/>
              </w:rPr>
              <w:br w:type="textWrapping"/>
            </w:r>
            <w:r>
              <w:rPr>
                <w:rStyle w:val="19"/>
                <w:rFonts w:ascii="仿宋" w:hAnsi="仿宋" w:eastAsia="仿宋"/>
                <w:lang w:bidi="ar"/>
              </w:rPr>
              <w:t>专用插座：导轨五孔 10A*5</w:t>
            </w:r>
            <w:r>
              <w:rPr>
                <w:rStyle w:val="19"/>
                <w:rFonts w:ascii="仿宋" w:hAnsi="仿宋" w:eastAsia="仿宋"/>
                <w:lang w:bidi="ar"/>
              </w:rPr>
              <w:br w:type="textWrapping"/>
            </w:r>
            <w:r>
              <w:rPr>
                <w:rStyle w:val="19"/>
                <w:rFonts w:hint="eastAsia" w:ascii="仿宋" w:hAnsi="仿宋" w:eastAsia="仿宋"/>
                <w:lang w:bidi="ar"/>
              </w:rPr>
              <w:t>其他：导轨式光纤架，</w:t>
            </w:r>
            <w:r>
              <w:rPr>
                <w:rStyle w:val="19"/>
                <w:rFonts w:ascii="仿宋" w:hAnsi="仿宋" w:eastAsia="仿宋"/>
                <w:lang w:bidi="ar"/>
              </w:rPr>
              <w:t>二层过线板，交换机二层板，配电二层板，盲板、固定件。</w:t>
            </w:r>
            <w:r>
              <w:rPr>
                <w:rStyle w:val="19"/>
                <w:rFonts w:ascii="仿宋" w:hAnsi="仿宋" w:eastAsia="仿宋"/>
                <w:lang w:bidi="ar"/>
              </w:rPr>
              <w:br w:type="textWrapping"/>
            </w:r>
            <w:r>
              <w:rPr>
                <w:rStyle w:val="19"/>
                <w:rFonts w:ascii="仿宋" w:hAnsi="仿宋" w:eastAsia="仿宋"/>
                <w:lang w:bidi="ar"/>
              </w:rPr>
              <w:t>包含箱体的安装、测试</w:t>
            </w:r>
            <w:r>
              <w:rPr>
                <w:rStyle w:val="19"/>
                <w:rFonts w:hint="eastAsia" w:ascii="仿宋" w:hAnsi="仿宋" w:eastAsia="仿宋"/>
                <w:lang w:bidi="ar"/>
              </w:rPr>
              <w:t>、接入公园现有平台</w:t>
            </w:r>
            <w:r>
              <w:rPr>
                <w:rStyle w:val="19"/>
                <w:rFonts w:ascii="仿宋" w:hAnsi="仿宋" w:eastAsia="仿宋"/>
                <w:lang w:bidi="ar"/>
              </w:rPr>
              <w:t>及</w:t>
            </w:r>
            <w:r>
              <w:rPr>
                <w:rStyle w:val="19"/>
                <w:rFonts w:hint="eastAsia" w:ascii="仿宋" w:hAnsi="仿宋" w:eastAsia="仿宋"/>
                <w:lang w:bidi="ar"/>
              </w:rPr>
              <w:t>新旧设备兼容性</w:t>
            </w:r>
            <w:r>
              <w:rPr>
                <w:rStyle w:val="19"/>
                <w:rFonts w:ascii="仿宋" w:hAnsi="仿宋" w:eastAsia="仿宋"/>
                <w:lang w:bidi="ar"/>
              </w:rPr>
              <w:t>联调。</w:t>
            </w:r>
          </w:p>
        </w:tc>
        <w:tc>
          <w:tcPr>
            <w:tcW w:w="640" w:type="dxa"/>
            <w:tcBorders>
              <w:top w:val="single" w:color="auto" w:sz="4" w:space="0"/>
              <w:left w:val="single" w:color="auto" w:sz="4" w:space="0"/>
              <w:bottom w:val="single" w:color="auto" w:sz="4" w:space="0"/>
              <w:right w:val="single" w:color="auto" w:sz="4" w:space="0"/>
            </w:tcBorders>
            <w:vAlign w:val="center"/>
          </w:tcPr>
          <w:p w14:paraId="39385C90">
            <w:pPr>
              <w:widowControl/>
              <w:jc w:val="center"/>
              <w:textAlignment w:val="center"/>
              <w:rPr>
                <w:rFonts w:ascii="仿宋" w:hAnsi="仿宋" w:eastAsia="仿宋" w:cs="宋体"/>
                <w:color w:val="000000"/>
                <w:sz w:val="20"/>
                <w:szCs w:val="20"/>
              </w:rPr>
            </w:pPr>
            <w:r>
              <w:rPr>
                <w:rStyle w:val="19"/>
                <w:rFonts w:ascii="仿宋" w:hAnsi="仿宋" w:eastAsia="仿宋"/>
                <w:lang w:bidi="ar"/>
              </w:rPr>
              <w:t>台</w:t>
            </w:r>
          </w:p>
        </w:tc>
        <w:tc>
          <w:tcPr>
            <w:tcW w:w="640" w:type="dxa"/>
            <w:tcBorders>
              <w:top w:val="single" w:color="auto" w:sz="4" w:space="0"/>
              <w:left w:val="single" w:color="auto" w:sz="4" w:space="0"/>
              <w:bottom w:val="single" w:color="auto" w:sz="4" w:space="0"/>
              <w:right w:val="single" w:color="auto" w:sz="4" w:space="0"/>
            </w:tcBorders>
            <w:vAlign w:val="center"/>
          </w:tcPr>
          <w:p w14:paraId="1542BC94">
            <w:pPr>
              <w:widowControl/>
              <w:jc w:val="center"/>
              <w:textAlignment w:val="center"/>
              <w:rPr>
                <w:rFonts w:ascii="仿宋" w:hAnsi="仿宋" w:eastAsia="仿宋" w:cs="宋体"/>
                <w:color w:val="000000"/>
                <w:sz w:val="20"/>
                <w:szCs w:val="20"/>
              </w:rPr>
            </w:pPr>
            <w:r>
              <w:rPr>
                <w:rFonts w:ascii="仿宋" w:hAnsi="仿宋" w:eastAsia="仿宋" w:cs="宋体"/>
                <w:color w:val="000000"/>
                <w:kern w:val="0"/>
                <w:sz w:val="20"/>
                <w:szCs w:val="20"/>
                <w:lang w:bidi="ar"/>
              </w:rPr>
              <w:t xml:space="preserve">130 </w:t>
            </w:r>
          </w:p>
        </w:tc>
      </w:tr>
      <w:tr w14:paraId="75A96ED8">
        <w:tblPrEx>
          <w:tblCellMar>
            <w:top w:w="0" w:type="dxa"/>
            <w:left w:w="108" w:type="dxa"/>
            <w:bottom w:w="0" w:type="dxa"/>
            <w:right w:w="108" w:type="dxa"/>
          </w:tblCellMar>
        </w:tblPrEx>
        <w:trPr>
          <w:trHeight w:val="2400" w:hRule="atLeast"/>
        </w:trPr>
        <w:tc>
          <w:tcPr>
            <w:tcW w:w="640" w:type="dxa"/>
            <w:vMerge w:val="restart"/>
            <w:tcBorders>
              <w:top w:val="single" w:color="auto" w:sz="4" w:space="0"/>
              <w:left w:val="single" w:color="auto" w:sz="4" w:space="0"/>
              <w:bottom w:val="single" w:color="auto" w:sz="4" w:space="0"/>
              <w:right w:val="single" w:color="auto" w:sz="4" w:space="0"/>
            </w:tcBorders>
            <w:vAlign w:val="center"/>
          </w:tcPr>
          <w:p w14:paraId="01B6FF82">
            <w:pPr>
              <w:widowControl/>
              <w:jc w:val="center"/>
              <w:textAlignment w:val="center"/>
              <w:rPr>
                <w:rFonts w:ascii="仿宋" w:hAnsi="仿宋" w:eastAsia="仿宋" w:cs="宋体"/>
                <w:color w:val="000000"/>
                <w:sz w:val="20"/>
                <w:szCs w:val="20"/>
              </w:rPr>
            </w:pPr>
            <w:r>
              <w:rPr>
                <w:rFonts w:ascii="仿宋" w:hAnsi="仿宋" w:eastAsia="仿宋" w:cs="宋体"/>
                <w:color w:val="000000"/>
                <w:kern w:val="0"/>
                <w:sz w:val="20"/>
                <w:szCs w:val="20"/>
                <w:lang w:bidi="ar"/>
              </w:rPr>
              <w:t xml:space="preserve">2 </w:t>
            </w:r>
          </w:p>
        </w:tc>
        <w:tc>
          <w:tcPr>
            <w:tcW w:w="1371" w:type="dxa"/>
            <w:vMerge w:val="restart"/>
            <w:tcBorders>
              <w:top w:val="single" w:color="auto" w:sz="4" w:space="0"/>
              <w:left w:val="single" w:color="auto" w:sz="4" w:space="0"/>
              <w:bottom w:val="single" w:color="auto" w:sz="4" w:space="0"/>
              <w:right w:val="single" w:color="auto" w:sz="4" w:space="0"/>
            </w:tcBorders>
            <w:vAlign w:val="center"/>
          </w:tcPr>
          <w:p w14:paraId="769C2685">
            <w:pPr>
              <w:widowControl/>
              <w:jc w:val="center"/>
              <w:textAlignment w:val="center"/>
              <w:rPr>
                <w:rFonts w:ascii="仿宋" w:hAnsi="仿宋" w:eastAsia="仿宋" w:cs="宋体"/>
                <w:color w:val="000000"/>
                <w:sz w:val="20"/>
                <w:szCs w:val="20"/>
              </w:rPr>
            </w:pPr>
            <w:r>
              <w:rPr>
                <w:rStyle w:val="19"/>
                <w:rFonts w:ascii="仿宋" w:hAnsi="仿宋" w:eastAsia="仿宋"/>
                <w:lang w:bidi="ar"/>
              </w:rPr>
              <w:t>户外一级</w:t>
            </w:r>
            <w:r>
              <w:rPr>
                <w:rStyle w:val="19"/>
                <w:rFonts w:hint="eastAsia" w:ascii="仿宋" w:hAnsi="仿宋" w:eastAsia="仿宋"/>
                <w:lang w:bidi="ar"/>
              </w:rPr>
              <w:t>节点</w:t>
            </w:r>
            <w:r>
              <w:rPr>
                <w:rStyle w:val="19"/>
                <w:rFonts w:ascii="仿宋" w:hAnsi="仿宋" w:eastAsia="仿宋"/>
                <w:lang w:bidi="ar"/>
              </w:rPr>
              <w:t>汇聚通讯柜</w:t>
            </w:r>
          </w:p>
        </w:tc>
        <w:tc>
          <w:tcPr>
            <w:tcW w:w="5409" w:type="dxa"/>
            <w:vMerge w:val="restart"/>
            <w:tcBorders>
              <w:top w:val="single" w:color="auto" w:sz="4" w:space="0"/>
              <w:left w:val="single" w:color="auto" w:sz="4" w:space="0"/>
              <w:bottom w:val="single" w:color="auto" w:sz="4" w:space="0"/>
              <w:right w:val="single" w:color="auto" w:sz="4" w:space="0"/>
            </w:tcBorders>
            <w:vAlign w:val="center"/>
          </w:tcPr>
          <w:p w14:paraId="00655B7C">
            <w:pPr>
              <w:widowControl/>
              <w:jc w:val="left"/>
              <w:textAlignment w:val="center"/>
              <w:rPr>
                <w:rFonts w:ascii="仿宋" w:hAnsi="仿宋" w:eastAsia="仿宋" w:cs="宋体"/>
                <w:sz w:val="20"/>
                <w:szCs w:val="20"/>
              </w:rPr>
            </w:pPr>
            <w:r>
              <w:rPr>
                <w:rFonts w:hint="eastAsia" w:ascii="仿宋" w:hAnsi="仿宋" w:eastAsia="仿宋" w:cs="宋体"/>
                <w:kern w:val="0"/>
                <w:sz w:val="20"/>
                <w:szCs w:val="20"/>
                <w:lang w:bidi="ar"/>
              </w:rPr>
              <w:t>型号：</w:t>
            </w:r>
            <w:r>
              <w:rPr>
                <w:rFonts w:ascii="仿宋" w:hAnsi="仿宋" w:eastAsia="仿宋" w:cs="宋体"/>
                <w:kern w:val="0"/>
                <w:sz w:val="20"/>
                <w:szCs w:val="20"/>
                <w:lang w:bidi="ar"/>
              </w:rPr>
              <w:br w:type="textWrapping"/>
            </w:r>
            <w:r>
              <w:rPr>
                <w:rFonts w:ascii="仿宋" w:hAnsi="仿宋" w:eastAsia="仿宋" w:cs="宋体"/>
                <w:kern w:val="0"/>
                <w:sz w:val="20"/>
                <w:szCs w:val="20"/>
                <w:lang w:bidi="ar"/>
              </w:rPr>
              <w:t>外形尺寸：</w:t>
            </w:r>
            <w:r>
              <w:rPr>
                <w:rFonts w:hint="eastAsia" w:ascii="仿宋" w:hAnsi="仿宋" w:eastAsia="仿宋" w:cs="宋体"/>
                <w:kern w:val="0"/>
                <w:sz w:val="20"/>
                <w:szCs w:val="20"/>
                <w:lang w:bidi="ar"/>
              </w:rPr>
              <w:t>至少满足</w:t>
            </w:r>
            <w:r>
              <w:rPr>
                <w:rFonts w:ascii="仿宋" w:hAnsi="仿宋" w:eastAsia="仿宋" w:cs="宋体"/>
                <w:kern w:val="0"/>
                <w:sz w:val="20"/>
                <w:szCs w:val="20"/>
                <w:lang w:bidi="ar"/>
              </w:rPr>
              <w:t>宽750*深750*高1700mm</w:t>
            </w:r>
            <w:r>
              <w:rPr>
                <w:rFonts w:ascii="仿宋" w:hAnsi="仿宋" w:eastAsia="仿宋" w:cs="宋体"/>
                <w:kern w:val="0"/>
                <w:sz w:val="20"/>
                <w:szCs w:val="20"/>
                <w:lang w:bidi="ar"/>
              </w:rPr>
              <w:br w:type="textWrapping"/>
            </w:r>
            <w:r>
              <w:rPr>
                <w:rFonts w:ascii="仿宋" w:hAnsi="仿宋" w:eastAsia="仿宋" w:cs="宋体"/>
                <w:kern w:val="0"/>
                <w:sz w:val="20"/>
                <w:szCs w:val="20"/>
                <w:lang w:bidi="ar"/>
              </w:rPr>
              <w:t>箱体材质：1.2mm 厚度镀锌板</w:t>
            </w:r>
            <w:r>
              <w:rPr>
                <w:rFonts w:ascii="仿宋" w:hAnsi="仿宋" w:eastAsia="仿宋" w:cs="宋体"/>
                <w:kern w:val="0"/>
                <w:sz w:val="20"/>
                <w:szCs w:val="20"/>
                <w:lang w:bidi="ar"/>
              </w:rPr>
              <w:br w:type="textWrapping"/>
            </w:r>
            <w:r>
              <w:rPr>
                <w:rFonts w:ascii="仿宋" w:hAnsi="仿宋" w:eastAsia="仿宋" w:cs="宋体"/>
                <w:kern w:val="0"/>
                <w:sz w:val="20"/>
                <w:szCs w:val="20"/>
                <w:lang w:bidi="ar"/>
              </w:rPr>
              <w:t>外观工艺：指定图案</w:t>
            </w:r>
            <w:r>
              <w:rPr>
                <w:rFonts w:ascii="仿宋" w:hAnsi="仿宋" w:eastAsia="仿宋" w:cs="宋体"/>
                <w:kern w:val="0"/>
                <w:sz w:val="20"/>
                <w:szCs w:val="20"/>
                <w:lang w:bidi="ar"/>
              </w:rPr>
              <w:br w:type="textWrapping"/>
            </w:r>
            <w:r>
              <w:rPr>
                <w:rFonts w:ascii="仿宋" w:hAnsi="仿宋" w:eastAsia="仿宋" w:cs="宋体"/>
                <w:kern w:val="0"/>
                <w:sz w:val="20"/>
                <w:szCs w:val="20"/>
                <w:lang w:bidi="ar"/>
              </w:rPr>
              <w:t>防护等级：IP55</w:t>
            </w:r>
            <w:r>
              <w:rPr>
                <w:rFonts w:ascii="仿宋" w:hAnsi="仿宋" w:eastAsia="仿宋" w:cs="宋体"/>
                <w:kern w:val="0"/>
                <w:sz w:val="20"/>
                <w:szCs w:val="20"/>
                <w:lang w:bidi="ar"/>
              </w:rPr>
              <w:br w:type="textWrapping"/>
            </w:r>
            <w:r>
              <w:rPr>
                <w:rFonts w:ascii="仿宋" w:hAnsi="仿宋" w:eastAsia="仿宋" w:cs="宋体"/>
                <w:kern w:val="0"/>
                <w:sz w:val="20"/>
                <w:szCs w:val="20"/>
                <w:lang w:bidi="ar"/>
              </w:rPr>
              <w:t>工作温度范围：-55℃~+85℃</w:t>
            </w:r>
            <w:r>
              <w:rPr>
                <w:rFonts w:ascii="仿宋" w:hAnsi="仿宋" w:eastAsia="仿宋" w:cs="宋体"/>
                <w:kern w:val="0"/>
                <w:sz w:val="20"/>
                <w:szCs w:val="20"/>
                <w:lang w:bidi="ar"/>
              </w:rPr>
              <w:br w:type="textWrapping"/>
            </w:r>
            <w:r>
              <w:rPr>
                <w:rFonts w:ascii="仿宋" w:hAnsi="仿宋" w:eastAsia="仿宋" w:cs="宋体"/>
                <w:kern w:val="0"/>
                <w:sz w:val="20"/>
                <w:szCs w:val="20"/>
                <w:lang w:bidi="ar"/>
              </w:rPr>
              <w:t>空气开关：2P 16A*2</w:t>
            </w:r>
            <w:r>
              <w:rPr>
                <w:rFonts w:ascii="仿宋" w:hAnsi="仿宋" w:eastAsia="仿宋" w:cs="宋体"/>
                <w:kern w:val="0"/>
                <w:sz w:val="20"/>
                <w:szCs w:val="20"/>
                <w:lang w:bidi="ar"/>
              </w:rPr>
              <w:br w:type="textWrapping"/>
            </w:r>
            <w:r>
              <w:rPr>
                <w:rFonts w:ascii="仿宋" w:hAnsi="仿宋" w:eastAsia="仿宋" w:cs="宋体"/>
                <w:kern w:val="0"/>
                <w:sz w:val="20"/>
                <w:szCs w:val="20"/>
                <w:lang w:bidi="ar"/>
              </w:rPr>
              <w:t>防雷：2P 40kA/275V*1</w:t>
            </w:r>
            <w:r>
              <w:rPr>
                <w:rFonts w:ascii="仿宋" w:hAnsi="仿宋" w:eastAsia="仿宋" w:cs="宋体"/>
                <w:kern w:val="0"/>
                <w:sz w:val="20"/>
                <w:szCs w:val="20"/>
                <w:lang w:bidi="ar"/>
              </w:rPr>
              <w:br w:type="textWrapping"/>
            </w:r>
            <w:r>
              <w:rPr>
                <w:rFonts w:ascii="仿宋" w:hAnsi="仿宋" w:eastAsia="仿宋" w:cs="宋体"/>
                <w:kern w:val="0"/>
                <w:sz w:val="20"/>
                <w:szCs w:val="20"/>
                <w:lang w:bidi="ar"/>
              </w:rPr>
              <w:t>专用插座：导轨五孔 10A*5</w:t>
            </w:r>
            <w:r>
              <w:rPr>
                <w:rFonts w:ascii="仿宋" w:hAnsi="仿宋" w:eastAsia="仿宋" w:cs="宋体"/>
                <w:kern w:val="0"/>
                <w:sz w:val="20"/>
                <w:szCs w:val="20"/>
                <w:lang w:bidi="ar"/>
              </w:rPr>
              <w:br w:type="textWrapping"/>
            </w:r>
            <w:r>
              <w:rPr>
                <w:rFonts w:ascii="仿宋" w:hAnsi="仿宋" w:eastAsia="仿宋" w:cs="宋体"/>
                <w:kern w:val="0"/>
                <w:sz w:val="20"/>
                <w:szCs w:val="20"/>
                <w:lang w:bidi="ar"/>
              </w:rPr>
              <w:t>机柜空调：600W</w:t>
            </w:r>
            <w:r>
              <w:rPr>
                <w:rFonts w:ascii="仿宋" w:hAnsi="仿宋" w:eastAsia="仿宋" w:cs="宋体"/>
                <w:kern w:val="0"/>
                <w:sz w:val="20"/>
                <w:szCs w:val="20"/>
                <w:lang w:bidi="ar"/>
              </w:rPr>
              <w:br w:type="textWrapping"/>
            </w:r>
            <w:r>
              <w:rPr>
                <w:rFonts w:hint="eastAsia" w:ascii="仿宋" w:hAnsi="仿宋" w:eastAsia="仿宋" w:cs="宋体"/>
                <w:color w:val="000000" w:themeColor="text1"/>
                <w:kern w:val="0"/>
                <w:sz w:val="20"/>
                <w:szCs w:val="20"/>
                <w:lang w:bidi="ar"/>
                <w14:textFill>
                  <w14:solidFill>
                    <w14:schemeClr w14:val="tx1"/>
                  </w14:solidFill>
                </w14:textFill>
              </w:rPr>
              <w:t>冗余供电：</w:t>
            </w:r>
            <w:r>
              <w:rPr>
                <w:rFonts w:ascii="仿宋" w:hAnsi="仿宋" w:eastAsia="仿宋" w:cs="宋体"/>
                <w:color w:val="000000" w:themeColor="text1"/>
                <w:kern w:val="0"/>
                <w:sz w:val="20"/>
                <w:szCs w:val="20"/>
                <w:lang w:bidi="ar"/>
                <w14:textFill>
                  <w14:solidFill>
                    <w14:schemeClr w14:val="tx1"/>
                  </w14:solidFill>
                </w14:textFill>
              </w:rPr>
              <w:t>机架式 1KVA</w:t>
            </w:r>
            <w:r>
              <w:rPr>
                <w:rFonts w:ascii="仿宋" w:hAnsi="仿宋" w:eastAsia="仿宋" w:cs="宋体"/>
                <w:kern w:val="0"/>
                <w:sz w:val="20"/>
                <w:szCs w:val="20"/>
                <w:lang w:bidi="ar"/>
              </w:rPr>
              <w:br w:type="textWrapping"/>
            </w:r>
            <w:r>
              <w:rPr>
                <w:rFonts w:ascii="仿宋" w:hAnsi="仿宋" w:eastAsia="仿宋" w:cs="宋体"/>
                <w:kern w:val="0"/>
                <w:sz w:val="20"/>
                <w:szCs w:val="20"/>
                <w:lang w:bidi="ar"/>
              </w:rPr>
              <w:t>PDU:10A 8位，485协议，可接入公园现有系统</w:t>
            </w:r>
            <w:r>
              <w:rPr>
                <w:rFonts w:ascii="仿宋" w:hAnsi="仿宋" w:eastAsia="仿宋" w:cs="宋体"/>
                <w:kern w:val="0"/>
                <w:sz w:val="20"/>
                <w:szCs w:val="20"/>
                <w:lang w:bidi="ar"/>
              </w:rPr>
              <w:br w:type="textWrapping"/>
            </w:r>
            <w:r>
              <w:rPr>
                <w:rFonts w:ascii="仿宋" w:hAnsi="仿宋" w:eastAsia="仿宋" w:cs="宋体"/>
                <w:kern w:val="0"/>
                <w:sz w:val="20"/>
                <w:szCs w:val="20"/>
                <w:lang w:bidi="ar"/>
              </w:rPr>
              <w:t>开关电源：导轨式，DC12V,2A</w:t>
            </w:r>
            <w:r>
              <w:rPr>
                <w:rFonts w:ascii="仿宋" w:hAnsi="仿宋" w:eastAsia="仿宋" w:cs="宋体"/>
                <w:kern w:val="0"/>
                <w:sz w:val="20"/>
                <w:szCs w:val="20"/>
                <w:lang w:bidi="ar"/>
              </w:rPr>
              <w:br w:type="textWrapping"/>
            </w:r>
            <w:r>
              <w:rPr>
                <w:rFonts w:ascii="仿宋" w:hAnsi="仿宋" w:eastAsia="仿宋" w:cs="宋体"/>
                <w:kern w:val="0"/>
                <w:sz w:val="20"/>
                <w:szCs w:val="20"/>
                <w:lang w:bidi="ar"/>
              </w:rPr>
              <w:t>温湿度烟雾传感器及软件模块：导轨式RS485烟雾温湿度</w:t>
            </w:r>
            <w:r>
              <w:rPr>
                <w:rFonts w:ascii="仿宋" w:hAnsi="仿宋" w:eastAsia="仿宋" w:cs="宋体"/>
                <w:kern w:val="0"/>
                <w:sz w:val="20"/>
                <w:szCs w:val="20"/>
                <w:lang w:bidi="ar"/>
              </w:rPr>
              <w:br w:type="textWrapping"/>
            </w:r>
            <w:r>
              <w:rPr>
                <w:rFonts w:ascii="仿宋" w:hAnsi="仿宋" w:eastAsia="仿宋" w:cs="宋体"/>
                <w:kern w:val="0"/>
                <w:sz w:val="20"/>
                <w:szCs w:val="20"/>
                <w:lang w:bidi="ar"/>
              </w:rPr>
              <w:t xml:space="preserve">传感器Modbus报警变送器 </w:t>
            </w:r>
            <w:r>
              <w:rPr>
                <w:rFonts w:hint="eastAsia" w:ascii="仿宋" w:hAnsi="仿宋" w:eastAsia="仿宋" w:cs="宋体"/>
                <w:kern w:val="0"/>
                <w:sz w:val="20"/>
                <w:szCs w:val="20"/>
                <w:lang w:bidi="ar"/>
              </w:rPr>
              <w:t>，</w:t>
            </w:r>
            <w:r>
              <w:rPr>
                <w:rFonts w:ascii="仿宋" w:hAnsi="仿宋" w:eastAsia="仿宋" w:cs="宋体"/>
                <w:kern w:val="0"/>
                <w:sz w:val="20"/>
                <w:szCs w:val="20"/>
                <w:lang w:bidi="ar"/>
              </w:rPr>
              <w:t>烟雾测量量程：0~5000PPM，</w:t>
            </w:r>
            <w:r>
              <w:rPr>
                <w:rFonts w:ascii="仿宋" w:hAnsi="仿宋" w:eastAsia="仿宋" w:cs="宋体"/>
                <w:kern w:val="0"/>
                <w:sz w:val="20"/>
                <w:szCs w:val="20"/>
                <w:lang w:bidi="ar"/>
              </w:rPr>
              <w:br w:type="textWrapping"/>
            </w:r>
            <w:r>
              <w:rPr>
                <w:rFonts w:ascii="仿宋" w:hAnsi="仿宋" w:eastAsia="仿宋" w:cs="宋体"/>
                <w:kern w:val="0"/>
                <w:sz w:val="20"/>
                <w:szCs w:val="20"/>
                <w:lang w:bidi="ar"/>
              </w:rPr>
              <w:t>精度：±7%；温度量程：-30~80</w:t>
            </w:r>
            <w:r>
              <w:rPr>
                <w:rFonts w:hint="eastAsia" w:ascii="仿宋" w:hAnsi="仿宋" w:eastAsia="仿宋" w:cs="宋体"/>
                <w:kern w:val="0"/>
                <w:sz w:val="20"/>
                <w:szCs w:val="20"/>
                <w:lang w:bidi="ar"/>
              </w:rPr>
              <w:t>℃</w:t>
            </w:r>
            <w:r>
              <w:rPr>
                <w:rFonts w:ascii="仿宋" w:hAnsi="仿宋" w:eastAsia="仿宋" w:cs="宋体"/>
                <w:kern w:val="0"/>
                <w:sz w:val="20"/>
                <w:szCs w:val="20"/>
                <w:lang w:bidi="ar"/>
              </w:rPr>
              <w:t>，精度：±0.5</w:t>
            </w:r>
            <w:r>
              <w:rPr>
                <w:rFonts w:hint="eastAsia" w:ascii="仿宋" w:hAnsi="仿宋" w:eastAsia="仿宋" w:cs="宋体"/>
                <w:kern w:val="0"/>
                <w:sz w:val="20"/>
                <w:szCs w:val="20"/>
                <w:lang w:bidi="ar"/>
              </w:rPr>
              <w:t>℃</w:t>
            </w:r>
            <w:r>
              <w:rPr>
                <w:rFonts w:ascii="仿宋" w:hAnsi="仿宋" w:eastAsia="仿宋" w:cs="宋体"/>
                <w:kern w:val="0"/>
                <w:sz w:val="20"/>
                <w:szCs w:val="20"/>
                <w:lang w:bidi="ar"/>
              </w:rPr>
              <w:t>；</w:t>
            </w:r>
            <w:r>
              <w:rPr>
                <w:rFonts w:ascii="仿宋" w:hAnsi="仿宋" w:eastAsia="仿宋" w:cs="宋体"/>
                <w:kern w:val="0"/>
                <w:sz w:val="20"/>
                <w:szCs w:val="20"/>
                <w:lang w:bidi="ar"/>
              </w:rPr>
              <w:br w:type="textWrapping"/>
            </w:r>
            <w:r>
              <w:rPr>
                <w:rFonts w:ascii="仿宋" w:hAnsi="仿宋" w:eastAsia="仿宋" w:cs="宋体"/>
                <w:kern w:val="0"/>
                <w:sz w:val="20"/>
                <w:szCs w:val="20"/>
                <w:lang w:bidi="ar"/>
              </w:rPr>
              <w:t>湿度量程：</w:t>
            </w:r>
            <w:r>
              <w:rPr>
                <w:rFonts w:hint="eastAsia" w:ascii="仿宋" w:hAnsi="仿宋" w:eastAsia="仿宋" w:cs="宋体"/>
                <w:kern w:val="0"/>
                <w:sz w:val="20"/>
                <w:szCs w:val="20"/>
                <w:lang w:bidi="ar"/>
              </w:rPr>
              <w:t>0～100%</w:t>
            </w:r>
            <w:r>
              <w:rPr>
                <w:rFonts w:ascii="仿宋" w:hAnsi="仿宋" w:eastAsia="仿宋" w:cs="宋体"/>
                <w:kern w:val="0"/>
                <w:sz w:val="20"/>
                <w:szCs w:val="20"/>
                <w:lang w:bidi="ar"/>
              </w:rPr>
              <w:t>RH，精度：±3%RH，可接入公园现有</w:t>
            </w:r>
            <w:r>
              <w:rPr>
                <w:rFonts w:ascii="仿宋" w:hAnsi="仿宋" w:eastAsia="仿宋" w:cs="宋体"/>
                <w:kern w:val="0"/>
                <w:sz w:val="20"/>
                <w:szCs w:val="20"/>
                <w:lang w:bidi="ar"/>
              </w:rPr>
              <w:br w:type="textWrapping"/>
            </w:r>
            <w:r>
              <w:rPr>
                <w:rFonts w:ascii="仿宋" w:hAnsi="仿宋" w:eastAsia="仿宋" w:cs="宋体"/>
                <w:kern w:val="0"/>
                <w:sz w:val="20"/>
                <w:szCs w:val="20"/>
                <w:lang w:bidi="ar"/>
              </w:rPr>
              <w:t>系统</w:t>
            </w:r>
            <w:r>
              <w:rPr>
                <w:rFonts w:ascii="仿宋" w:hAnsi="仿宋" w:eastAsia="仿宋" w:cs="宋体"/>
                <w:kern w:val="0"/>
                <w:sz w:val="20"/>
                <w:szCs w:val="20"/>
                <w:lang w:bidi="ar"/>
              </w:rPr>
              <w:br w:type="textWrapping"/>
            </w:r>
            <w:r>
              <w:rPr>
                <w:rFonts w:ascii="仿宋" w:hAnsi="仿宋" w:eastAsia="仿宋" w:cs="宋体"/>
                <w:kern w:val="0"/>
                <w:sz w:val="20"/>
                <w:szCs w:val="20"/>
                <w:lang w:bidi="ar"/>
              </w:rPr>
              <w:t>漏水传感器及软件模块：采用双RJ45接口，采用工业接</w:t>
            </w:r>
            <w:r>
              <w:rPr>
                <w:rFonts w:ascii="仿宋" w:hAnsi="仿宋" w:eastAsia="仿宋" w:cs="宋体"/>
                <w:kern w:val="0"/>
                <w:sz w:val="20"/>
                <w:szCs w:val="20"/>
                <w:lang w:bidi="ar"/>
              </w:rPr>
              <w:br w:type="textWrapping"/>
            </w:r>
            <w:r>
              <w:rPr>
                <w:rFonts w:ascii="仿宋" w:hAnsi="仿宋" w:eastAsia="仿宋" w:cs="宋体"/>
                <w:kern w:val="0"/>
                <w:sz w:val="20"/>
                <w:szCs w:val="20"/>
                <w:lang w:bidi="ar"/>
              </w:rPr>
              <w:t>线端子，继电器输出无源/有源跳线选择功能，支持导轨</w:t>
            </w:r>
            <w:r>
              <w:rPr>
                <w:rFonts w:ascii="仿宋" w:hAnsi="仿宋" w:eastAsia="仿宋" w:cs="宋体"/>
                <w:kern w:val="0"/>
                <w:sz w:val="20"/>
                <w:szCs w:val="20"/>
                <w:lang w:bidi="ar"/>
              </w:rPr>
              <w:br w:type="textWrapping"/>
            </w:r>
            <w:r>
              <w:rPr>
                <w:rFonts w:ascii="仿宋" w:hAnsi="仿宋" w:eastAsia="仿宋" w:cs="宋体"/>
                <w:kern w:val="0"/>
                <w:sz w:val="20"/>
                <w:szCs w:val="20"/>
                <w:lang w:bidi="ar"/>
              </w:rPr>
              <w:t>式安装和壁挂式安装，RS485防呆保护，漏水检测端采用</w:t>
            </w:r>
            <w:r>
              <w:rPr>
                <w:rFonts w:ascii="仿宋" w:hAnsi="仿宋" w:eastAsia="仿宋" w:cs="宋体"/>
                <w:kern w:val="0"/>
                <w:sz w:val="20"/>
                <w:szCs w:val="20"/>
                <w:lang w:bidi="ar"/>
              </w:rPr>
              <w:br w:type="textWrapping"/>
            </w:r>
            <w:r>
              <w:rPr>
                <w:rFonts w:ascii="仿宋" w:hAnsi="仿宋" w:eastAsia="仿宋" w:cs="宋体"/>
                <w:kern w:val="0"/>
                <w:sz w:val="20"/>
                <w:szCs w:val="20"/>
                <w:lang w:bidi="ar"/>
              </w:rPr>
              <w:t>DC/DC隔离，配备电源指示灯、漏水指示灯和侦测时间指</w:t>
            </w:r>
            <w:r>
              <w:rPr>
                <w:rFonts w:ascii="仿宋" w:hAnsi="仿宋" w:eastAsia="仿宋" w:cs="宋体"/>
                <w:kern w:val="0"/>
                <w:sz w:val="20"/>
                <w:szCs w:val="20"/>
                <w:lang w:bidi="ar"/>
              </w:rPr>
              <w:br w:type="textWrapping"/>
            </w:r>
            <w:r>
              <w:rPr>
                <w:rFonts w:ascii="仿宋" w:hAnsi="仿宋" w:eastAsia="仿宋" w:cs="宋体"/>
                <w:kern w:val="0"/>
                <w:sz w:val="20"/>
                <w:szCs w:val="20"/>
                <w:lang w:bidi="ar"/>
              </w:rPr>
              <w:t>示灯，配备按键显示功能，配备蜂鸣器提示功能，</w:t>
            </w:r>
            <w:r>
              <w:rPr>
                <w:rFonts w:ascii="仿宋" w:hAnsi="仿宋" w:eastAsia="仿宋" w:cs="宋体"/>
                <w:kern w:val="0"/>
                <w:sz w:val="20"/>
                <w:szCs w:val="20"/>
                <w:lang w:bidi="ar"/>
              </w:rPr>
              <w:br w:type="textWrapping"/>
            </w:r>
            <w:r>
              <w:rPr>
                <w:rFonts w:ascii="仿宋" w:hAnsi="仿宋" w:eastAsia="仿宋" w:cs="宋体"/>
                <w:kern w:val="0"/>
                <w:sz w:val="20"/>
                <w:szCs w:val="20"/>
                <w:lang w:bidi="ar"/>
              </w:rPr>
              <w:t>80dB/0.6M，漏水检测最长500米，可接入公园现有系统</w:t>
            </w:r>
            <w:r>
              <w:rPr>
                <w:rFonts w:ascii="仿宋" w:hAnsi="仿宋" w:eastAsia="仿宋" w:cs="宋体"/>
                <w:kern w:val="0"/>
                <w:sz w:val="20"/>
                <w:szCs w:val="20"/>
                <w:lang w:bidi="ar"/>
              </w:rPr>
              <w:br w:type="textWrapping"/>
            </w:r>
            <w:r>
              <w:rPr>
                <w:rFonts w:ascii="仿宋" w:hAnsi="仿宋" w:eastAsia="仿宋" w:cs="宋体"/>
                <w:kern w:val="0"/>
                <w:sz w:val="20"/>
                <w:szCs w:val="20"/>
                <w:lang w:bidi="ar"/>
              </w:rPr>
              <w:t>电子门禁：长宽高210</w:t>
            </w:r>
            <w:r>
              <w:rPr>
                <w:rFonts w:hint="eastAsia" w:ascii="仿宋" w:hAnsi="仿宋" w:eastAsia="仿宋" w:cs="宋体"/>
                <w:kern w:val="0"/>
                <w:sz w:val="20"/>
                <w:szCs w:val="20"/>
                <w:lang w:bidi="ar"/>
              </w:rPr>
              <w:t>×</w:t>
            </w:r>
            <w:r>
              <w:rPr>
                <w:rFonts w:ascii="仿宋" w:hAnsi="仿宋" w:eastAsia="仿宋" w:cs="宋体"/>
                <w:kern w:val="0"/>
                <w:sz w:val="20"/>
                <w:szCs w:val="20"/>
                <w:lang w:bidi="ar"/>
              </w:rPr>
              <w:t>44</w:t>
            </w:r>
            <w:r>
              <w:rPr>
                <w:rFonts w:hint="eastAsia" w:ascii="仿宋" w:hAnsi="仿宋" w:eastAsia="仿宋" w:cs="宋体"/>
                <w:kern w:val="0"/>
                <w:sz w:val="20"/>
                <w:szCs w:val="20"/>
                <w:lang w:bidi="ar"/>
              </w:rPr>
              <w:t>×</w:t>
            </w:r>
            <w:r>
              <w:rPr>
                <w:rFonts w:ascii="仿宋" w:hAnsi="仿宋" w:eastAsia="仿宋" w:cs="宋体"/>
                <w:kern w:val="0"/>
                <w:sz w:val="20"/>
                <w:szCs w:val="20"/>
                <w:lang w:bidi="ar"/>
              </w:rPr>
              <w:t>59；额定电压：12VDC；额定</w:t>
            </w:r>
            <w:r>
              <w:rPr>
                <w:rFonts w:ascii="仿宋" w:hAnsi="仿宋" w:eastAsia="仿宋" w:cs="宋体"/>
                <w:kern w:val="0"/>
                <w:sz w:val="20"/>
                <w:szCs w:val="20"/>
                <w:lang w:bidi="ar"/>
              </w:rPr>
              <w:br w:type="textWrapping"/>
            </w:r>
            <w:r>
              <w:rPr>
                <w:rFonts w:ascii="仿宋" w:hAnsi="仿宋" w:eastAsia="仿宋" w:cs="宋体"/>
                <w:kern w:val="0"/>
                <w:sz w:val="20"/>
                <w:szCs w:val="20"/>
                <w:lang w:bidi="ar"/>
              </w:rPr>
              <w:t>电流：&lt;220mA；防水等级：IP65，可接入公园现有系统</w:t>
            </w:r>
            <w:r>
              <w:rPr>
                <w:rFonts w:ascii="仿宋" w:hAnsi="仿宋" w:eastAsia="仿宋" w:cs="宋体"/>
                <w:kern w:val="0"/>
                <w:sz w:val="20"/>
                <w:szCs w:val="20"/>
                <w:lang w:bidi="ar"/>
              </w:rPr>
              <w:br w:type="textWrapping"/>
            </w:r>
            <w:r>
              <w:rPr>
                <w:rStyle w:val="19"/>
                <w:rFonts w:ascii="仿宋" w:hAnsi="仿宋" w:eastAsia="仿宋"/>
                <w:lang w:bidi="ar"/>
              </w:rPr>
              <w:t>包含箱体的安装、测试</w:t>
            </w:r>
            <w:r>
              <w:rPr>
                <w:rStyle w:val="19"/>
                <w:rFonts w:hint="eastAsia" w:ascii="仿宋" w:hAnsi="仿宋" w:eastAsia="仿宋"/>
                <w:lang w:bidi="ar"/>
              </w:rPr>
              <w:t>、接入公园现有平台</w:t>
            </w:r>
            <w:r>
              <w:rPr>
                <w:rStyle w:val="19"/>
                <w:rFonts w:ascii="仿宋" w:hAnsi="仿宋" w:eastAsia="仿宋"/>
                <w:lang w:bidi="ar"/>
              </w:rPr>
              <w:t>及</w:t>
            </w:r>
            <w:r>
              <w:rPr>
                <w:rStyle w:val="19"/>
                <w:rFonts w:hint="eastAsia" w:ascii="仿宋" w:hAnsi="仿宋" w:eastAsia="仿宋"/>
                <w:lang w:bidi="ar"/>
              </w:rPr>
              <w:t>新旧设备兼容性</w:t>
            </w:r>
            <w:r>
              <w:rPr>
                <w:rStyle w:val="19"/>
                <w:rFonts w:ascii="仿宋" w:hAnsi="仿宋" w:eastAsia="仿宋"/>
                <w:lang w:bidi="ar"/>
              </w:rPr>
              <w:t>联调。</w:t>
            </w:r>
          </w:p>
        </w:tc>
        <w:tc>
          <w:tcPr>
            <w:tcW w:w="640" w:type="dxa"/>
            <w:vMerge w:val="restart"/>
            <w:tcBorders>
              <w:top w:val="single" w:color="auto" w:sz="4" w:space="0"/>
              <w:left w:val="single" w:color="auto" w:sz="4" w:space="0"/>
              <w:bottom w:val="single" w:color="auto" w:sz="4" w:space="0"/>
              <w:right w:val="single" w:color="auto" w:sz="4" w:space="0"/>
            </w:tcBorders>
            <w:vAlign w:val="center"/>
          </w:tcPr>
          <w:p w14:paraId="029AAD37">
            <w:pPr>
              <w:widowControl/>
              <w:jc w:val="center"/>
              <w:textAlignment w:val="center"/>
              <w:rPr>
                <w:rFonts w:ascii="仿宋" w:hAnsi="仿宋" w:eastAsia="仿宋" w:cs="宋体"/>
                <w:color w:val="000000"/>
                <w:sz w:val="20"/>
                <w:szCs w:val="20"/>
              </w:rPr>
            </w:pPr>
            <w:r>
              <w:rPr>
                <w:rStyle w:val="19"/>
                <w:rFonts w:ascii="仿宋" w:hAnsi="仿宋" w:eastAsia="仿宋"/>
                <w:lang w:bidi="ar"/>
              </w:rPr>
              <w:t>台</w:t>
            </w:r>
          </w:p>
        </w:tc>
        <w:tc>
          <w:tcPr>
            <w:tcW w:w="640" w:type="dxa"/>
            <w:vMerge w:val="restart"/>
            <w:tcBorders>
              <w:top w:val="single" w:color="auto" w:sz="4" w:space="0"/>
              <w:left w:val="single" w:color="auto" w:sz="4" w:space="0"/>
              <w:bottom w:val="single" w:color="auto" w:sz="4" w:space="0"/>
              <w:right w:val="single" w:color="auto" w:sz="4" w:space="0"/>
            </w:tcBorders>
            <w:vAlign w:val="center"/>
          </w:tcPr>
          <w:p w14:paraId="7F7D5C9A">
            <w:pPr>
              <w:widowControl/>
              <w:jc w:val="center"/>
              <w:textAlignment w:val="center"/>
              <w:rPr>
                <w:rFonts w:ascii="仿宋" w:hAnsi="仿宋" w:eastAsia="仿宋" w:cs="宋体"/>
                <w:color w:val="000000"/>
                <w:sz w:val="20"/>
                <w:szCs w:val="20"/>
              </w:rPr>
            </w:pPr>
            <w:r>
              <w:rPr>
                <w:rFonts w:ascii="仿宋" w:hAnsi="仿宋" w:eastAsia="仿宋" w:cs="宋体"/>
                <w:color w:val="000000"/>
                <w:kern w:val="0"/>
                <w:sz w:val="20"/>
                <w:szCs w:val="20"/>
                <w:lang w:bidi="ar"/>
              </w:rPr>
              <w:t xml:space="preserve">7 </w:t>
            </w:r>
          </w:p>
        </w:tc>
      </w:tr>
      <w:tr w14:paraId="717E3741">
        <w:tblPrEx>
          <w:tblCellMar>
            <w:top w:w="0" w:type="dxa"/>
            <w:left w:w="108" w:type="dxa"/>
            <w:bottom w:w="0" w:type="dxa"/>
            <w:right w:w="108" w:type="dxa"/>
          </w:tblCellMar>
          <w:tblPrExChange w:id="1" w:author="华智" w:date="2026-09-08T17:11:00Z">
            <w:tblPrEx>
              <w:tblCellMar>
                <w:top w:w="0" w:type="dxa"/>
                <w:left w:w="108" w:type="dxa"/>
                <w:bottom w:w="0" w:type="dxa"/>
                <w:right w:w="108" w:type="dxa"/>
              </w:tblCellMar>
            </w:tblPrEx>
          </w:tblPrExChange>
        </w:tblPrEx>
        <w:trPr>
          <w:trHeight w:val="732" w:hRule="atLeast"/>
          <w:trPrChange w:id="1" w:author="华智" w:date="2026-09-08T17:11:00Z">
            <w:trPr>
              <w:trHeight w:val="2940" w:hRule="atLeast"/>
            </w:trPr>
          </w:trPrChange>
        </w:trPr>
        <w:tc>
          <w:tcPr>
            <w:tcW w:w="640" w:type="dxa"/>
            <w:vMerge w:val="continue"/>
            <w:tcBorders>
              <w:top w:val="single" w:color="auto" w:sz="4" w:space="0"/>
              <w:left w:val="single" w:color="auto" w:sz="4" w:space="0"/>
              <w:bottom w:val="single" w:color="auto" w:sz="4" w:space="0"/>
              <w:right w:val="single" w:color="auto" w:sz="4" w:space="0"/>
            </w:tcBorders>
            <w:vAlign w:val="center"/>
            <w:tcPrChange w:id="2" w:author="华智" w:date="2026-09-08T17:11:00Z">
              <w:tcPr>
                <w:tcW w:w="640" w:type="dxa"/>
                <w:vMerge w:val="continue"/>
                <w:tcBorders>
                  <w:top w:val="single" w:color="auto" w:sz="4" w:space="0"/>
                  <w:left w:val="single" w:color="auto" w:sz="4" w:space="0"/>
                  <w:bottom w:val="single" w:color="auto" w:sz="4" w:space="0"/>
                  <w:right w:val="single" w:color="auto" w:sz="4" w:space="0"/>
                </w:tcBorders>
                <w:vAlign w:val="center"/>
              </w:tcPr>
            </w:tcPrChange>
          </w:tcPr>
          <w:p w14:paraId="184CBA2B">
            <w:pPr>
              <w:jc w:val="center"/>
              <w:rPr>
                <w:rFonts w:ascii="仿宋" w:hAnsi="仿宋" w:eastAsia="仿宋" w:cs="宋体"/>
                <w:color w:val="000000"/>
                <w:sz w:val="20"/>
                <w:szCs w:val="20"/>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Change w:id="3" w:author="华智" w:date="2026-09-08T17:11:00Z">
              <w:tcPr>
                <w:tcW w:w="1371" w:type="dxa"/>
                <w:vMerge w:val="continue"/>
                <w:tcBorders>
                  <w:top w:val="single" w:color="auto" w:sz="4" w:space="0"/>
                  <w:left w:val="single" w:color="auto" w:sz="4" w:space="0"/>
                  <w:bottom w:val="single" w:color="auto" w:sz="4" w:space="0"/>
                  <w:right w:val="single" w:color="auto" w:sz="4" w:space="0"/>
                </w:tcBorders>
                <w:vAlign w:val="center"/>
              </w:tcPr>
            </w:tcPrChange>
          </w:tcPr>
          <w:p w14:paraId="535BEFC4">
            <w:pPr>
              <w:jc w:val="center"/>
              <w:rPr>
                <w:rFonts w:ascii="仿宋" w:hAnsi="仿宋" w:eastAsia="仿宋" w:cs="宋体"/>
                <w:color w:val="000000"/>
                <w:sz w:val="20"/>
                <w:szCs w:val="20"/>
              </w:rPr>
            </w:pPr>
          </w:p>
        </w:tc>
        <w:tc>
          <w:tcPr>
            <w:tcW w:w="5409" w:type="dxa"/>
            <w:vMerge w:val="continue"/>
            <w:tcBorders>
              <w:top w:val="single" w:color="auto" w:sz="4" w:space="0"/>
              <w:left w:val="single" w:color="auto" w:sz="4" w:space="0"/>
              <w:bottom w:val="single" w:color="auto" w:sz="4" w:space="0"/>
              <w:right w:val="single" w:color="auto" w:sz="4" w:space="0"/>
            </w:tcBorders>
            <w:vAlign w:val="center"/>
            <w:tcPrChange w:id="4" w:author="华智" w:date="2026-09-08T17:11:00Z">
              <w:tcPr>
                <w:tcW w:w="5409" w:type="dxa"/>
                <w:vMerge w:val="continue"/>
                <w:tcBorders>
                  <w:top w:val="single" w:color="auto" w:sz="4" w:space="0"/>
                  <w:left w:val="single" w:color="auto" w:sz="4" w:space="0"/>
                  <w:bottom w:val="single" w:color="auto" w:sz="4" w:space="0"/>
                  <w:right w:val="single" w:color="auto" w:sz="4" w:space="0"/>
                </w:tcBorders>
                <w:vAlign w:val="center"/>
              </w:tcPr>
            </w:tcPrChange>
          </w:tcPr>
          <w:p w14:paraId="6180BAB4">
            <w:pPr>
              <w:jc w:val="left"/>
              <w:rPr>
                <w:rFonts w:ascii="仿宋" w:hAnsi="仿宋" w:eastAsia="仿宋" w:cs="宋体"/>
                <w:sz w:val="20"/>
                <w:szCs w:val="20"/>
              </w:rPr>
            </w:pPr>
          </w:p>
        </w:tc>
        <w:tc>
          <w:tcPr>
            <w:tcW w:w="640" w:type="dxa"/>
            <w:vMerge w:val="continue"/>
            <w:tcBorders>
              <w:top w:val="single" w:color="auto" w:sz="4" w:space="0"/>
              <w:left w:val="single" w:color="auto" w:sz="4" w:space="0"/>
              <w:bottom w:val="single" w:color="auto" w:sz="4" w:space="0"/>
              <w:right w:val="single" w:color="auto" w:sz="4" w:space="0"/>
            </w:tcBorders>
            <w:vAlign w:val="center"/>
            <w:tcPrChange w:id="5" w:author="华智" w:date="2026-09-08T17:11:00Z">
              <w:tcPr>
                <w:tcW w:w="640" w:type="dxa"/>
                <w:vMerge w:val="continue"/>
                <w:tcBorders>
                  <w:top w:val="single" w:color="auto" w:sz="4" w:space="0"/>
                  <w:left w:val="single" w:color="auto" w:sz="4" w:space="0"/>
                  <w:bottom w:val="single" w:color="auto" w:sz="4" w:space="0"/>
                  <w:right w:val="single" w:color="auto" w:sz="4" w:space="0"/>
                </w:tcBorders>
                <w:vAlign w:val="center"/>
              </w:tcPr>
            </w:tcPrChange>
          </w:tcPr>
          <w:p w14:paraId="2D500EFC">
            <w:pPr>
              <w:jc w:val="center"/>
              <w:rPr>
                <w:rFonts w:ascii="仿宋" w:hAnsi="仿宋" w:eastAsia="仿宋" w:cs="宋体"/>
                <w:color w:val="000000"/>
                <w:sz w:val="20"/>
                <w:szCs w:val="20"/>
              </w:rPr>
            </w:pPr>
          </w:p>
        </w:tc>
        <w:tc>
          <w:tcPr>
            <w:tcW w:w="640" w:type="dxa"/>
            <w:vMerge w:val="continue"/>
            <w:tcBorders>
              <w:top w:val="single" w:color="auto" w:sz="4" w:space="0"/>
              <w:left w:val="single" w:color="auto" w:sz="4" w:space="0"/>
              <w:bottom w:val="single" w:color="auto" w:sz="4" w:space="0"/>
              <w:right w:val="single" w:color="auto" w:sz="4" w:space="0"/>
            </w:tcBorders>
            <w:vAlign w:val="center"/>
            <w:tcPrChange w:id="6" w:author="华智" w:date="2026-09-08T17:11:00Z">
              <w:tcPr>
                <w:tcW w:w="640" w:type="dxa"/>
                <w:vMerge w:val="continue"/>
                <w:tcBorders>
                  <w:top w:val="single" w:color="auto" w:sz="4" w:space="0"/>
                  <w:left w:val="single" w:color="auto" w:sz="4" w:space="0"/>
                  <w:bottom w:val="single" w:color="auto" w:sz="4" w:space="0"/>
                  <w:right w:val="single" w:color="auto" w:sz="4" w:space="0"/>
                </w:tcBorders>
                <w:vAlign w:val="center"/>
              </w:tcPr>
            </w:tcPrChange>
          </w:tcPr>
          <w:p w14:paraId="34266148">
            <w:pPr>
              <w:jc w:val="center"/>
              <w:rPr>
                <w:rFonts w:ascii="仿宋" w:hAnsi="仿宋" w:eastAsia="仿宋" w:cs="宋体"/>
                <w:color w:val="000000"/>
                <w:sz w:val="20"/>
                <w:szCs w:val="20"/>
              </w:rPr>
            </w:pPr>
          </w:p>
        </w:tc>
      </w:tr>
      <w:tr w14:paraId="7F2C1972">
        <w:tblPrEx>
          <w:tblCellMar>
            <w:top w:w="0" w:type="dxa"/>
            <w:left w:w="108" w:type="dxa"/>
            <w:bottom w:w="0" w:type="dxa"/>
            <w:right w:w="108" w:type="dxa"/>
          </w:tblCellMar>
        </w:tblPrEx>
        <w:trPr>
          <w:trHeight w:val="2940" w:hRule="atLeast"/>
        </w:trPr>
        <w:tc>
          <w:tcPr>
            <w:tcW w:w="640" w:type="dxa"/>
            <w:tcBorders>
              <w:top w:val="single" w:color="auto" w:sz="4" w:space="0"/>
              <w:left w:val="single" w:color="auto" w:sz="4" w:space="0"/>
              <w:bottom w:val="single" w:color="auto" w:sz="4" w:space="0"/>
              <w:right w:val="single" w:color="auto" w:sz="4" w:space="0"/>
            </w:tcBorders>
            <w:vAlign w:val="center"/>
          </w:tcPr>
          <w:p w14:paraId="36F4D316">
            <w:pPr>
              <w:jc w:val="center"/>
              <w:rPr>
                <w:rFonts w:ascii="仿宋" w:hAnsi="仿宋" w:eastAsia="仿宋" w:cs="宋体"/>
                <w:color w:val="000000"/>
                <w:sz w:val="20"/>
                <w:szCs w:val="20"/>
              </w:rPr>
            </w:pPr>
            <w:r>
              <w:rPr>
                <w:rFonts w:hint="eastAsia" w:ascii="仿宋" w:hAnsi="仿宋" w:eastAsia="仿宋" w:cs="宋体"/>
                <w:color w:val="000000"/>
                <w:sz w:val="20"/>
                <w:szCs w:val="20"/>
              </w:rPr>
              <w:t>3</w:t>
            </w:r>
          </w:p>
        </w:tc>
        <w:tc>
          <w:tcPr>
            <w:tcW w:w="1371" w:type="dxa"/>
            <w:tcBorders>
              <w:top w:val="single" w:color="auto" w:sz="4" w:space="0"/>
              <w:left w:val="single" w:color="auto" w:sz="4" w:space="0"/>
              <w:bottom w:val="single" w:color="auto" w:sz="4" w:space="0"/>
              <w:right w:val="single" w:color="auto" w:sz="4" w:space="0"/>
            </w:tcBorders>
            <w:vAlign w:val="center"/>
          </w:tcPr>
          <w:p w14:paraId="3C23284F">
            <w:pPr>
              <w:jc w:val="left"/>
              <w:rPr>
                <w:rFonts w:ascii="仿宋" w:hAnsi="仿宋" w:eastAsia="仿宋" w:cs="宋体"/>
                <w:sz w:val="20"/>
                <w:szCs w:val="20"/>
              </w:rPr>
            </w:pPr>
            <w:r>
              <w:rPr>
                <w:rFonts w:hint="eastAsia" w:ascii="仿宋" w:hAnsi="仿宋" w:eastAsia="仿宋" w:cs="宋体"/>
                <w:sz w:val="20"/>
                <w:szCs w:val="20"/>
              </w:rPr>
              <w:t>二级节点交换机</w:t>
            </w:r>
          </w:p>
        </w:tc>
        <w:tc>
          <w:tcPr>
            <w:tcW w:w="5409" w:type="dxa"/>
            <w:tcBorders>
              <w:top w:val="single" w:color="auto" w:sz="4" w:space="0"/>
              <w:left w:val="single" w:color="auto" w:sz="4" w:space="0"/>
              <w:bottom w:val="single" w:color="auto" w:sz="4" w:space="0"/>
              <w:right w:val="single" w:color="auto" w:sz="4" w:space="0"/>
            </w:tcBorders>
            <w:vAlign w:val="center"/>
          </w:tcPr>
          <w:p w14:paraId="4D58C785">
            <w:pPr>
              <w:jc w:val="left"/>
              <w:rPr>
                <w:rFonts w:ascii="仿宋" w:hAnsi="仿宋" w:eastAsia="仿宋" w:cs="宋体"/>
                <w:sz w:val="20"/>
                <w:szCs w:val="20"/>
              </w:rPr>
            </w:pPr>
            <w:r>
              <w:rPr>
                <w:rFonts w:hint="eastAsia" w:ascii="仿宋" w:hAnsi="仿宋" w:eastAsia="仿宋" w:cs="宋体"/>
                <w:sz w:val="20"/>
                <w:szCs w:val="20"/>
              </w:rPr>
              <w:t>型号：</w:t>
            </w:r>
          </w:p>
          <w:p w14:paraId="6830CD28">
            <w:pPr>
              <w:jc w:val="left"/>
              <w:rPr>
                <w:rFonts w:ascii="仿宋" w:hAnsi="仿宋" w:eastAsia="仿宋" w:cs="宋体"/>
                <w:sz w:val="20"/>
                <w:szCs w:val="20"/>
              </w:rPr>
            </w:pPr>
            <w:r>
              <w:rPr>
                <w:rFonts w:hint="eastAsia" w:ascii="仿宋" w:hAnsi="仿宋" w:eastAsia="仿宋" w:cs="宋体"/>
                <w:sz w:val="20"/>
                <w:szCs w:val="20"/>
              </w:rPr>
              <w:t>1.≥ 8 个 10/100/1000BASE‑T以太网端口，电口支持 PoE +，</w:t>
            </w:r>
            <w:r>
              <w:rPr>
                <w:rFonts w:ascii="仿宋" w:hAnsi="仿宋" w:eastAsia="仿宋" w:cs="宋体"/>
                <w:sz w:val="20"/>
                <w:szCs w:val="20"/>
              </w:rPr>
              <w:t>2个1000BASE-X以太网光接口</w:t>
            </w:r>
            <w:r>
              <w:rPr>
                <w:rFonts w:hint="eastAsia" w:ascii="仿宋" w:hAnsi="仿宋" w:eastAsia="仿宋" w:cs="宋体"/>
                <w:sz w:val="20"/>
                <w:szCs w:val="20"/>
              </w:rPr>
              <w:t>，</w:t>
            </w:r>
            <w:r>
              <w:rPr>
                <w:rFonts w:ascii="仿宋" w:hAnsi="仿宋" w:eastAsia="仿宋" w:cs="宋体"/>
                <w:sz w:val="20"/>
                <w:szCs w:val="20"/>
              </w:rPr>
              <w:t xml:space="preserve"> 2个10G SFP+以太网光接口</w:t>
            </w:r>
            <w:r>
              <w:rPr>
                <w:rFonts w:hint="eastAsia" w:ascii="仿宋" w:hAnsi="仿宋" w:eastAsia="仿宋" w:cs="宋体"/>
                <w:sz w:val="20"/>
                <w:szCs w:val="20"/>
              </w:rPr>
              <w:t>，</w:t>
            </w:r>
            <w:r>
              <w:rPr>
                <w:rFonts w:ascii="仿宋" w:hAnsi="仿宋" w:eastAsia="仿宋" w:cs="宋体"/>
                <w:sz w:val="20"/>
                <w:szCs w:val="20"/>
              </w:rPr>
              <w:t>1个 DI</w:t>
            </w:r>
            <w:r>
              <w:rPr>
                <w:rFonts w:hint="eastAsia" w:ascii="仿宋" w:hAnsi="仿宋" w:eastAsia="仿宋" w:cs="宋体"/>
                <w:sz w:val="20"/>
                <w:szCs w:val="20"/>
              </w:rPr>
              <w:t>口，1个</w:t>
            </w:r>
            <w:r>
              <w:rPr>
                <w:rFonts w:ascii="仿宋" w:hAnsi="仿宋" w:eastAsia="仿宋" w:cs="宋体"/>
                <w:sz w:val="20"/>
                <w:szCs w:val="20"/>
              </w:rPr>
              <w:t>Do口</w:t>
            </w:r>
          </w:p>
          <w:p w14:paraId="0D928DCC">
            <w:pPr>
              <w:jc w:val="left"/>
              <w:rPr>
                <w:rFonts w:ascii="仿宋" w:hAnsi="仿宋" w:eastAsia="仿宋" w:cs="宋体"/>
                <w:sz w:val="20"/>
                <w:szCs w:val="20"/>
              </w:rPr>
            </w:pPr>
            <w:r>
              <w:rPr>
                <w:rFonts w:hint="eastAsia" w:ascii="仿宋" w:hAnsi="仿宋" w:eastAsia="仿宋" w:cs="宋体"/>
                <w:sz w:val="20"/>
                <w:szCs w:val="20"/>
              </w:rPr>
              <w:t xml:space="preserve">2. 支持 DIN 导轨安装，高3.65U，金属外壳， </w:t>
            </w:r>
            <w:r>
              <w:rPr>
                <w:rFonts w:ascii="仿宋" w:hAnsi="仿宋" w:eastAsia="仿宋" w:cs="宋体"/>
                <w:sz w:val="20"/>
                <w:szCs w:val="20"/>
              </w:rPr>
              <w:t>240W PoE交流&amp;高压直流电源</w:t>
            </w:r>
            <w:r>
              <w:rPr>
                <w:rFonts w:hint="eastAsia" w:ascii="仿宋" w:hAnsi="仿宋" w:eastAsia="仿宋" w:cs="宋体"/>
                <w:sz w:val="20"/>
                <w:szCs w:val="20"/>
              </w:rPr>
              <w:t>，支持无风扇自然散热，适合工业环境使用</w:t>
            </w:r>
          </w:p>
          <w:p w14:paraId="35DA653A">
            <w:pPr>
              <w:pStyle w:val="9"/>
              <w:ind w:left="0" w:leftChars="0"/>
              <w:jc w:val="left"/>
              <w:rPr>
                <w:rFonts w:ascii="仿宋" w:hAnsi="仿宋" w:eastAsia="仿宋" w:cs="宋体"/>
                <w:sz w:val="20"/>
                <w:szCs w:val="20"/>
              </w:rPr>
            </w:pPr>
            <w:r>
              <w:rPr>
                <w:rFonts w:ascii="仿宋" w:hAnsi="仿宋" w:eastAsia="仿宋" w:cs="宋体"/>
                <w:sz w:val="20"/>
                <w:szCs w:val="20"/>
              </w:rPr>
              <w:t>3</w:t>
            </w:r>
            <w:r>
              <w:rPr>
                <w:rFonts w:hint="eastAsia" w:ascii="仿宋" w:hAnsi="仿宋" w:eastAsia="仿宋" w:cs="宋体"/>
                <w:sz w:val="20"/>
                <w:szCs w:val="20"/>
              </w:rPr>
              <w:t>. 交换容量432 Gbps，包转发率102 Mpps</w:t>
            </w:r>
          </w:p>
          <w:p w14:paraId="6CDCAB06">
            <w:pPr>
              <w:jc w:val="left"/>
              <w:rPr>
                <w:rFonts w:ascii="仿宋" w:hAnsi="仿宋" w:eastAsia="仿宋" w:cs="宋体"/>
                <w:sz w:val="20"/>
                <w:szCs w:val="20"/>
              </w:rPr>
            </w:pPr>
            <w:r>
              <w:rPr>
                <w:rFonts w:ascii="仿宋" w:hAnsi="仿宋" w:eastAsia="仿宋" w:cs="宋体"/>
                <w:sz w:val="20"/>
                <w:szCs w:val="20"/>
              </w:rPr>
              <w:t>4</w:t>
            </w:r>
            <w:r>
              <w:rPr>
                <w:rFonts w:hint="eastAsia" w:ascii="仿宋" w:hAnsi="仿宋" w:eastAsia="仿宋" w:cs="宋体"/>
                <w:sz w:val="20"/>
                <w:szCs w:val="20"/>
              </w:rPr>
              <w:t>. 接入侧光模块≥1个</w:t>
            </w:r>
          </w:p>
          <w:p w14:paraId="5C6A7702">
            <w:pPr>
              <w:jc w:val="left"/>
              <w:rPr>
                <w:rFonts w:ascii="仿宋" w:hAnsi="仿宋" w:eastAsia="仿宋" w:cs="宋体"/>
                <w:sz w:val="20"/>
                <w:szCs w:val="20"/>
              </w:rPr>
            </w:pPr>
            <w:r>
              <w:rPr>
                <w:rFonts w:ascii="仿宋" w:hAnsi="仿宋" w:eastAsia="仿宋" w:cs="宋体"/>
                <w:sz w:val="20"/>
                <w:szCs w:val="20"/>
              </w:rPr>
              <w:t>5</w:t>
            </w:r>
            <w:r>
              <w:rPr>
                <w:rFonts w:hint="eastAsia" w:ascii="仿宋" w:hAnsi="仿宋" w:eastAsia="仿宋" w:cs="宋体"/>
                <w:sz w:val="20"/>
                <w:szCs w:val="20"/>
              </w:rPr>
              <w:t>. 静态功耗9.52W，典型功耗15.56W，典型散热值</w:t>
            </w:r>
            <w:r>
              <w:rPr>
                <w:rFonts w:ascii="仿宋" w:hAnsi="仿宋" w:eastAsia="仿宋" w:cs="宋体"/>
                <w:sz w:val="20"/>
                <w:szCs w:val="20"/>
              </w:rPr>
              <w:t>53.09BTU/hour</w:t>
            </w:r>
            <w:r>
              <w:rPr>
                <w:rFonts w:hint="eastAsia" w:ascii="仿宋" w:hAnsi="仿宋" w:eastAsia="仿宋" w:cs="宋体"/>
                <w:sz w:val="20"/>
                <w:szCs w:val="20"/>
              </w:rPr>
              <w:t>，最大散热值</w:t>
            </w:r>
            <w:r>
              <w:rPr>
                <w:rFonts w:ascii="仿宋" w:hAnsi="仿宋" w:eastAsia="仿宋" w:cs="宋体"/>
                <w:sz w:val="20"/>
                <w:szCs w:val="20"/>
              </w:rPr>
              <w:t>不使用PoE：55.41 BTU/hour</w:t>
            </w:r>
            <w:r>
              <w:rPr>
                <w:rFonts w:hint="eastAsia" w:ascii="仿宋" w:hAnsi="仿宋" w:eastAsia="仿宋" w:cs="宋体"/>
                <w:sz w:val="20"/>
                <w:szCs w:val="20"/>
              </w:rPr>
              <w:t>，</w:t>
            </w:r>
            <w:r>
              <w:rPr>
                <w:rFonts w:ascii="仿宋" w:hAnsi="仿宋" w:eastAsia="仿宋" w:cs="宋体"/>
                <w:sz w:val="20"/>
                <w:szCs w:val="20"/>
              </w:rPr>
              <w:t>PoE满载：878.96 BTU/hour （PoE：240）</w:t>
            </w:r>
          </w:p>
          <w:p w14:paraId="3735F622">
            <w:pPr>
              <w:jc w:val="left"/>
              <w:rPr>
                <w:rFonts w:ascii="仿宋" w:hAnsi="仿宋" w:eastAsia="仿宋" w:cs="宋体"/>
                <w:sz w:val="20"/>
                <w:szCs w:val="20"/>
              </w:rPr>
            </w:pPr>
            <w:r>
              <w:rPr>
                <w:rFonts w:ascii="仿宋" w:hAnsi="仿宋" w:eastAsia="仿宋" w:cs="宋体"/>
                <w:sz w:val="20"/>
                <w:szCs w:val="20"/>
              </w:rPr>
              <w:t>6</w:t>
            </w:r>
            <w:r>
              <w:rPr>
                <w:rFonts w:hint="eastAsia" w:ascii="仿宋" w:hAnsi="仿宋" w:eastAsia="仿宋" w:cs="宋体"/>
                <w:sz w:val="20"/>
                <w:szCs w:val="20"/>
              </w:rPr>
              <w:t>. 最大功耗</w:t>
            </w:r>
            <w:r>
              <w:rPr>
                <w:rFonts w:ascii="仿宋" w:hAnsi="仿宋" w:eastAsia="仿宋" w:cs="宋体"/>
                <w:sz w:val="20"/>
                <w:szCs w:val="20"/>
              </w:rPr>
              <w:t>不使用PoE：16.24W</w:t>
            </w:r>
            <w:r>
              <w:rPr>
                <w:rFonts w:hint="eastAsia" w:ascii="仿宋" w:hAnsi="仿宋" w:eastAsia="仿宋" w:cs="宋体"/>
                <w:sz w:val="20"/>
                <w:szCs w:val="20"/>
              </w:rPr>
              <w:t>，</w:t>
            </w:r>
            <w:r>
              <w:rPr>
                <w:rFonts w:ascii="仿宋" w:hAnsi="仿宋" w:eastAsia="仿宋" w:cs="宋体"/>
                <w:sz w:val="20"/>
                <w:szCs w:val="20"/>
              </w:rPr>
              <w:t>PoE满载：257.6W（PoE：240W）</w:t>
            </w:r>
          </w:p>
          <w:p w14:paraId="0334A483">
            <w:pPr>
              <w:jc w:val="left"/>
              <w:rPr>
                <w:rFonts w:ascii="仿宋" w:hAnsi="仿宋" w:eastAsia="仿宋" w:cs="宋体"/>
                <w:sz w:val="20"/>
                <w:szCs w:val="20"/>
              </w:rPr>
            </w:pPr>
            <w:r>
              <w:rPr>
                <w:rFonts w:ascii="仿宋" w:hAnsi="仿宋" w:eastAsia="仿宋" w:cs="宋体"/>
                <w:sz w:val="20"/>
                <w:szCs w:val="20"/>
              </w:rPr>
              <w:t>7. MTBF</w:t>
            </w:r>
            <w:r>
              <w:rPr>
                <w:rFonts w:hint="eastAsia" w:ascii="仿宋" w:hAnsi="仿宋" w:eastAsia="仿宋" w:cs="宋体"/>
                <w:sz w:val="20"/>
                <w:szCs w:val="20"/>
              </w:rPr>
              <w:t>：</w:t>
            </w:r>
            <w:r>
              <w:rPr>
                <w:rFonts w:ascii="仿宋" w:hAnsi="仿宋" w:eastAsia="仿宋" w:cs="宋体"/>
                <w:sz w:val="20"/>
                <w:szCs w:val="20"/>
              </w:rPr>
              <w:t>133.599years</w:t>
            </w:r>
            <w:r>
              <w:rPr>
                <w:rFonts w:hint="eastAsia" w:ascii="仿宋" w:hAnsi="仿宋" w:eastAsia="仿宋" w:cs="宋体"/>
                <w:sz w:val="20"/>
                <w:szCs w:val="20"/>
              </w:rPr>
              <w:t>，可用度</w:t>
            </w:r>
            <w:r>
              <w:rPr>
                <w:rFonts w:hint="eastAsia" w:ascii="仿宋" w:hAnsi="仿宋" w:eastAsia="仿宋" w:cs="宋体"/>
                <w:sz w:val="20"/>
                <w:szCs w:val="20"/>
                <w:lang w:eastAsia="zh-CN"/>
              </w:rPr>
              <w:t>&gt;</w:t>
            </w:r>
            <w:r>
              <w:rPr>
                <w:rFonts w:ascii="仿宋" w:hAnsi="仿宋" w:eastAsia="仿宋" w:cs="宋体"/>
                <w:sz w:val="20"/>
                <w:szCs w:val="20"/>
              </w:rPr>
              <w:t xml:space="preserve"> 0.99999</w:t>
            </w:r>
            <w:r>
              <w:rPr>
                <w:rFonts w:hint="eastAsia" w:ascii="仿宋" w:hAnsi="仿宋" w:eastAsia="仿宋" w:cs="宋体"/>
                <w:sz w:val="20"/>
                <w:szCs w:val="20"/>
              </w:rPr>
              <w:t>，噪声：静音</w:t>
            </w:r>
          </w:p>
          <w:p w14:paraId="0CA75D1A">
            <w:pPr>
              <w:jc w:val="left"/>
              <w:rPr>
                <w:rFonts w:ascii="仿宋" w:hAnsi="仿宋" w:eastAsia="仿宋" w:cs="宋体"/>
                <w:sz w:val="20"/>
                <w:szCs w:val="20"/>
              </w:rPr>
            </w:pPr>
            <w:r>
              <w:rPr>
                <w:rFonts w:ascii="仿宋" w:hAnsi="仿宋" w:eastAsia="仿宋" w:cs="宋体"/>
                <w:sz w:val="20"/>
                <w:szCs w:val="20"/>
              </w:rPr>
              <w:t xml:space="preserve">8. </w:t>
            </w:r>
            <w:r>
              <w:rPr>
                <w:rFonts w:hint="eastAsia" w:ascii="仿宋" w:hAnsi="仿宋" w:eastAsia="仿宋" w:cs="宋体"/>
                <w:sz w:val="20"/>
                <w:szCs w:val="20"/>
              </w:rPr>
              <w:t>长期工作环境温度：</w:t>
            </w:r>
            <w:r>
              <w:rPr>
                <w:rFonts w:ascii="仿宋" w:hAnsi="仿宋" w:eastAsia="仿宋" w:cs="宋体"/>
                <w:sz w:val="20"/>
                <w:szCs w:val="20"/>
              </w:rPr>
              <w:t>安装在通风柜-40</w:t>
            </w:r>
            <w:r>
              <w:rPr>
                <w:rFonts w:hint="eastAsia" w:ascii="仿宋" w:hAnsi="仿宋" w:eastAsia="仿宋" w:cs="宋体"/>
                <w:sz w:val="20"/>
                <w:szCs w:val="20"/>
                <w:lang w:eastAsia="zh-CN"/>
              </w:rPr>
              <w:t>℃</w:t>
            </w:r>
            <w:r>
              <w:rPr>
                <w:rFonts w:ascii="仿宋" w:hAnsi="仿宋" w:eastAsia="仿宋" w:cs="宋体"/>
                <w:sz w:val="20"/>
                <w:szCs w:val="20"/>
              </w:rPr>
              <w:t>～+70</w:t>
            </w:r>
            <w:r>
              <w:rPr>
                <w:rFonts w:hint="eastAsia" w:ascii="仿宋" w:hAnsi="仿宋" w:eastAsia="仿宋" w:cs="宋体"/>
                <w:sz w:val="20"/>
                <w:szCs w:val="20"/>
                <w:lang w:eastAsia="zh-CN"/>
              </w:rPr>
              <w:t>℃</w:t>
            </w:r>
            <w:r>
              <w:rPr>
                <w:rFonts w:hint="eastAsia" w:ascii="仿宋" w:hAnsi="仿宋" w:eastAsia="仿宋" w:cs="宋体"/>
                <w:sz w:val="20"/>
                <w:szCs w:val="20"/>
              </w:rPr>
              <w:t>，存储温度：</w:t>
            </w:r>
            <w:r>
              <w:rPr>
                <w:rFonts w:ascii="仿宋" w:hAnsi="仿宋" w:eastAsia="仿宋" w:cs="宋体"/>
                <w:sz w:val="20"/>
                <w:szCs w:val="20"/>
              </w:rPr>
              <w:t>-40</w:t>
            </w:r>
            <w:r>
              <w:rPr>
                <w:rFonts w:hint="eastAsia" w:ascii="仿宋" w:hAnsi="仿宋" w:eastAsia="仿宋" w:cs="宋体"/>
                <w:sz w:val="20"/>
                <w:szCs w:val="20"/>
                <w:lang w:eastAsia="zh-CN"/>
              </w:rPr>
              <w:t>℃</w:t>
            </w:r>
            <w:r>
              <w:rPr>
                <w:rFonts w:ascii="仿宋" w:hAnsi="仿宋" w:eastAsia="仿宋" w:cs="宋体"/>
                <w:sz w:val="20"/>
                <w:szCs w:val="20"/>
              </w:rPr>
              <w:t>～+85</w:t>
            </w:r>
            <w:r>
              <w:rPr>
                <w:rFonts w:hint="eastAsia" w:ascii="仿宋" w:hAnsi="仿宋" w:eastAsia="仿宋" w:cs="宋体"/>
                <w:sz w:val="20"/>
                <w:szCs w:val="20"/>
                <w:lang w:eastAsia="zh-CN"/>
              </w:rPr>
              <w:t>℃</w:t>
            </w:r>
            <w:r>
              <w:rPr>
                <w:rFonts w:hint="eastAsia" w:ascii="仿宋" w:hAnsi="仿宋" w:eastAsia="仿宋" w:cs="宋体"/>
                <w:sz w:val="20"/>
                <w:szCs w:val="20"/>
              </w:rPr>
              <w:t>，</w:t>
            </w:r>
            <w:r>
              <w:rPr>
                <w:rFonts w:ascii="仿宋" w:hAnsi="仿宋" w:eastAsia="仿宋" w:cs="宋体"/>
                <w:sz w:val="20"/>
                <w:szCs w:val="20"/>
              </w:rPr>
              <w:t>长期工作环境相对湿度5%RH～95%RH，非凝露</w:t>
            </w:r>
            <w:r>
              <w:rPr>
                <w:rFonts w:hint="eastAsia" w:ascii="仿宋" w:hAnsi="仿宋" w:eastAsia="仿宋" w:cs="宋体"/>
                <w:sz w:val="20"/>
                <w:szCs w:val="20"/>
              </w:rPr>
              <w:t>，</w:t>
            </w:r>
            <w:r>
              <w:rPr>
                <w:rFonts w:ascii="仿宋" w:hAnsi="仿宋" w:eastAsia="仿宋" w:cs="宋体"/>
                <w:sz w:val="20"/>
                <w:szCs w:val="20"/>
              </w:rPr>
              <w:t>长期工作</w:t>
            </w:r>
            <w:r>
              <w:rPr>
                <w:rFonts w:hint="eastAsia" w:ascii="仿宋" w:hAnsi="仿宋" w:eastAsia="仿宋" w:cs="宋体"/>
                <w:sz w:val="20"/>
                <w:szCs w:val="20"/>
              </w:rPr>
              <w:t>海拔</w:t>
            </w:r>
            <w:r>
              <w:rPr>
                <w:rFonts w:ascii="仿宋" w:hAnsi="仿宋" w:eastAsia="仿宋" w:cs="宋体"/>
                <w:sz w:val="20"/>
                <w:szCs w:val="20"/>
              </w:rPr>
              <w:t>0m～5000m</w:t>
            </w:r>
          </w:p>
          <w:p w14:paraId="40E20DF2">
            <w:pPr>
              <w:widowControl/>
              <w:spacing w:before="48" w:after="48"/>
              <w:jc w:val="left"/>
              <w:rPr>
                <w:rFonts w:ascii="仿宋" w:hAnsi="仿宋" w:eastAsia="仿宋" w:cs="宋体"/>
                <w:sz w:val="20"/>
                <w:szCs w:val="20"/>
              </w:rPr>
            </w:pPr>
            <w:r>
              <w:rPr>
                <w:rFonts w:ascii="仿宋" w:hAnsi="仿宋" w:eastAsia="仿宋" w:cs="宋体"/>
                <w:sz w:val="20"/>
                <w:szCs w:val="20"/>
              </w:rPr>
              <w:t xml:space="preserve">9. </w:t>
            </w:r>
            <w:r>
              <w:rPr>
                <w:rFonts w:hint="eastAsia" w:ascii="仿宋" w:hAnsi="仿宋" w:eastAsia="仿宋" w:cs="宋体"/>
                <w:sz w:val="20"/>
                <w:szCs w:val="20"/>
              </w:rPr>
              <w:t>额定输入电压</w:t>
            </w:r>
            <w:r>
              <w:rPr>
                <w:rFonts w:ascii="仿宋" w:hAnsi="仿宋" w:eastAsia="仿宋" w:cs="宋体"/>
                <w:sz w:val="20"/>
                <w:szCs w:val="20"/>
              </w:rPr>
              <w:t>56V DC</w:t>
            </w:r>
            <w:r>
              <w:rPr>
                <w:rFonts w:hint="eastAsia" w:ascii="仿宋" w:hAnsi="仿宋" w:eastAsia="仿宋" w:cs="宋体"/>
                <w:sz w:val="20"/>
                <w:szCs w:val="20"/>
              </w:rPr>
              <w:t>，输入电压范围</w:t>
            </w:r>
            <w:r>
              <w:rPr>
                <w:rFonts w:ascii="仿宋" w:hAnsi="仿宋" w:eastAsia="仿宋" w:cs="宋体"/>
                <w:sz w:val="20"/>
                <w:szCs w:val="20"/>
              </w:rPr>
              <w:t>54V DC~57V DC（支持PoE/PoE+）</w:t>
            </w:r>
            <w:r>
              <w:rPr>
                <w:rFonts w:hint="eastAsia" w:ascii="仿宋" w:hAnsi="仿宋" w:eastAsia="仿宋" w:cs="宋体"/>
                <w:sz w:val="20"/>
                <w:szCs w:val="20"/>
              </w:rPr>
              <w:t xml:space="preserve"> </w:t>
            </w:r>
            <w:r>
              <w:rPr>
                <w:rFonts w:ascii="仿宋" w:hAnsi="仿宋" w:eastAsia="仿宋" w:cs="宋体"/>
                <w:sz w:val="20"/>
                <w:szCs w:val="20"/>
              </w:rPr>
              <w:t>48V DC（支持PoE）</w:t>
            </w:r>
            <w:r>
              <w:rPr>
                <w:rFonts w:hint="eastAsia" w:ascii="仿宋" w:hAnsi="仿宋" w:eastAsia="仿宋" w:cs="宋体"/>
                <w:sz w:val="20"/>
                <w:szCs w:val="20"/>
              </w:rPr>
              <w:t>，最大输入电流5.6A，</w:t>
            </w:r>
          </w:p>
          <w:p w14:paraId="5E9CADAB">
            <w:pPr>
              <w:widowControl/>
              <w:spacing w:before="48" w:after="48"/>
              <w:jc w:val="left"/>
              <w:rPr>
                <w:rFonts w:ascii="仿宋" w:hAnsi="仿宋" w:eastAsia="仿宋" w:cs="宋体"/>
                <w:sz w:val="20"/>
                <w:szCs w:val="20"/>
              </w:rPr>
            </w:pPr>
            <w:r>
              <w:rPr>
                <w:rFonts w:ascii="仿宋" w:hAnsi="仿宋" w:eastAsia="仿宋" w:cs="宋体"/>
                <w:sz w:val="20"/>
                <w:szCs w:val="20"/>
              </w:rPr>
              <w:t xml:space="preserve">10. </w:t>
            </w:r>
            <w:r>
              <w:rPr>
                <w:rFonts w:hint="eastAsia" w:ascii="仿宋" w:hAnsi="仿宋" w:eastAsia="仿宋" w:cs="宋体"/>
                <w:sz w:val="20"/>
                <w:szCs w:val="20"/>
              </w:rPr>
              <w:t>Flash物理空间16MB，业务口</w:t>
            </w:r>
            <w:r>
              <w:rPr>
                <w:rFonts w:ascii="仿宋" w:hAnsi="仿宋" w:eastAsia="仿宋" w:cs="宋体"/>
                <w:sz w:val="20"/>
                <w:szCs w:val="20"/>
              </w:rPr>
              <w:t>共模±6kV</w:t>
            </w:r>
            <w:r>
              <w:rPr>
                <w:rFonts w:hint="eastAsia" w:ascii="仿宋" w:hAnsi="仿宋" w:eastAsia="仿宋" w:cs="宋体"/>
                <w:sz w:val="20"/>
                <w:szCs w:val="20"/>
              </w:rPr>
              <w:t>防雷，电源口</w:t>
            </w:r>
            <w:r>
              <w:rPr>
                <w:rFonts w:ascii="仿宋" w:hAnsi="仿宋" w:eastAsia="仿宋" w:cs="宋体"/>
                <w:sz w:val="20"/>
                <w:szCs w:val="20"/>
              </w:rPr>
              <w:t>DC电源防护共模±2kV，差模±1kV</w:t>
            </w:r>
            <w:r>
              <w:rPr>
                <w:rFonts w:hint="eastAsia" w:ascii="仿宋" w:hAnsi="仿宋" w:eastAsia="仿宋" w:cs="宋体"/>
                <w:sz w:val="20"/>
                <w:szCs w:val="20"/>
              </w:rPr>
              <w:t>，</w:t>
            </w:r>
            <w:r>
              <w:rPr>
                <w:rFonts w:ascii="仿宋" w:hAnsi="仿宋" w:eastAsia="仿宋" w:cs="宋体"/>
                <w:sz w:val="20"/>
                <w:szCs w:val="20"/>
              </w:rPr>
              <w:t>支持EMC认证</w:t>
            </w:r>
            <w:r>
              <w:rPr>
                <w:rFonts w:hint="eastAsia" w:ascii="仿宋" w:hAnsi="仿宋" w:eastAsia="仿宋" w:cs="宋体"/>
                <w:sz w:val="20"/>
                <w:szCs w:val="20"/>
              </w:rPr>
              <w:t>，</w:t>
            </w:r>
            <w:r>
              <w:rPr>
                <w:rFonts w:ascii="仿宋" w:hAnsi="仿宋" w:eastAsia="仿宋" w:cs="宋体"/>
                <w:sz w:val="20"/>
                <w:szCs w:val="20"/>
              </w:rPr>
              <w:t>支持安规认证</w:t>
            </w:r>
            <w:r>
              <w:rPr>
                <w:rFonts w:hint="eastAsia" w:ascii="仿宋" w:hAnsi="仿宋" w:eastAsia="仿宋" w:cs="宋体"/>
                <w:sz w:val="20"/>
                <w:szCs w:val="20"/>
              </w:rPr>
              <w:t>，</w:t>
            </w:r>
            <w:r>
              <w:rPr>
                <w:rFonts w:ascii="仿宋" w:hAnsi="仿宋" w:eastAsia="仿宋" w:cs="宋体"/>
                <w:sz w:val="20"/>
                <w:szCs w:val="20"/>
              </w:rPr>
              <w:t>支持生产认证</w:t>
            </w:r>
          </w:p>
          <w:p w14:paraId="0D0703DB">
            <w:pPr>
              <w:widowControl/>
              <w:spacing w:before="48" w:after="48"/>
              <w:jc w:val="left"/>
              <w:rPr>
                <w:rFonts w:ascii="仿宋" w:hAnsi="仿宋" w:eastAsia="仿宋" w:cs="宋体"/>
                <w:sz w:val="20"/>
                <w:szCs w:val="20"/>
              </w:rPr>
            </w:pPr>
            <w:r>
              <w:rPr>
                <w:rFonts w:hint="eastAsia" w:ascii="仿宋" w:hAnsi="仿宋" w:eastAsia="仿宋" w:cs="宋体"/>
                <w:sz w:val="20"/>
                <w:szCs w:val="20"/>
              </w:rPr>
              <w:t>11. 尺寸：</w:t>
            </w:r>
            <w:r>
              <w:rPr>
                <w:rFonts w:ascii="仿宋" w:hAnsi="仿宋" w:eastAsia="仿宋" w:cs="宋体"/>
                <w:sz w:val="20"/>
                <w:szCs w:val="20"/>
              </w:rPr>
              <w:t>44.0mm×133.0mm×150.0mm</w:t>
            </w:r>
          </w:p>
          <w:p w14:paraId="46476DFC">
            <w:pPr>
              <w:widowControl/>
              <w:spacing w:before="48" w:after="48"/>
              <w:jc w:val="left"/>
              <w:rPr>
                <w:rFonts w:ascii="仿宋" w:hAnsi="仿宋" w:eastAsia="仿宋" w:cs="宋体"/>
                <w:sz w:val="20"/>
                <w:szCs w:val="20"/>
              </w:rPr>
            </w:pPr>
            <w:r>
              <w:rPr>
                <w:rFonts w:hint="eastAsia" w:ascii="仿宋" w:hAnsi="仿宋" w:eastAsia="仿宋" w:cs="宋体"/>
                <w:sz w:val="20"/>
                <w:szCs w:val="20"/>
              </w:rPr>
              <w:t>12. 基础服务，上架安装、上电测试、业务配置、新旧设备兼容性联调。</w:t>
            </w:r>
          </w:p>
        </w:tc>
        <w:tc>
          <w:tcPr>
            <w:tcW w:w="640" w:type="dxa"/>
            <w:tcBorders>
              <w:top w:val="single" w:color="auto" w:sz="4" w:space="0"/>
              <w:left w:val="single" w:color="auto" w:sz="4" w:space="0"/>
              <w:bottom w:val="single" w:color="auto" w:sz="4" w:space="0"/>
              <w:right w:val="single" w:color="auto" w:sz="4" w:space="0"/>
            </w:tcBorders>
            <w:vAlign w:val="center"/>
          </w:tcPr>
          <w:p w14:paraId="3F7C2E09">
            <w:pPr>
              <w:jc w:val="center"/>
              <w:rPr>
                <w:rFonts w:ascii="仿宋" w:hAnsi="仿宋" w:eastAsia="仿宋" w:cs="宋体"/>
                <w:color w:val="000000"/>
                <w:sz w:val="20"/>
                <w:szCs w:val="20"/>
              </w:rPr>
            </w:pPr>
            <w:r>
              <w:rPr>
                <w:rFonts w:hint="eastAsia" w:ascii="仿宋" w:hAnsi="仿宋" w:eastAsia="仿宋" w:cs="宋体"/>
                <w:color w:val="000000"/>
                <w:sz w:val="20"/>
                <w:szCs w:val="20"/>
              </w:rPr>
              <w:t>台</w:t>
            </w:r>
          </w:p>
        </w:tc>
        <w:tc>
          <w:tcPr>
            <w:tcW w:w="640" w:type="dxa"/>
            <w:tcBorders>
              <w:top w:val="single" w:color="auto" w:sz="4" w:space="0"/>
              <w:left w:val="single" w:color="auto" w:sz="4" w:space="0"/>
              <w:bottom w:val="single" w:color="auto" w:sz="4" w:space="0"/>
              <w:right w:val="single" w:color="auto" w:sz="4" w:space="0"/>
            </w:tcBorders>
            <w:vAlign w:val="center"/>
          </w:tcPr>
          <w:p w14:paraId="0BBDDB55">
            <w:pPr>
              <w:jc w:val="center"/>
              <w:rPr>
                <w:rFonts w:ascii="仿宋" w:hAnsi="仿宋" w:eastAsia="仿宋" w:cs="宋体"/>
                <w:color w:val="000000"/>
                <w:sz w:val="20"/>
                <w:szCs w:val="20"/>
              </w:rPr>
            </w:pPr>
            <w:r>
              <w:rPr>
                <w:rFonts w:hint="eastAsia" w:ascii="仿宋" w:hAnsi="仿宋" w:eastAsia="仿宋" w:cs="宋体"/>
                <w:color w:val="000000"/>
                <w:sz w:val="20"/>
                <w:szCs w:val="20"/>
              </w:rPr>
              <w:t>130</w:t>
            </w:r>
          </w:p>
        </w:tc>
      </w:tr>
      <w:tr w14:paraId="4B66C4D8">
        <w:tblPrEx>
          <w:tblCellMar>
            <w:top w:w="0" w:type="dxa"/>
            <w:left w:w="108" w:type="dxa"/>
            <w:bottom w:w="0" w:type="dxa"/>
            <w:right w:w="108" w:type="dxa"/>
          </w:tblCellMar>
        </w:tblPrEx>
        <w:trPr>
          <w:trHeight w:val="2940" w:hRule="atLeast"/>
        </w:trPr>
        <w:tc>
          <w:tcPr>
            <w:tcW w:w="640" w:type="dxa"/>
            <w:tcBorders>
              <w:top w:val="single" w:color="auto" w:sz="4" w:space="0"/>
              <w:left w:val="single" w:color="auto" w:sz="4" w:space="0"/>
              <w:bottom w:val="single" w:color="auto" w:sz="4" w:space="0"/>
              <w:right w:val="single" w:color="auto" w:sz="4" w:space="0"/>
            </w:tcBorders>
            <w:vAlign w:val="center"/>
          </w:tcPr>
          <w:p w14:paraId="1FA65A3A">
            <w:pPr>
              <w:jc w:val="center"/>
              <w:rPr>
                <w:rFonts w:ascii="仿宋" w:hAnsi="仿宋" w:eastAsia="仿宋" w:cs="宋体"/>
                <w:color w:val="000000"/>
                <w:sz w:val="20"/>
                <w:szCs w:val="20"/>
              </w:rPr>
            </w:pPr>
            <w:bookmarkStart w:id="20" w:name="_Hlk239717117"/>
            <w:r>
              <w:rPr>
                <w:rFonts w:hint="eastAsia" w:ascii="仿宋" w:hAnsi="仿宋" w:eastAsia="仿宋" w:cs="宋体"/>
                <w:color w:val="000000"/>
                <w:sz w:val="20"/>
                <w:szCs w:val="20"/>
              </w:rPr>
              <w:t>4</w:t>
            </w:r>
          </w:p>
        </w:tc>
        <w:tc>
          <w:tcPr>
            <w:tcW w:w="1371" w:type="dxa"/>
            <w:tcBorders>
              <w:top w:val="single" w:color="auto" w:sz="4" w:space="0"/>
              <w:left w:val="single" w:color="auto" w:sz="4" w:space="0"/>
              <w:bottom w:val="single" w:color="auto" w:sz="4" w:space="0"/>
              <w:right w:val="single" w:color="auto" w:sz="4" w:space="0"/>
            </w:tcBorders>
            <w:vAlign w:val="center"/>
          </w:tcPr>
          <w:p w14:paraId="13AC9BB3">
            <w:pPr>
              <w:jc w:val="center"/>
              <w:rPr>
                <w:rFonts w:ascii="仿宋" w:hAnsi="仿宋" w:eastAsia="仿宋" w:cs="宋体"/>
                <w:color w:val="000000"/>
                <w:sz w:val="20"/>
                <w:szCs w:val="20"/>
              </w:rPr>
            </w:pPr>
            <w:r>
              <w:rPr>
                <w:rFonts w:hint="eastAsia" w:ascii="仿宋" w:hAnsi="仿宋" w:eastAsia="仿宋" w:cs="宋体"/>
                <w:color w:val="000000"/>
                <w:sz w:val="20"/>
                <w:szCs w:val="20"/>
              </w:rPr>
              <w:t>一级节点交换机</w:t>
            </w:r>
          </w:p>
        </w:tc>
        <w:tc>
          <w:tcPr>
            <w:tcW w:w="5409" w:type="dxa"/>
            <w:tcBorders>
              <w:top w:val="single" w:color="auto" w:sz="4" w:space="0"/>
              <w:left w:val="single" w:color="auto" w:sz="4" w:space="0"/>
              <w:bottom w:val="single" w:color="auto" w:sz="4" w:space="0"/>
              <w:right w:val="single" w:color="auto" w:sz="4" w:space="0"/>
            </w:tcBorders>
            <w:vAlign w:val="center"/>
          </w:tcPr>
          <w:p w14:paraId="12B324D6">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型号：</w:t>
            </w:r>
          </w:p>
          <w:p w14:paraId="2B39FEA5">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1.24个千兆SFP，其中8个10/100/1000Base-T Combo,4个万兆SFP+,2个12GE堆叠口</w:t>
            </w:r>
          </w:p>
          <w:p w14:paraId="4062CABE">
            <w:pPr>
              <w:jc w:val="left"/>
              <w:rPr>
                <w:rFonts w:ascii="仿宋" w:hAnsi="仿宋" w:eastAsia="仿宋" w:cs="宋体"/>
                <w:color w:val="000000" w:themeColor="text1"/>
                <w:sz w:val="20"/>
                <w:szCs w:val="20"/>
                <w14:textFill>
                  <w14:solidFill>
                    <w14:schemeClr w14:val="tx1"/>
                  </w14:solidFill>
                </w14:textFill>
              </w:rPr>
            </w:pPr>
            <w:r>
              <w:rPr>
                <w:rFonts w:ascii="仿宋" w:hAnsi="仿宋" w:eastAsia="仿宋" w:cs="宋体"/>
                <w:color w:val="000000" w:themeColor="text1"/>
                <w:sz w:val="20"/>
                <w:szCs w:val="20"/>
                <w14:textFill>
                  <w14:solidFill>
                    <w14:schemeClr w14:val="tx1"/>
                  </w14:solidFill>
                </w14:textFill>
              </w:rPr>
              <w:t>2. 支持硬件堆叠，主机无内置电源，采用独立可插拔模块化电源</w:t>
            </w:r>
          </w:p>
          <w:p w14:paraId="348457EB">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3.交换容量：</w:t>
            </w:r>
            <w:r>
              <w:rPr>
                <w:rFonts w:ascii="仿宋" w:hAnsi="仿宋" w:eastAsia="仿宋" w:cs="宋体"/>
                <w:color w:val="000000" w:themeColor="text1"/>
                <w:sz w:val="20"/>
                <w:szCs w:val="20"/>
                <w14:textFill>
                  <w14:solidFill>
                    <w14:schemeClr w14:val="tx1"/>
                  </w14:solidFill>
                </w14:textFill>
              </w:rPr>
              <w:t>≥</w:t>
            </w:r>
            <w:r>
              <w:rPr>
                <w:rFonts w:hint="eastAsia" w:ascii="仿宋" w:hAnsi="仿宋" w:eastAsia="仿宋" w:cs="宋体"/>
                <w:color w:val="000000" w:themeColor="text1"/>
                <w:sz w:val="20"/>
                <w:szCs w:val="20"/>
                <w14:textFill>
                  <w14:solidFill>
                    <w14:schemeClr w14:val="tx1"/>
                  </w14:solidFill>
                </w14:textFill>
              </w:rPr>
              <w:t>1.36Tbps，包转发率：</w:t>
            </w:r>
            <w:r>
              <w:rPr>
                <w:rFonts w:ascii="仿宋" w:hAnsi="仿宋" w:eastAsia="仿宋" w:cs="宋体"/>
                <w:color w:val="000000" w:themeColor="text1"/>
                <w:sz w:val="20"/>
                <w:szCs w:val="20"/>
                <w14:textFill>
                  <w14:solidFill>
                    <w14:schemeClr w14:val="tx1"/>
                  </w14:solidFill>
                </w14:textFill>
              </w:rPr>
              <w:t>≥</w:t>
            </w:r>
            <w:r>
              <w:rPr>
                <w:rFonts w:hint="eastAsia" w:ascii="仿宋" w:hAnsi="仿宋" w:eastAsia="仿宋" w:cs="宋体"/>
                <w:color w:val="000000" w:themeColor="text1"/>
                <w:sz w:val="20"/>
                <w:szCs w:val="20"/>
                <w14:textFill>
                  <w14:solidFill>
                    <w14:schemeClr w14:val="tx1"/>
                  </w14:solidFill>
                </w14:textFill>
              </w:rPr>
              <w:t>462Mpps</w:t>
            </w:r>
          </w:p>
          <w:p w14:paraId="552917BB">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4</w:t>
            </w:r>
            <w:r>
              <w:rPr>
                <w:rFonts w:ascii="仿宋" w:hAnsi="仿宋" w:eastAsia="仿宋" w:cs="宋体"/>
                <w:color w:val="000000" w:themeColor="text1"/>
                <w:sz w:val="20"/>
                <w:szCs w:val="20"/>
                <w14:textFill>
                  <w14:solidFill>
                    <w14:schemeClr w14:val="tx1"/>
                  </w14:solidFill>
                </w14:textFill>
              </w:rPr>
              <w:t>. 汇聚侧光模块≥19个</w:t>
            </w:r>
          </w:p>
          <w:p w14:paraId="66A3AF0E">
            <w:pPr>
              <w:numPr>
                <w:ilvl w:val="0"/>
                <w:numId w:val="2"/>
              </w:num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静态功耗：14W，典型功耗：31.6W，典型散热值：107.82BTU/hour，最大散热值（带2个80W交流电源模块）：166.17，带2个1200W直流电源模块：292.69</w:t>
            </w:r>
          </w:p>
          <w:p w14:paraId="208F9D56">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6.最大功耗带2个80W交流电源模块：48.70W，带2个1200W直流电源模块：85.78W</w:t>
            </w:r>
          </w:p>
          <w:p w14:paraId="184E4488">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7.MTBF</w:t>
            </w:r>
            <w:r>
              <w:rPr>
                <w:rFonts w:ascii="仿宋" w:hAnsi="仿宋" w:eastAsia="仿宋" w:cs="宋体"/>
                <w:color w:val="000000" w:themeColor="text1"/>
                <w:sz w:val="20"/>
                <w:szCs w:val="20"/>
                <w14:textFill>
                  <w14:solidFill>
                    <w14:schemeClr w14:val="tx1"/>
                  </w14:solidFill>
                </w14:textFill>
              </w:rPr>
              <w:t>≥</w:t>
            </w:r>
            <w:r>
              <w:rPr>
                <w:rFonts w:hint="eastAsia" w:ascii="仿宋" w:hAnsi="仿宋" w:eastAsia="仿宋" w:cs="宋体"/>
                <w:color w:val="000000" w:themeColor="text1"/>
                <w:sz w:val="20"/>
                <w:szCs w:val="20"/>
                <w14:textFill>
                  <w14:solidFill>
                    <w14:schemeClr w14:val="tx1"/>
                  </w14:solidFill>
                </w14:textFill>
              </w:rPr>
              <w:t>112.03 years，可用度&gt; 0.99999，噪声：声功率38.1dB</w:t>
            </w:r>
            <w:r>
              <w:rPr>
                <w:rFonts w:hint="eastAsia" w:ascii="仿宋" w:hAnsi="仿宋" w:eastAsia="仿宋" w:cs="宋体"/>
                <w:color w:val="000000" w:themeColor="text1"/>
                <w:sz w:val="20"/>
                <w:szCs w:val="20"/>
                <w:lang w:eastAsia="zh-CN"/>
                <w14:textFill>
                  <w14:solidFill>
                    <w14:schemeClr w14:val="tx1"/>
                  </w14:solidFill>
                </w14:textFill>
              </w:rPr>
              <w:t>（</w:t>
            </w:r>
            <w:r>
              <w:rPr>
                <w:rFonts w:hint="eastAsia" w:ascii="仿宋" w:hAnsi="仿宋" w:eastAsia="仿宋" w:cs="宋体"/>
                <w:color w:val="000000" w:themeColor="text1"/>
                <w:sz w:val="20"/>
                <w:szCs w:val="20"/>
                <w14:textFill>
                  <w14:solidFill>
                    <w14:schemeClr w14:val="tx1"/>
                  </w14:solidFill>
                </w14:textFill>
              </w:rPr>
              <w:t>A</w:t>
            </w:r>
            <w:r>
              <w:rPr>
                <w:rFonts w:hint="eastAsia" w:ascii="仿宋" w:hAnsi="仿宋" w:eastAsia="仿宋" w:cs="宋体"/>
                <w:color w:val="000000" w:themeColor="text1"/>
                <w:sz w:val="20"/>
                <w:szCs w:val="20"/>
                <w:lang w:eastAsia="zh-CN"/>
                <w14:textFill>
                  <w14:solidFill>
                    <w14:schemeClr w14:val="tx1"/>
                  </w14:solidFill>
                </w14:textFill>
              </w:rPr>
              <w:t>)</w:t>
            </w:r>
            <w:r>
              <w:rPr>
                <w:rFonts w:hint="eastAsia" w:ascii="仿宋" w:hAnsi="仿宋" w:eastAsia="仿宋" w:cs="宋体"/>
                <w:color w:val="000000" w:themeColor="text1"/>
                <w:sz w:val="20"/>
                <w:szCs w:val="20"/>
                <w14:textFill>
                  <w14:solidFill>
                    <w14:schemeClr w14:val="tx1"/>
                  </w14:solidFill>
                </w14:textFill>
              </w:rPr>
              <w:t>，声压26.1dB(A)</w:t>
            </w:r>
          </w:p>
          <w:p w14:paraId="7698FC12">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8.长期工作环境温度：0m～1800m海拔，-5</w:t>
            </w:r>
            <w:r>
              <w:rPr>
                <w:rFonts w:hint="eastAsia" w:ascii="仿宋" w:hAnsi="仿宋" w:eastAsia="仿宋" w:cs="宋体"/>
                <w:color w:val="000000" w:themeColor="text1"/>
                <w:sz w:val="20"/>
                <w:szCs w:val="20"/>
                <w:lang w:eastAsia="zh-CN"/>
                <w14:textFill>
                  <w14:solidFill>
                    <w14:schemeClr w14:val="tx1"/>
                  </w14:solidFill>
                </w14:textFill>
              </w:rPr>
              <w:t>℃</w:t>
            </w:r>
            <w:r>
              <w:rPr>
                <w:rFonts w:hint="eastAsia" w:ascii="仿宋" w:hAnsi="仿宋" w:eastAsia="仿宋" w:cs="宋体"/>
                <w:color w:val="000000" w:themeColor="text1"/>
                <w:sz w:val="20"/>
                <w:szCs w:val="20"/>
                <w14:textFill>
                  <w14:solidFill>
                    <w14:schemeClr w14:val="tx1"/>
                  </w14:solidFill>
                </w14:textFill>
              </w:rPr>
              <w:t>～+50</w:t>
            </w:r>
            <w:r>
              <w:rPr>
                <w:rFonts w:hint="eastAsia" w:ascii="仿宋" w:hAnsi="仿宋" w:eastAsia="仿宋" w:cs="宋体"/>
                <w:color w:val="000000" w:themeColor="text1"/>
                <w:sz w:val="20"/>
                <w:szCs w:val="20"/>
                <w:lang w:eastAsia="zh-CN"/>
                <w14:textFill>
                  <w14:solidFill>
                    <w14:schemeClr w14:val="tx1"/>
                  </w14:solidFill>
                </w14:textFill>
              </w:rPr>
              <w:t>℃</w:t>
            </w:r>
            <w:r>
              <w:rPr>
                <w:rFonts w:hint="eastAsia" w:ascii="仿宋" w:hAnsi="仿宋" w:eastAsia="仿宋" w:cs="宋体"/>
                <w:color w:val="000000" w:themeColor="text1"/>
                <w:sz w:val="20"/>
                <w:szCs w:val="20"/>
                <w14:textFill>
                  <w14:solidFill>
                    <w14:schemeClr w14:val="tx1"/>
                  </w14:solidFill>
                </w14:textFill>
              </w:rPr>
              <w:t>，存储温度 ：-40</w:t>
            </w:r>
            <w:r>
              <w:rPr>
                <w:rFonts w:hint="eastAsia" w:ascii="仿宋" w:hAnsi="仿宋" w:eastAsia="仿宋" w:cs="宋体"/>
                <w:color w:val="000000" w:themeColor="text1"/>
                <w:sz w:val="20"/>
                <w:szCs w:val="20"/>
                <w:lang w:eastAsia="zh-CN"/>
                <w14:textFill>
                  <w14:solidFill>
                    <w14:schemeClr w14:val="tx1"/>
                  </w14:solidFill>
                </w14:textFill>
              </w:rPr>
              <w:t>℃</w:t>
            </w:r>
            <w:r>
              <w:rPr>
                <w:rFonts w:hint="eastAsia" w:ascii="仿宋" w:hAnsi="仿宋" w:eastAsia="仿宋" w:cs="宋体"/>
                <w:color w:val="000000" w:themeColor="text1"/>
                <w:sz w:val="20"/>
                <w:szCs w:val="20"/>
                <w14:textFill>
                  <w14:solidFill>
                    <w14:schemeClr w14:val="tx1"/>
                  </w14:solidFill>
                </w14:textFill>
              </w:rPr>
              <w:t>～+70</w:t>
            </w:r>
            <w:r>
              <w:rPr>
                <w:rFonts w:hint="eastAsia" w:ascii="仿宋" w:hAnsi="仿宋" w:eastAsia="仿宋" w:cs="宋体"/>
                <w:color w:val="000000" w:themeColor="text1"/>
                <w:sz w:val="20"/>
                <w:szCs w:val="20"/>
                <w:lang w:eastAsia="zh-CN"/>
                <w14:textFill>
                  <w14:solidFill>
                    <w14:schemeClr w14:val="tx1"/>
                  </w14:solidFill>
                </w14:textFill>
              </w:rPr>
              <w:t>℃</w:t>
            </w:r>
            <w:r>
              <w:rPr>
                <w:rFonts w:hint="eastAsia" w:ascii="仿宋" w:hAnsi="仿宋" w:eastAsia="仿宋" w:cs="宋体"/>
                <w:color w:val="000000" w:themeColor="text1"/>
                <w:sz w:val="20"/>
                <w:szCs w:val="20"/>
                <w14:textFill>
                  <w14:solidFill>
                    <w14:schemeClr w14:val="tx1"/>
                  </w14:solidFill>
                </w14:textFill>
              </w:rPr>
              <w:t>，长期工作环境相对湿度：5%RH～95%RH，非凝露；长期工作海拔：0～5000m</w:t>
            </w:r>
          </w:p>
          <w:p w14:paraId="4532CB25">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9.额定输入电压：交流输入：100V AC～240V AC；50/60Hz</w:t>
            </w:r>
          </w:p>
          <w:p w14:paraId="22FC12CA">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高压直流输入：240V DC</w:t>
            </w:r>
          </w:p>
          <w:p w14:paraId="5DBE3C07">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直流输入：-48V DC～-60V DC</w:t>
            </w:r>
          </w:p>
          <w:p w14:paraId="1F3FA310">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输入电压范围：交流输入：90V AC～290V AC；45Hz～65Hz</w:t>
            </w:r>
          </w:p>
          <w:p w14:paraId="1066EE5A">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高压直流输入：190V DC～290V DC</w:t>
            </w:r>
          </w:p>
          <w:p w14:paraId="018CAC68">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直流输入：-38.4V DC～-72V DC</w:t>
            </w:r>
            <w:r>
              <w:rPr>
                <w:rFonts w:hint="eastAsia" w:ascii="仿宋" w:hAnsi="仿宋" w:eastAsia="仿宋" w:cs="宋体"/>
                <w:color w:val="000000" w:themeColor="text1"/>
                <w:sz w:val="20"/>
                <w:szCs w:val="20"/>
                <w:lang w:eastAsia="zh-CN"/>
                <w14:textFill>
                  <w14:solidFill>
                    <w14:schemeClr w14:val="tx1"/>
                  </w14:solidFill>
                </w14:textFill>
              </w:rPr>
              <w:t>，最大</w:t>
            </w:r>
            <w:r>
              <w:rPr>
                <w:rFonts w:hint="eastAsia" w:ascii="仿宋" w:hAnsi="仿宋" w:eastAsia="仿宋" w:cs="宋体"/>
                <w:color w:val="000000" w:themeColor="text1"/>
                <w:sz w:val="20"/>
                <w:szCs w:val="20"/>
                <w14:textFill>
                  <w14:solidFill>
                    <w14:schemeClr w14:val="tx1"/>
                  </w14:solidFill>
                </w14:textFill>
              </w:rPr>
              <w:t>输入电流</w:t>
            </w:r>
          </w:p>
          <w:p w14:paraId="6307DB3D">
            <w:pPr>
              <w:numPr>
                <w:ilvl w:val="0"/>
                <w:numId w:val="3"/>
              </w:num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尺寸：442.0mm×420.0mm×43.6mm</w:t>
            </w:r>
          </w:p>
          <w:p w14:paraId="2959CD77">
            <w:pPr>
              <w:widowControl/>
              <w:spacing w:before="48" w:after="48"/>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11.Flash物理空间1GB，电源口防雷AC：共模±6kV，差模±6kV，DC：共模±4kV，差模±2kV</w:t>
            </w:r>
          </w:p>
          <w:p w14:paraId="74B0C011">
            <w:pPr>
              <w:jc w:val="left"/>
              <w:rPr>
                <w:rFonts w:ascii="仿宋" w:hAnsi="仿宋" w:eastAsia="仿宋" w:cs="宋体"/>
                <w:color w:val="000000" w:themeColor="text1"/>
                <w:sz w:val="20"/>
                <w:szCs w:val="20"/>
                <w14:textFill>
                  <w14:solidFill>
                    <w14:schemeClr w14:val="tx1"/>
                  </w14:solidFill>
                </w14:textFill>
              </w:rPr>
            </w:pPr>
            <w:r>
              <w:rPr>
                <w:rFonts w:hint="eastAsia" w:ascii="仿宋" w:hAnsi="仿宋" w:eastAsia="仿宋" w:cs="宋体"/>
                <w:color w:val="000000" w:themeColor="text1"/>
                <w:sz w:val="20"/>
                <w:szCs w:val="20"/>
                <w14:textFill>
                  <w14:solidFill>
                    <w14:schemeClr w14:val="tx1"/>
                  </w14:solidFill>
                </w14:textFill>
              </w:rPr>
              <w:t>12.</w:t>
            </w:r>
            <w:r>
              <w:rPr>
                <w:rFonts w:ascii="仿宋" w:hAnsi="仿宋" w:eastAsia="仿宋" w:cs="宋体"/>
                <w:color w:val="000000" w:themeColor="text1"/>
                <w:sz w:val="20"/>
                <w:szCs w:val="20"/>
                <w14:textFill>
                  <w14:solidFill>
                    <w14:schemeClr w14:val="tx1"/>
                  </w14:solidFill>
                </w14:textFill>
              </w:rPr>
              <w:t>可插拔交流电源模块：AC 可插拔，单模块功率≥80W，支持热插拔，双电源冗余，适配设备机箱风道。</w:t>
            </w:r>
          </w:p>
          <w:p w14:paraId="441EA4DA">
            <w:pPr>
              <w:jc w:val="left"/>
              <w:rPr>
                <w:rFonts w:ascii="仿宋" w:hAnsi="仿宋" w:eastAsia="仿宋" w:cs="宋体"/>
                <w:color w:val="FF0000"/>
                <w:sz w:val="20"/>
                <w:szCs w:val="20"/>
              </w:rPr>
            </w:pPr>
            <w:r>
              <w:rPr>
                <w:rFonts w:hint="eastAsia" w:ascii="仿宋" w:hAnsi="仿宋" w:eastAsia="仿宋" w:cs="宋体"/>
                <w:color w:val="000000" w:themeColor="text1"/>
                <w:sz w:val="20"/>
                <w:szCs w:val="20"/>
                <w14:textFill>
                  <w14:solidFill>
                    <w14:schemeClr w14:val="tx1"/>
                  </w14:solidFill>
                </w14:textFill>
              </w:rPr>
              <w:t>13.</w:t>
            </w:r>
            <w:r>
              <w:rPr>
                <w:rFonts w:hint="eastAsia" w:ascii="仿宋" w:hAnsi="仿宋" w:eastAsia="仿宋" w:cs="宋体"/>
                <w:sz w:val="20"/>
                <w:szCs w:val="20"/>
              </w:rPr>
              <w:t>基础服务，上架安装、上电测试、业务配置、新旧设备兼容性联调。</w:t>
            </w:r>
          </w:p>
          <w:p w14:paraId="6371E07C">
            <w:pPr>
              <w:jc w:val="left"/>
              <w:rPr>
                <w:rFonts w:ascii="仿宋" w:hAnsi="仿宋" w:eastAsia="仿宋" w:cs="宋体"/>
                <w:color w:val="EE0000"/>
                <w:sz w:val="20"/>
                <w:szCs w:val="20"/>
              </w:rPr>
            </w:pPr>
          </w:p>
        </w:tc>
        <w:tc>
          <w:tcPr>
            <w:tcW w:w="640" w:type="dxa"/>
            <w:tcBorders>
              <w:top w:val="single" w:color="auto" w:sz="4" w:space="0"/>
              <w:left w:val="single" w:color="auto" w:sz="4" w:space="0"/>
              <w:bottom w:val="single" w:color="auto" w:sz="4" w:space="0"/>
              <w:right w:val="single" w:color="auto" w:sz="4" w:space="0"/>
            </w:tcBorders>
            <w:vAlign w:val="center"/>
          </w:tcPr>
          <w:p w14:paraId="1D5AD499">
            <w:pPr>
              <w:jc w:val="center"/>
              <w:rPr>
                <w:rFonts w:ascii="仿宋" w:hAnsi="仿宋" w:eastAsia="仿宋" w:cs="宋体"/>
                <w:color w:val="000000"/>
                <w:sz w:val="20"/>
                <w:szCs w:val="20"/>
              </w:rPr>
            </w:pPr>
            <w:r>
              <w:rPr>
                <w:rFonts w:hint="eastAsia" w:ascii="仿宋" w:hAnsi="仿宋" w:eastAsia="仿宋" w:cs="宋体"/>
                <w:color w:val="000000"/>
                <w:sz w:val="20"/>
                <w:szCs w:val="20"/>
              </w:rPr>
              <w:t>台</w:t>
            </w:r>
          </w:p>
        </w:tc>
        <w:tc>
          <w:tcPr>
            <w:tcW w:w="640" w:type="dxa"/>
            <w:tcBorders>
              <w:top w:val="single" w:color="auto" w:sz="4" w:space="0"/>
              <w:left w:val="single" w:color="auto" w:sz="4" w:space="0"/>
              <w:bottom w:val="single" w:color="auto" w:sz="4" w:space="0"/>
              <w:right w:val="single" w:color="auto" w:sz="4" w:space="0"/>
            </w:tcBorders>
            <w:vAlign w:val="center"/>
          </w:tcPr>
          <w:p w14:paraId="5925DDB5">
            <w:pPr>
              <w:jc w:val="center"/>
              <w:rPr>
                <w:rFonts w:ascii="仿宋" w:hAnsi="仿宋" w:eastAsia="仿宋" w:cs="宋体"/>
                <w:color w:val="000000"/>
                <w:sz w:val="20"/>
                <w:szCs w:val="20"/>
              </w:rPr>
            </w:pPr>
            <w:r>
              <w:rPr>
                <w:rFonts w:hint="eastAsia" w:ascii="仿宋" w:hAnsi="仿宋" w:eastAsia="仿宋" w:cs="宋体"/>
                <w:color w:val="000000"/>
                <w:sz w:val="20"/>
                <w:szCs w:val="20"/>
              </w:rPr>
              <w:t>7</w:t>
            </w:r>
          </w:p>
        </w:tc>
      </w:tr>
      <w:bookmarkEnd w:id="20"/>
    </w:tbl>
    <w:p w14:paraId="378F47D2"/>
    <w:bookmarkEnd w:id="17"/>
    <w:p w14:paraId="53067906">
      <w:pPr>
        <w:rPr>
          <w:rFonts w:ascii="仿宋" w:hAnsi="仿宋" w:eastAsia="仿宋" w:cs="仿宋"/>
          <w:bCs/>
          <w:sz w:val="28"/>
          <w:szCs w:val="28"/>
        </w:rPr>
      </w:pPr>
      <w:r>
        <w:rPr>
          <w:rFonts w:ascii="仿宋" w:hAnsi="仿宋" w:eastAsia="仿宋" w:cs="仿宋"/>
          <w:bCs/>
          <w:sz w:val="28"/>
          <w:szCs w:val="28"/>
        </w:rPr>
        <w:br w:type="page"/>
      </w:r>
    </w:p>
    <w:p w14:paraId="08250A34">
      <w:pPr>
        <w:widowControl/>
        <w:jc w:val="center"/>
        <w:rPr>
          <w:rFonts w:ascii="仿宋" w:hAnsi="仿宋" w:eastAsia="仿宋"/>
          <w:b/>
          <w:szCs w:val="28"/>
        </w:rPr>
      </w:pPr>
      <w:bookmarkStart w:id="21" w:name="OLE_LINK34"/>
      <w:r>
        <w:rPr>
          <w:rFonts w:hint="eastAsia" w:ascii="华文中宋" w:hAnsi="华文中宋" w:eastAsia="华文中宋"/>
          <w:b/>
          <w:kern w:val="0"/>
          <w:sz w:val="32"/>
          <w:szCs w:val="32"/>
        </w:rPr>
        <w:t>第三部分  响应文件资料格式</w:t>
      </w:r>
      <w:bookmarkStart w:id="22" w:name="OLE_LINK15"/>
    </w:p>
    <w:bookmarkEnd w:id="21"/>
    <w:p w14:paraId="0A6861A2">
      <w:pPr>
        <w:spacing w:line="218" w:lineRule="auto"/>
        <w:jc w:val="center"/>
        <w:rPr>
          <w:rFonts w:ascii="仿宋" w:hAnsi="仿宋" w:eastAsia="仿宋" w:cs="方正仿宋_GB2312"/>
          <w:spacing w:val="-1"/>
          <w:sz w:val="32"/>
          <w:szCs w:val="32"/>
          <w14:textOutline w14:w="2311" w14:cap="flat" w14:cmpd="sng" w14:algn="ctr">
            <w14:solidFill>
              <w14:srgbClr w14:val="000000"/>
            </w14:solidFill>
            <w14:prstDash w14:val="solid"/>
            <w14:miter w14:val="0"/>
          </w14:textOutline>
        </w:rPr>
      </w:pPr>
      <w:bookmarkStart w:id="23" w:name="OLE_LINK14"/>
      <w:r>
        <w:rPr>
          <w:rFonts w:hint="eastAsia" w:ascii="仿宋" w:hAnsi="仿宋" w:eastAsia="仿宋" w:cs="方正仿宋_GB2312"/>
          <w:spacing w:val="-1"/>
          <w:sz w:val="32"/>
          <w:szCs w:val="32"/>
          <w14:textOutline w14:w="2311" w14:cap="flat" w14:cmpd="sng" w14:algn="ctr">
            <w14:solidFill>
              <w14:srgbClr w14:val="000000"/>
            </w14:solidFill>
            <w14:prstDash w14:val="solid"/>
            <w14:miter w14:val="0"/>
          </w14:textOutline>
        </w:rPr>
        <w:t>报价书</w:t>
      </w:r>
    </w:p>
    <w:bookmarkEnd w:id="22"/>
    <w:bookmarkEnd w:id="23"/>
    <w:p w14:paraId="5DDABDF5">
      <w:pPr>
        <w:widowControl/>
        <w:snapToGrid w:val="0"/>
        <w:spacing w:line="360" w:lineRule="auto"/>
        <w:jc w:val="left"/>
        <w:rPr>
          <w:rFonts w:ascii="仿宋" w:hAnsi="仿宋" w:eastAsia="仿宋"/>
          <w:sz w:val="24"/>
          <w:szCs w:val="24"/>
          <w:lang w:val="zh-CN"/>
        </w:rPr>
      </w:pPr>
    </w:p>
    <w:p w14:paraId="61762ABD">
      <w:pPr>
        <w:widowControl/>
        <w:snapToGrid w:val="0"/>
        <w:spacing w:line="360" w:lineRule="auto"/>
        <w:jc w:val="left"/>
        <w:rPr>
          <w:rFonts w:ascii="仿宋" w:hAnsi="仿宋" w:eastAsia="仿宋" w:cs="Times New Roman"/>
          <w:sz w:val="24"/>
          <w:szCs w:val="24"/>
          <w:lang w:val="zh-CN"/>
        </w:rPr>
      </w:pPr>
      <w:r>
        <w:rPr>
          <w:rFonts w:hint="eastAsia" w:ascii="仿宋" w:hAnsi="仿宋" w:eastAsia="仿宋" w:cs="Times New Roman"/>
          <w:sz w:val="24"/>
          <w:szCs w:val="24"/>
          <w:lang w:val="zh-CN"/>
        </w:rPr>
        <w:t xml:space="preserve">致： </w:t>
      </w:r>
      <w:r>
        <w:rPr>
          <w:rFonts w:hint="eastAsia" w:ascii="仿宋" w:hAnsi="仿宋" w:eastAsia="仿宋" w:cs="Times New Roman"/>
          <w:sz w:val="24"/>
          <w:szCs w:val="24"/>
          <w:u w:val="single"/>
          <w:lang w:val="zh-CN"/>
        </w:rPr>
        <w:t xml:space="preserve"> </w:t>
      </w:r>
      <w:r>
        <w:rPr>
          <w:rFonts w:hint="eastAsia" w:ascii="仿宋" w:hAnsi="仿宋" w:eastAsia="仿宋" w:cs="Times New Roman"/>
          <w:sz w:val="24"/>
          <w:szCs w:val="24"/>
          <w:u w:val="single"/>
        </w:rPr>
        <w:t>北京市玉渊潭公园管理处</w:t>
      </w:r>
      <w:r>
        <w:rPr>
          <w:rFonts w:hint="eastAsia" w:ascii="仿宋" w:hAnsi="仿宋" w:eastAsia="仿宋" w:cs="Times New Roman"/>
          <w:sz w:val="24"/>
          <w:szCs w:val="24"/>
          <w:u w:val="single"/>
          <w:lang w:val="zh-CN"/>
        </w:rPr>
        <w:t xml:space="preserve"> </w:t>
      </w:r>
      <w:r>
        <w:rPr>
          <w:rFonts w:hint="eastAsia" w:ascii="仿宋" w:hAnsi="仿宋" w:eastAsia="仿宋" w:cs="Times New Roman"/>
          <w:sz w:val="24"/>
          <w:szCs w:val="24"/>
        </w:rPr>
        <w:t xml:space="preserve"> </w:t>
      </w:r>
      <w:r>
        <w:rPr>
          <w:rFonts w:hint="eastAsia" w:ascii="仿宋" w:hAnsi="仿宋" w:eastAsia="仿宋" w:cs="Times New Roman"/>
          <w:sz w:val="24"/>
          <w:szCs w:val="24"/>
          <w:lang w:val="zh-CN"/>
        </w:rPr>
        <w:t xml:space="preserve"> </w:t>
      </w:r>
    </w:p>
    <w:p w14:paraId="0D5278EB">
      <w:pPr>
        <w:spacing w:before="78" w:line="276" w:lineRule="auto"/>
        <w:ind w:left="419"/>
        <w:rPr>
          <w:rFonts w:ascii="仿宋" w:hAnsi="仿宋" w:eastAsia="仿宋" w:cs="Times New Roman"/>
          <w:sz w:val="24"/>
          <w:szCs w:val="24"/>
        </w:rPr>
      </w:pPr>
      <w:r>
        <w:rPr>
          <w:rFonts w:hint="eastAsia" w:ascii="仿宋" w:hAnsi="仿宋" w:eastAsia="仿宋" w:cs="Times New Roman"/>
          <w:sz w:val="24"/>
          <w:szCs w:val="24"/>
        </w:rPr>
        <w:t xml:space="preserve">    我方作为应邀供应商参加你方就</w:t>
      </w:r>
      <w:r>
        <w:rPr>
          <w:rFonts w:hint="eastAsia" w:ascii="仿宋" w:hAnsi="仿宋" w:eastAsia="仿宋" w:cs="Times New Roman"/>
          <w:sz w:val="24"/>
          <w:szCs w:val="24"/>
          <w:u w:val="single"/>
        </w:rPr>
        <w:t xml:space="preserve"> 玉渊潭网络链路传输配套设备采购项目 </w:t>
      </w:r>
      <w:r>
        <w:rPr>
          <w:rFonts w:hint="eastAsia" w:ascii="仿宋" w:hAnsi="仿宋" w:eastAsia="仿宋" w:cs="Times New Roman"/>
          <w:sz w:val="24"/>
          <w:szCs w:val="24"/>
        </w:rPr>
        <w:t>组织的采购工作，并对此项目进行报价。</w:t>
      </w:r>
    </w:p>
    <w:p w14:paraId="2FF58432">
      <w:pPr>
        <w:spacing w:before="179" w:line="276" w:lineRule="auto"/>
        <w:ind w:left="434"/>
        <w:rPr>
          <w:rFonts w:ascii="仿宋" w:hAnsi="仿宋" w:eastAsia="仿宋" w:cs="Times New Roman"/>
          <w:sz w:val="24"/>
          <w:szCs w:val="24"/>
        </w:rPr>
      </w:pPr>
      <w:r>
        <w:rPr>
          <w:rFonts w:hint="eastAsia" w:ascii="仿宋" w:hAnsi="仿宋" w:eastAsia="仿宋" w:cs="Times New Roman"/>
          <w:sz w:val="24"/>
          <w:szCs w:val="24"/>
        </w:rPr>
        <w:t>1. 我方已详细审查全部邀请文件，自愿参与响应并承诺如下：</w:t>
      </w:r>
    </w:p>
    <w:p w14:paraId="78DD4E2C">
      <w:pPr>
        <w:spacing w:before="182" w:line="276" w:lineRule="auto"/>
        <w:ind w:left="448"/>
        <w:rPr>
          <w:rFonts w:ascii="仿宋" w:hAnsi="仿宋" w:eastAsia="仿宋" w:cs="Times New Roman"/>
          <w:sz w:val="24"/>
          <w:szCs w:val="24"/>
        </w:rPr>
      </w:pPr>
      <w:r>
        <w:rPr>
          <w:rFonts w:hint="eastAsia" w:ascii="仿宋" w:hAnsi="仿宋" w:eastAsia="仿宋" w:cs="Times New Roman"/>
          <w:sz w:val="24"/>
          <w:szCs w:val="24"/>
        </w:rPr>
        <w:t>（1）本报价有效期为响应文件提交截止之日起60个工作日。</w:t>
      </w:r>
    </w:p>
    <w:p w14:paraId="5D0CF049">
      <w:pPr>
        <w:spacing w:before="182" w:line="276" w:lineRule="auto"/>
        <w:ind w:left="448"/>
        <w:rPr>
          <w:rFonts w:ascii="仿宋" w:hAnsi="仿宋" w:eastAsia="仿宋" w:cs="Times New Roman"/>
          <w:sz w:val="24"/>
          <w:szCs w:val="24"/>
        </w:rPr>
      </w:pPr>
      <w:r>
        <w:rPr>
          <w:rFonts w:hint="eastAsia" w:ascii="仿宋" w:hAnsi="仿宋" w:eastAsia="仿宋" w:cs="Times New Roman"/>
          <w:sz w:val="24"/>
          <w:szCs w:val="24"/>
        </w:rPr>
        <w:t>（2）除采购需求表未列出的偏离需求外，我方响应邀请文件的全部要求。</w:t>
      </w:r>
    </w:p>
    <w:p w14:paraId="546AF590">
      <w:pPr>
        <w:spacing w:before="183" w:line="276" w:lineRule="auto"/>
        <w:ind w:left="436"/>
        <w:rPr>
          <w:rFonts w:ascii="仿宋" w:hAnsi="仿宋" w:eastAsia="仿宋" w:cs="Times New Roman"/>
          <w:sz w:val="24"/>
          <w:szCs w:val="24"/>
        </w:rPr>
      </w:pPr>
      <w:r>
        <w:rPr>
          <w:rFonts w:hint="eastAsia" w:ascii="仿宋" w:hAnsi="仿宋" w:eastAsia="仿宋" w:cs="Times New Roman"/>
          <w:sz w:val="24"/>
          <w:szCs w:val="24"/>
        </w:rPr>
        <w:t>（3）我方已提供的全部文</w:t>
      </w:r>
      <w:bookmarkStart w:id="24" w:name="OLE_LINK9"/>
      <w:r>
        <w:rPr>
          <w:rFonts w:hint="eastAsia" w:ascii="仿宋" w:hAnsi="仿宋" w:eastAsia="仿宋" w:cs="Times New Roman"/>
          <w:sz w:val="24"/>
          <w:szCs w:val="24"/>
        </w:rPr>
        <w:t>件资料是真实、准确的，并对此承担一切法律后果。</w:t>
      </w:r>
      <w:bookmarkEnd w:id="24"/>
    </w:p>
    <w:p w14:paraId="265B755F">
      <w:pPr>
        <w:spacing w:before="181" w:line="276" w:lineRule="auto"/>
        <w:ind w:left="436"/>
        <w:rPr>
          <w:rFonts w:ascii="仿宋" w:hAnsi="仿宋" w:eastAsia="仿宋" w:cs="Times New Roman"/>
          <w:sz w:val="24"/>
          <w:szCs w:val="24"/>
        </w:rPr>
      </w:pPr>
      <w:r>
        <w:rPr>
          <w:rFonts w:hint="eastAsia" w:ascii="仿宋" w:hAnsi="仿宋" w:eastAsia="仿宋" w:cs="Times New Roman"/>
          <w:sz w:val="24"/>
          <w:szCs w:val="24"/>
        </w:rPr>
        <w:t>（4）如选定我方为中标供应商，我方将在规定的期限内与你方签订合同。</w:t>
      </w:r>
    </w:p>
    <w:p w14:paraId="1DB2921C">
      <w:pPr>
        <w:spacing w:before="181" w:line="276" w:lineRule="auto"/>
        <w:ind w:left="436"/>
        <w:rPr>
          <w:rFonts w:ascii="仿宋" w:hAnsi="仿宋" w:eastAsia="仿宋" w:cs="Times New Roman"/>
          <w:sz w:val="24"/>
          <w:szCs w:val="24"/>
        </w:rPr>
      </w:pPr>
      <w:r>
        <w:rPr>
          <w:rFonts w:hint="eastAsia" w:ascii="仿宋" w:hAnsi="仿宋" w:eastAsia="仿宋" w:cs="Times New Roman"/>
          <w:sz w:val="24"/>
          <w:szCs w:val="24"/>
        </w:rPr>
        <w:t>（5）我方承诺所提供的服务、货物完全满足本次采购需求，按照你方的要求保质保量地完成所有工作任务。</w:t>
      </w:r>
    </w:p>
    <w:p w14:paraId="669BF26B">
      <w:pPr>
        <w:spacing w:before="181" w:line="276" w:lineRule="auto"/>
        <w:ind w:left="436"/>
        <w:rPr>
          <w:rFonts w:ascii="仿宋" w:hAnsi="仿宋" w:eastAsia="仿宋" w:cs="Times New Roman"/>
          <w:sz w:val="24"/>
          <w:szCs w:val="24"/>
        </w:rPr>
      </w:pPr>
    </w:p>
    <w:p w14:paraId="07AFE032">
      <w:pPr>
        <w:spacing w:line="290" w:lineRule="auto"/>
        <w:ind w:firstLine="446" w:firstLineChars="186"/>
        <w:rPr>
          <w:rFonts w:ascii="仿宋" w:hAnsi="仿宋" w:eastAsia="仿宋" w:cs="Times New Roman"/>
          <w:sz w:val="24"/>
          <w:szCs w:val="24"/>
        </w:rPr>
      </w:pPr>
      <w:r>
        <w:rPr>
          <w:rFonts w:hint="eastAsia" w:ascii="仿宋" w:hAnsi="仿宋" w:eastAsia="仿宋" w:cs="Times New Roman"/>
          <w:sz w:val="24"/>
          <w:szCs w:val="24"/>
        </w:rPr>
        <w:t xml:space="preserve">2. 其他补充条款（如有）：____________________。 </w:t>
      </w:r>
    </w:p>
    <w:p w14:paraId="0138922B">
      <w:pPr>
        <w:spacing w:line="290" w:lineRule="auto"/>
        <w:ind w:firstLine="744" w:firstLineChars="310"/>
        <w:rPr>
          <w:rFonts w:ascii="仿宋" w:hAnsi="仿宋" w:eastAsia="仿宋" w:cs="Times New Roman"/>
          <w:sz w:val="24"/>
          <w:szCs w:val="24"/>
        </w:rPr>
      </w:pPr>
      <w:r>
        <w:rPr>
          <w:rFonts w:hint="eastAsia" w:ascii="仿宋" w:hAnsi="仿宋" w:eastAsia="仿宋" w:cs="Times New Roman"/>
          <w:sz w:val="24"/>
          <w:szCs w:val="24"/>
        </w:rPr>
        <w:t>与本报价书有关的一切正式往来信函请寄：</w:t>
      </w:r>
    </w:p>
    <w:p w14:paraId="724C3158">
      <w:pPr>
        <w:spacing w:line="290" w:lineRule="auto"/>
        <w:ind w:firstLine="744" w:firstLineChars="310"/>
        <w:rPr>
          <w:rFonts w:ascii="仿宋" w:hAnsi="仿宋" w:eastAsia="仿宋" w:cs="Times New Roman"/>
          <w:sz w:val="24"/>
          <w:szCs w:val="24"/>
        </w:rPr>
      </w:pPr>
    </w:p>
    <w:p w14:paraId="700DDFDF">
      <w:pPr>
        <w:spacing w:line="260" w:lineRule="auto"/>
        <w:rPr>
          <w:rFonts w:ascii="仿宋" w:hAnsi="仿宋" w:eastAsia="仿宋" w:cs="Times New Roman"/>
          <w:sz w:val="24"/>
          <w:szCs w:val="24"/>
        </w:rPr>
      </w:pPr>
    </w:p>
    <w:p w14:paraId="78BCC154">
      <w:pPr>
        <w:spacing w:line="360" w:lineRule="auto"/>
        <w:rPr>
          <w:rFonts w:ascii="仿宋" w:hAnsi="仿宋" w:eastAsia="仿宋" w:cs="Times New Roman"/>
          <w:sz w:val="24"/>
          <w:szCs w:val="24"/>
        </w:rPr>
      </w:pPr>
      <w:bookmarkStart w:id="25" w:name="OLE_LINK33"/>
      <w:r>
        <w:rPr>
          <w:rFonts w:hint="eastAsia" w:ascii="仿宋" w:hAnsi="仿宋" w:eastAsia="仿宋" w:cs="Times New Roman"/>
          <w:sz w:val="24"/>
          <w:szCs w:val="24"/>
        </w:rPr>
        <w:t xml:space="preserve">地址： </w:t>
      </w:r>
      <w:r>
        <w:rPr>
          <w:rFonts w:hint="eastAsia" w:ascii="仿宋" w:hAnsi="仿宋" w:eastAsia="仿宋" w:cs="Times New Roman"/>
          <w:sz w:val="24"/>
          <w:szCs w:val="24"/>
          <w:u w:val="single"/>
        </w:rPr>
        <w:t xml:space="preserve">                                   </w:t>
      </w:r>
    </w:p>
    <w:p w14:paraId="0E6E23FB">
      <w:pPr>
        <w:tabs>
          <w:tab w:val="left" w:pos="2310"/>
        </w:tabs>
        <w:snapToGrid w:val="0"/>
        <w:spacing w:line="360" w:lineRule="auto"/>
        <w:rPr>
          <w:rFonts w:ascii="仿宋" w:hAnsi="仿宋" w:eastAsia="仿宋" w:cs="Times New Roman"/>
          <w:sz w:val="24"/>
          <w:szCs w:val="24"/>
        </w:rPr>
      </w:pPr>
      <w:r>
        <w:rPr>
          <w:rFonts w:hint="eastAsia" w:ascii="仿宋" w:hAnsi="仿宋" w:eastAsia="仿宋" w:cs="Times New Roman"/>
          <w:sz w:val="24"/>
          <w:szCs w:val="24"/>
        </w:rPr>
        <w:t xml:space="preserve">电话： </w:t>
      </w:r>
      <w:r>
        <w:rPr>
          <w:rFonts w:hint="eastAsia" w:ascii="仿宋" w:hAnsi="仿宋" w:eastAsia="仿宋" w:cs="Times New Roman"/>
          <w:sz w:val="24"/>
          <w:szCs w:val="24"/>
          <w:u w:val="single"/>
        </w:rPr>
        <w:t xml:space="preserve">                                   </w:t>
      </w:r>
    </w:p>
    <w:p w14:paraId="7C51A135">
      <w:pPr>
        <w:tabs>
          <w:tab w:val="left" w:pos="2310"/>
        </w:tabs>
        <w:snapToGrid w:val="0"/>
        <w:spacing w:line="360" w:lineRule="auto"/>
        <w:rPr>
          <w:rFonts w:ascii="仿宋" w:hAnsi="仿宋" w:eastAsia="仿宋" w:cs="Times New Roman"/>
          <w:sz w:val="24"/>
          <w:szCs w:val="24"/>
          <w:u w:val="single"/>
        </w:rPr>
      </w:pPr>
      <w:r>
        <w:rPr>
          <w:rFonts w:hint="eastAsia" w:ascii="仿宋" w:hAnsi="仿宋" w:eastAsia="仿宋" w:cs="Times New Roman"/>
          <w:sz w:val="24"/>
          <w:szCs w:val="24"/>
        </w:rPr>
        <w:t>电子邮箱：</w:t>
      </w:r>
      <w:r>
        <w:rPr>
          <w:rFonts w:hint="eastAsia" w:ascii="仿宋" w:hAnsi="仿宋" w:eastAsia="仿宋" w:cs="Times New Roman"/>
          <w:sz w:val="24"/>
          <w:szCs w:val="24"/>
          <w:u w:val="single"/>
        </w:rPr>
        <w:t xml:space="preserve">                                </w:t>
      </w:r>
    </w:p>
    <w:p w14:paraId="62A26B75">
      <w:pPr>
        <w:tabs>
          <w:tab w:val="left" w:pos="2310"/>
        </w:tabs>
        <w:snapToGrid w:val="0"/>
        <w:spacing w:line="360" w:lineRule="auto"/>
        <w:rPr>
          <w:rFonts w:ascii="仿宋" w:hAnsi="仿宋" w:eastAsia="仿宋" w:cs="Times New Roman"/>
          <w:sz w:val="24"/>
          <w:szCs w:val="24"/>
        </w:rPr>
      </w:pPr>
    </w:p>
    <w:p w14:paraId="0C01556D">
      <w:pPr>
        <w:tabs>
          <w:tab w:val="left" w:pos="2310"/>
        </w:tabs>
        <w:snapToGrid w:val="0"/>
        <w:spacing w:line="360" w:lineRule="auto"/>
        <w:rPr>
          <w:rFonts w:ascii="仿宋" w:hAnsi="仿宋" w:eastAsia="仿宋" w:cs="Times New Roman"/>
          <w:sz w:val="24"/>
          <w:szCs w:val="24"/>
        </w:rPr>
      </w:pPr>
      <w:r>
        <w:rPr>
          <w:rFonts w:hint="eastAsia" w:ascii="仿宋" w:hAnsi="仿宋" w:eastAsia="仿宋" w:cs="Times New Roman"/>
          <w:sz w:val="24"/>
          <w:szCs w:val="24"/>
        </w:rPr>
        <w:t>供应商全称</w:t>
      </w:r>
      <w:r>
        <w:rPr>
          <w:rFonts w:hint="eastAsia" w:ascii="仿宋" w:hAnsi="仿宋" w:eastAsia="仿宋" w:cs="Times New Roman"/>
          <w:sz w:val="24"/>
          <w:szCs w:val="24"/>
          <w:lang w:val="zh-CN"/>
        </w:rPr>
        <w:t>：</w:t>
      </w:r>
      <w:r>
        <w:rPr>
          <w:rFonts w:hint="eastAsia" w:ascii="仿宋" w:hAnsi="仿宋" w:eastAsia="仿宋" w:cs="Times New Roman"/>
          <w:sz w:val="24"/>
          <w:szCs w:val="24"/>
          <w:u w:val="single"/>
        </w:rPr>
        <w:t xml:space="preserve">                </w:t>
      </w:r>
      <w:r>
        <w:rPr>
          <w:rFonts w:hint="eastAsia" w:ascii="仿宋" w:hAnsi="仿宋" w:eastAsia="仿宋" w:cs="Times New Roman"/>
          <w:sz w:val="24"/>
          <w:szCs w:val="24"/>
          <w:lang w:val="zh-CN"/>
        </w:rPr>
        <w:t>（</w:t>
      </w:r>
      <w:r>
        <w:rPr>
          <w:rFonts w:hint="eastAsia" w:ascii="仿宋" w:hAnsi="仿宋" w:eastAsia="仿宋" w:cs="Times New Roman"/>
          <w:sz w:val="24"/>
          <w:szCs w:val="24"/>
        </w:rPr>
        <w:t>加盖公章</w:t>
      </w:r>
      <w:r>
        <w:rPr>
          <w:rFonts w:hint="eastAsia" w:ascii="仿宋" w:hAnsi="仿宋" w:eastAsia="仿宋" w:cs="Times New Roman"/>
          <w:sz w:val="24"/>
          <w:szCs w:val="24"/>
          <w:lang w:val="zh-CN"/>
        </w:rPr>
        <w:t>）</w:t>
      </w:r>
    </w:p>
    <w:p w14:paraId="2A36FBFC">
      <w:pPr>
        <w:tabs>
          <w:tab w:val="left" w:pos="2310"/>
        </w:tabs>
        <w:snapToGrid w:val="0"/>
        <w:spacing w:line="360" w:lineRule="auto"/>
        <w:rPr>
          <w:rFonts w:ascii="仿宋" w:hAnsi="仿宋" w:eastAsia="仿宋" w:cs="Times New Roman"/>
          <w:sz w:val="24"/>
          <w:szCs w:val="24"/>
        </w:rPr>
      </w:pPr>
      <w:r>
        <w:rPr>
          <w:rFonts w:hint="eastAsia" w:ascii="仿宋" w:hAnsi="仿宋" w:eastAsia="仿宋" w:cs="Times New Roman"/>
          <w:sz w:val="24"/>
          <w:szCs w:val="24"/>
          <w:lang w:val="zh-CN"/>
        </w:rPr>
        <w:t>法定代表人或其委托代理人：</w:t>
      </w:r>
      <w:r>
        <w:rPr>
          <w:rFonts w:hint="eastAsia" w:ascii="仿宋" w:hAnsi="仿宋" w:eastAsia="仿宋" w:cs="Times New Roman"/>
          <w:sz w:val="24"/>
          <w:szCs w:val="24"/>
          <w:u w:val="single"/>
        </w:rPr>
        <w:t xml:space="preserve">               </w:t>
      </w:r>
      <w:r>
        <w:rPr>
          <w:rFonts w:hint="eastAsia" w:ascii="仿宋" w:hAnsi="仿宋" w:eastAsia="仿宋" w:cs="Times New Roman"/>
          <w:sz w:val="24"/>
          <w:szCs w:val="24"/>
          <w:lang w:val="zh-CN"/>
        </w:rPr>
        <w:t>（签字）</w:t>
      </w:r>
    </w:p>
    <w:p w14:paraId="1A6DADAB">
      <w:pPr>
        <w:tabs>
          <w:tab w:val="left" w:pos="2310"/>
        </w:tabs>
        <w:snapToGrid w:val="0"/>
        <w:spacing w:line="360" w:lineRule="auto"/>
        <w:rPr>
          <w:rFonts w:ascii="仿宋" w:hAnsi="仿宋" w:eastAsia="仿宋" w:cs="Times New Roman"/>
          <w:sz w:val="24"/>
          <w:szCs w:val="24"/>
          <w:u w:val="single"/>
        </w:rPr>
      </w:pPr>
      <w:r>
        <w:rPr>
          <w:rFonts w:hint="eastAsia" w:ascii="仿宋" w:hAnsi="仿宋" w:eastAsia="仿宋" w:cs="Times New Roman"/>
          <w:sz w:val="24"/>
          <w:szCs w:val="24"/>
          <w:lang w:val="zh-CN"/>
        </w:rPr>
        <w:t>地址：</w:t>
      </w:r>
    </w:p>
    <w:p w14:paraId="7CAC38A8">
      <w:pPr>
        <w:tabs>
          <w:tab w:val="left" w:pos="2310"/>
        </w:tabs>
        <w:snapToGrid w:val="0"/>
        <w:spacing w:line="360" w:lineRule="auto"/>
        <w:rPr>
          <w:rFonts w:ascii="仿宋" w:hAnsi="仿宋" w:eastAsia="仿宋" w:cs="Times New Roman"/>
          <w:sz w:val="24"/>
          <w:szCs w:val="24"/>
          <w:u w:val="single"/>
        </w:rPr>
      </w:pPr>
      <w:r>
        <w:rPr>
          <w:rFonts w:hint="eastAsia" w:ascii="仿宋" w:hAnsi="仿宋" w:eastAsia="仿宋" w:cs="Times New Roman"/>
          <w:sz w:val="24"/>
          <w:szCs w:val="24"/>
          <w:lang w:val="zh-CN"/>
        </w:rPr>
        <w:t>电话：</w:t>
      </w:r>
    </w:p>
    <w:p w14:paraId="497DF32E">
      <w:pPr>
        <w:tabs>
          <w:tab w:val="left" w:pos="2310"/>
        </w:tabs>
        <w:snapToGrid w:val="0"/>
        <w:spacing w:line="360" w:lineRule="auto"/>
        <w:rPr>
          <w:rFonts w:ascii="仿宋" w:hAnsi="仿宋" w:eastAsia="仿宋" w:cs="Times New Roman"/>
          <w:sz w:val="24"/>
          <w:szCs w:val="24"/>
        </w:rPr>
      </w:pPr>
      <w:r>
        <w:rPr>
          <w:rFonts w:hint="eastAsia" w:ascii="仿宋" w:hAnsi="仿宋" w:eastAsia="仿宋" w:cs="Times New Roman"/>
          <w:sz w:val="24"/>
          <w:szCs w:val="24"/>
        </w:rPr>
        <w:t>日期：</w:t>
      </w:r>
      <w:r>
        <w:rPr>
          <w:rFonts w:hint="eastAsia" w:ascii="仿宋" w:hAnsi="仿宋" w:eastAsia="仿宋" w:cs="Times New Roman"/>
          <w:sz w:val="24"/>
          <w:szCs w:val="24"/>
          <w:u w:val="single"/>
        </w:rPr>
        <w:t xml:space="preserve">     </w:t>
      </w:r>
      <w:r>
        <w:rPr>
          <w:rFonts w:hint="eastAsia" w:ascii="仿宋" w:hAnsi="仿宋" w:eastAsia="仿宋" w:cs="Times New Roman"/>
          <w:sz w:val="24"/>
          <w:szCs w:val="24"/>
          <w:lang w:val="zh-CN"/>
        </w:rPr>
        <w:t>年</w:t>
      </w:r>
      <w:r>
        <w:rPr>
          <w:rFonts w:hint="eastAsia" w:ascii="仿宋" w:hAnsi="仿宋" w:eastAsia="仿宋" w:cs="Times New Roman"/>
          <w:sz w:val="24"/>
          <w:szCs w:val="24"/>
          <w:u w:val="single"/>
        </w:rPr>
        <w:t xml:space="preserve">   </w:t>
      </w:r>
      <w:r>
        <w:rPr>
          <w:rFonts w:hint="eastAsia" w:ascii="仿宋" w:hAnsi="仿宋" w:eastAsia="仿宋" w:cs="Times New Roman"/>
          <w:sz w:val="24"/>
          <w:szCs w:val="24"/>
          <w:lang w:val="zh-CN"/>
        </w:rPr>
        <w:t>月</w:t>
      </w:r>
      <w:r>
        <w:rPr>
          <w:rFonts w:hint="eastAsia" w:ascii="仿宋" w:hAnsi="仿宋" w:eastAsia="仿宋" w:cs="Times New Roman"/>
          <w:sz w:val="24"/>
          <w:szCs w:val="24"/>
          <w:u w:val="single"/>
        </w:rPr>
        <w:t xml:space="preserve">   </w:t>
      </w:r>
      <w:r>
        <w:rPr>
          <w:rFonts w:hint="eastAsia" w:ascii="仿宋" w:hAnsi="仿宋" w:eastAsia="仿宋" w:cs="Times New Roman"/>
          <w:sz w:val="24"/>
          <w:szCs w:val="24"/>
          <w:lang w:val="zh-CN"/>
        </w:rPr>
        <w:t>日</w:t>
      </w:r>
      <w:r>
        <w:rPr>
          <w:rFonts w:hint="eastAsia" w:ascii="仿宋" w:hAnsi="仿宋" w:eastAsia="仿宋" w:cs="Times New Roman"/>
          <w:sz w:val="24"/>
          <w:szCs w:val="24"/>
        </w:rPr>
        <w:br w:type="page"/>
      </w:r>
    </w:p>
    <w:bookmarkEnd w:id="25"/>
    <w:p w14:paraId="7FE702D9">
      <w:pPr>
        <w:spacing w:line="218" w:lineRule="auto"/>
        <w:jc w:val="center"/>
        <w:rPr>
          <w:rFonts w:ascii="仿宋" w:hAnsi="仿宋" w:eastAsia="仿宋" w:cs="方正仿宋_GB2312"/>
          <w:spacing w:val="-1"/>
          <w:sz w:val="32"/>
          <w:szCs w:val="32"/>
          <w14:textOutline w14:w="2311" w14:cap="flat" w14:cmpd="sng" w14:algn="ctr">
            <w14:solidFill>
              <w14:srgbClr w14:val="000000"/>
            </w14:solidFill>
            <w14:prstDash w14:val="solid"/>
            <w14:miter w14:val="0"/>
          </w14:textOutline>
        </w:rPr>
      </w:pPr>
      <w:bookmarkStart w:id="26" w:name="OLE_LINK11"/>
      <w:r>
        <w:rPr>
          <w:rFonts w:hint="eastAsia" w:ascii="仿宋" w:hAnsi="仿宋" w:eastAsia="仿宋" w:cs="方正仿宋_GB2312"/>
          <w:spacing w:val="-1"/>
          <w:sz w:val="32"/>
          <w:szCs w:val="32"/>
          <w14:textOutline w14:w="2311" w14:cap="flat" w14:cmpd="sng" w14:algn="ctr">
            <w14:solidFill>
              <w14:srgbClr w14:val="000000"/>
            </w14:solidFill>
            <w14:prstDash w14:val="solid"/>
            <w14:miter w14:val="0"/>
          </w14:textOutline>
        </w:rPr>
        <w:t>法定代表人授权委托书</w:t>
      </w:r>
    </w:p>
    <w:bookmarkEnd w:id="26"/>
    <w:p w14:paraId="5C65488C">
      <w:pPr>
        <w:pStyle w:val="15"/>
        <w:adjustRightInd w:val="0"/>
        <w:snapToGrid w:val="0"/>
        <w:spacing w:line="360" w:lineRule="auto"/>
        <w:ind w:firstLine="560" w:firstLineChars="200"/>
        <w:outlineLvl w:val="9"/>
        <w:rPr>
          <w:rFonts w:ascii="仿宋" w:hAnsi="仿宋" w:eastAsia="仿宋"/>
          <w:szCs w:val="28"/>
        </w:rPr>
      </w:pPr>
    </w:p>
    <w:p w14:paraId="349D1D85">
      <w:pPr>
        <w:pStyle w:val="15"/>
        <w:adjustRightInd w:val="0"/>
        <w:snapToGrid w:val="0"/>
        <w:spacing w:line="480" w:lineRule="auto"/>
        <w:ind w:firstLine="480" w:firstLineChars="200"/>
        <w:outlineLvl w:val="9"/>
        <w:rPr>
          <w:rFonts w:ascii="仿宋" w:hAnsi="仿宋" w:eastAsia="仿宋"/>
          <w:sz w:val="24"/>
          <w:szCs w:val="24"/>
        </w:rPr>
      </w:pPr>
      <w:bookmarkStart w:id="27" w:name="OLE_LINK32"/>
      <w:bookmarkStart w:id="28" w:name="OLE_LINK43"/>
      <w:bookmarkStart w:id="29" w:name="OLE_LINK12"/>
      <w:bookmarkStart w:id="30" w:name="OLE_LINK44"/>
      <w:r>
        <w:rPr>
          <w:rFonts w:hint="eastAsia" w:ascii="仿宋" w:hAnsi="仿宋" w:eastAsia="仿宋"/>
          <w:sz w:val="24"/>
          <w:szCs w:val="24"/>
        </w:rPr>
        <w:t>本授权书声明：注册</w:t>
      </w:r>
      <w:bookmarkEnd w:id="27"/>
      <w:r>
        <w:rPr>
          <w:rFonts w:hint="eastAsia" w:ascii="仿宋" w:hAnsi="仿宋" w:eastAsia="仿宋"/>
          <w:sz w:val="24"/>
          <w:szCs w:val="24"/>
        </w:rPr>
        <w:t>于</w:t>
      </w:r>
      <w:r>
        <w:rPr>
          <w:rFonts w:hint="eastAsia" w:ascii="仿宋" w:hAnsi="仿宋" w:eastAsia="仿宋"/>
          <w:sz w:val="24"/>
          <w:szCs w:val="24"/>
          <w:u w:val="single"/>
        </w:rPr>
        <w:t xml:space="preserve">         </w:t>
      </w:r>
      <w:bookmarkEnd w:id="28"/>
      <w:r>
        <w:rPr>
          <w:rFonts w:hint="eastAsia" w:ascii="仿宋" w:hAnsi="仿宋" w:eastAsia="仿宋"/>
          <w:sz w:val="24"/>
          <w:szCs w:val="24"/>
          <w:u w:val="single"/>
        </w:rPr>
        <w:t xml:space="preserve"> （供应商地址）       </w:t>
      </w:r>
      <w:r>
        <w:rPr>
          <w:rFonts w:hint="eastAsia" w:ascii="仿宋" w:hAnsi="仿宋" w:eastAsia="仿宋"/>
          <w:sz w:val="24"/>
          <w:szCs w:val="24"/>
        </w:rPr>
        <w:t>的</w:t>
      </w:r>
      <w:r>
        <w:rPr>
          <w:rFonts w:hint="eastAsia" w:ascii="仿宋" w:hAnsi="仿宋" w:eastAsia="仿宋"/>
          <w:sz w:val="24"/>
          <w:szCs w:val="24"/>
          <w:u w:val="single"/>
        </w:rPr>
        <w:t xml:space="preserve">         （供应商名称）    </w:t>
      </w:r>
      <w:r>
        <w:rPr>
          <w:rFonts w:hint="eastAsia" w:ascii="仿宋" w:hAnsi="仿宋" w:eastAsia="仿宋"/>
          <w:sz w:val="24"/>
          <w:szCs w:val="24"/>
        </w:rPr>
        <w:t>法定代表人</w:t>
      </w:r>
      <w:r>
        <w:rPr>
          <w:rFonts w:hint="eastAsia" w:ascii="仿宋" w:hAnsi="仿宋" w:eastAsia="仿宋"/>
          <w:sz w:val="24"/>
          <w:szCs w:val="24"/>
          <w:u w:val="single"/>
        </w:rPr>
        <w:t xml:space="preserve">     （法定</w:t>
      </w:r>
      <w:bookmarkEnd w:id="29"/>
      <w:r>
        <w:rPr>
          <w:rFonts w:hint="eastAsia" w:ascii="仿宋" w:hAnsi="仿宋" w:eastAsia="仿宋"/>
          <w:sz w:val="24"/>
          <w:szCs w:val="24"/>
          <w:u w:val="single"/>
        </w:rPr>
        <w:t xml:space="preserve">代表人姓名）    </w:t>
      </w:r>
      <w:r>
        <w:rPr>
          <w:rFonts w:hint="eastAsia" w:ascii="仿宋" w:hAnsi="仿宋" w:eastAsia="仿宋"/>
          <w:sz w:val="24"/>
          <w:szCs w:val="24"/>
        </w:rPr>
        <w:t>代表本公司授权在下面签字</w:t>
      </w:r>
      <w:bookmarkStart w:id="31" w:name="OLE_LINK10"/>
      <w:r>
        <w:rPr>
          <w:rFonts w:hint="eastAsia" w:ascii="仿宋" w:hAnsi="仿宋" w:eastAsia="仿宋"/>
          <w:sz w:val="24"/>
          <w:szCs w:val="24"/>
        </w:rPr>
        <w:t>的</w:t>
      </w:r>
      <w:r>
        <w:rPr>
          <w:rFonts w:hint="eastAsia" w:ascii="仿宋" w:hAnsi="仿宋" w:eastAsia="仿宋"/>
          <w:sz w:val="24"/>
          <w:szCs w:val="24"/>
          <w:u w:val="single"/>
        </w:rPr>
        <w:t xml:space="preserve">          （供应商代表姓名）    </w:t>
      </w:r>
      <w:r>
        <w:rPr>
          <w:rFonts w:hint="eastAsia" w:ascii="仿宋" w:hAnsi="仿宋" w:eastAsia="仿宋"/>
          <w:sz w:val="24"/>
          <w:szCs w:val="24"/>
        </w:rPr>
        <w:t>为本公司的合法代理人，就你方组织的</w:t>
      </w:r>
      <w:r>
        <w:rPr>
          <w:rFonts w:hint="eastAsia" w:ascii="仿宋" w:hAnsi="仿宋" w:eastAsia="仿宋"/>
          <w:sz w:val="24"/>
          <w:szCs w:val="24"/>
          <w:u w:val="single"/>
        </w:rPr>
        <w:t xml:space="preserve"> </w:t>
      </w:r>
      <w:r>
        <w:rPr>
          <w:rFonts w:hint="eastAsia" w:ascii="仿宋" w:hAnsi="仿宋" w:eastAsia="仿宋" w:cs="Times New Roman"/>
          <w:sz w:val="24"/>
          <w:szCs w:val="24"/>
          <w:u w:val="single"/>
        </w:rPr>
        <w:t>玉渊潭网络链路传输配套设备采购</w:t>
      </w:r>
      <w:bookmarkEnd w:id="31"/>
      <w:r>
        <w:rPr>
          <w:rFonts w:hint="eastAsia" w:ascii="仿宋" w:hAnsi="仿宋" w:eastAsia="仿宋"/>
          <w:sz w:val="24"/>
          <w:szCs w:val="24"/>
        </w:rPr>
        <w:t>项目，以本公司名义处理一切与之有关的事务。</w:t>
      </w:r>
    </w:p>
    <w:p w14:paraId="0A82380F">
      <w:pPr>
        <w:pStyle w:val="15"/>
        <w:adjustRightInd w:val="0"/>
        <w:snapToGrid w:val="0"/>
        <w:spacing w:line="480" w:lineRule="auto"/>
        <w:ind w:firstLine="600" w:firstLineChars="250"/>
        <w:outlineLvl w:val="9"/>
        <w:rPr>
          <w:rFonts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bookmarkStart w:id="32" w:name="OLE_LINK8"/>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bookmarkEnd w:id="32"/>
    </w:p>
    <w:bookmarkEnd w:id="30"/>
    <w:p w14:paraId="40AD4887">
      <w:pPr>
        <w:pStyle w:val="15"/>
        <w:adjustRightInd w:val="0"/>
        <w:snapToGrid w:val="0"/>
        <w:spacing w:line="360" w:lineRule="auto"/>
        <w:ind w:firstLine="480" w:firstLineChars="200"/>
        <w:outlineLvl w:val="9"/>
        <w:rPr>
          <w:rFonts w:ascii="仿宋" w:hAnsi="仿宋" w:eastAsia="仿宋"/>
          <w:sz w:val="24"/>
          <w:szCs w:val="24"/>
        </w:rPr>
      </w:pPr>
    </w:p>
    <w:p w14:paraId="7887ADB2">
      <w:pPr>
        <w:pStyle w:val="15"/>
        <w:adjustRightInd w:val="0"/>
        <w:snapToGrid w:val="0"/>
        <w:spacing w:line="360" w:lineRule="auto"/>
        <w:ind w:firstLine="600" w:firstLineChars="250"/>
        <w:outlineLvl w:val="9"/>
        <w:rPr>
          <w:rFonts w:ascii="仿宋" w:hAnsi="仿宋" w:eastAsia="仿宋"/>
          <w:sz w:val="24"/>
          <w:szCs w:val="24"/>
        </w:rPr>
      </w:pPr>
    </w:p>
    <w:p w14:paraId="52C43BE8">
      <w:pPr>
        <w:pStyle w:val="15"/>
        <w:adjustRightInd w:val="0"/>
        <w:snapToGrid w:val="0"/>
        <w:spacing w:line="360" w:lineRule="auto"/>
        <w:ind w:firstLine="2880" w:firstLineChars="1200"/>
        <w:outlineLvl w:val="9"/>
        <w:rPr>
          <w:rFonts w:ascii="仿宋" w:hAnsi="仿宋" w:eastAsia="仿宋"/>
          <w:sz w:val="24"/>
          <w:szCs w:val="24"/>
          <w:u w:val="single"/>
        </w:rPr>
      </w:pPr>
      <w:r>
        <w:rPr>
          <w:rFonts w:hint="eastAsia" w:ascii="仿宋" w:hAnsi="仿宋" w:eastAsia="仿宋"/>
          <w:sz w:val="24"/>
          <w:szCs w:val="24"/>
        </w:rPr>
        <w:t>法定代表人签字或盖章：</w:t>
      </w:r>
      <w:r>
        <w:rPr>
          <w:rFonts w:hint="eastAsia" w:ascii="仿宋" w:hAnsi="仿宋" w:eastAsia="仿宋"/>
          <w:sz w:val="24"/>
          <w:szCs w:val="24"/>
          <w:u w:val="single"/>
        </w:rPr>
        <w:t xml:space="preserve">                               </w:t>
      </w:r>
    </w:p>
    <w:p w14:paraId="4D3B1D74">
      <w:pPr>
        <w:pStyle w:val="15"/>
        <w:adjustRightInd w:val="0"/>
        <w:snapToGrid w:val="0"/>
        <w:spacing w:line="360" w:lineRule="auto"/>
        <w:ind w:firstLine="480" w:firstLineChars="200"/>
        <w:outlineLvl w:val="9"/>
        <w:rPr>
          <w:rFonts w:ascii="仿宋" w:hAnsi="仿宋" w:eastAsia="仿宋"/>
          <w:sz w:val="24"/>
          <w:szCs w:val="24"/>
        </w:rPr>
      </w:pPr>
    </w:p>
    <w:p w14:paraId="6FE5D3BD">
      <w:pPr>
        <w:pStyle w:val="15"/>
        <w:adjustRightInd w:val="0"/>
        <w:snapToGrid w:val="0"/>
        <w:spacing w:line="360" w:lineRule="auto"/>
        <w:ind w:firstLine="2880" w:firstLineChars="1200"/>
        <w:outlineLvl w:val="9"/>
        <w:rPr>
          <w:rFonts w:ascii="仿宋" w:hAnsi="仿宋" w:eastAsia="仿宋"/>
          <w:sz w:val="24"/>
          <w:szCs w:val="24"/>
        </w:rPr>
      </w:pPr>
      <w:r>
        <w:rPr>
          <w:rFonts w:hint="eastAsia" w:ascii="仿宋" w:hAnsi="仿宋" w:eastAsia="仿宋"/>
          <w:sz w:val="24"/>
          <w:szCs w:val="24"/>
        </w:rPr>
        <w:t>供应商代表签字或盖章：</w:t>
      </w:r>
      <w:r>
        <w:rPr>
          <w:rFonts w:hint="eastAsia" w:ascii="仿宋" w:hAnsi="仿宋" w:eastAsia="仿宋"/>
          <w:sz w:val="24"/>
          <w:szCs w:val="24"/>
          <w:u w:val="single"/>
        </w:rPr>
        <w:t xml:space="preserve">                                </w:t>
      </w:r>
    </w:p>
    <w:p w14:paraId="5EF8E960">
      <w:pPr>
        <w:pStyle w:val="15"/>
        <w:adjustRightInd w:val="0"/>
        <w:snapToGrid w:val="0"/>
        <w:spacing w:line="360" w:lineRule="auto"/>
        <w:ind w:firstLine="480" w:firstLineChars="200"/>
        <w:outlineLvl w:val="9"/>
        <w:rPr>
          <w:rFonts w:ascii="仿宋" w:hAnsi="仿宋" w:eastAsia="仿宋"/>
          <w:sz w:val="24"/>
          <w:szCs w:val="24"/>
        </w:rPr>
      </w:pPr>
    </w:p>
    <w:p w14:paraId="0E1E017D">
      <w:pPr>
        <w:snapToGrid w:val="0"/>
        <w:spacing w:line="360" w:lineRule="auto"/>
        <w:jc w:val="center"/>
        <w:rPr>
          <w:rFonts w:ascii="仿宋" w:hAnsi="仿宋" w:eastAsia="仿宋"/>
          <w:sz w:val="24"/>
          <w:szCs w:val="24"/>
          <w:u w:val="single"/>
        </w:rPr>
      </w:pPr>
      <w:r>
        <w:rPr>
          <w:rFonts w:hint="eastAsia" w:ascii="仿宋" w:hAnsi="仿宋" w:eastAsia="仿宋" w:cs="Times New Roman"/>
          <w:sz w:val="24"/>
          <w:szCs w:val="24"/>
        </w:rPr>
        <w:t>供应商全称（加盖公章）：</w:t>
      </w:r>
      <w:r>
        <w:rPr>
          <w:rFonts w:hint="eastAsia" w:ascii="仿宋" w:hAnsi="仿宋" w:eastAsia="仿宋"/>
          <w:sz w:val="24"/>
          <w:szCs w:val="24"/>
          <w:u w:val="single"/>
        </w:rPr>
        <w:t xml:space="preserve">                               </w:t>
      </w:r>
    </w:p>
    <w:p w14:paraId="302BC452">
      <w:pPr>
        <w:snapToGrid w:val="0"/>
        <w:spacing w:line="360" w:lineRule="auto"/>
        <w:jc w:val="center"/>
        <w:rPr>
          <w:rFonts w:ascii="仿宋" w:hAnsi="仿宋" w:eastAsia="仿宋"/>
          <w:sz w:val="24"/>
          <w:szCs w:val="24"/>
          <w:u w:val="single"/>
        </w:rPr>
      </w:pPr>
    </w:p>
    <w:p w14:paraId="1A174234">
      <w:pPr>
        <w:widowControl/>
        <w:jc w:val="left"/>
        <w:rPr>
          <w:rFonts w:ascii="仿宋" w:hAnsi="仿宋" w:eastAsia="仿宋"/>
          <w:sz w:val="24"/>
          <w:szCs w:val="24"/>
          <w:u w:val="single"/>
        </w:rPr>
      </w:pPr>
    </w:p>
    <w:p w14:paraId="09537227">
      <w:pPr>
        <w:widowControl/>
        <w:jc w:val="left"/>
        <w:rPr>
          <w:rFonts w:ascii="仿宋" w:hAnsi="仿宋" w:eastAsia="仿宋"/>
          <w:sz w:val="24"/>
          <w:szCs w:val="24"/>
          <w:u w:val="single"/>
        </w:rPr>
      </w:pPr>
    </w:p>
    <w:p w14:paraId="614EEA8D">
      <w:pPr>
        <w:widowControl/>
        <w:jc w:val="left"/>
        <w:rPr>
          <w:rFonts w:ascii="仿宋" w:hAnsi="仿宋" w:eastAsia="仿宋"/>
          <w:sz w:val="24"/>
          <w:szCs w:val="24"/>
          <w:u w:val="single"/>
        </w:rPr>
      </w:pPr>
    </w:p>
    <w:p w14:paraId="2B891FC1">
      <w:pPr>
        <w:widowControl/>
        <w:jc w:val="left"/>
        <w:rPr>
          <w:rFonts w:ascii="仿宋" w:hAnsi="仿宋" w:eastAsia="仿宋"/>
          <w:sz w:val="24"/>
          <w:szCs w:val="24"/>
          <w:u w:val="single"/>
        </w:rPr>
      </w:pPr>
    </w:p>
    <w:p w14:paraId="4694049B">
      <w:pPr>
        <w:widowControl/>
        <w:jc w:val="left"/>
        <w:rPr>
          <w:rFonts w:ascii="仿宋" w:hAnsi="仿宋" w:eastAsia="仿宋"/>
          <w:szCs w:val="28"/>
          <w:u w:val="single"/>
        </w:rPr>
      </w:pPr>
    </w:p>
    <w:p w14:paraId="378191D0">
      <w:pPr>
        <w:widowControl/>
        <w:jc w:val="left"/>
        <w:rPr>
          <w:rFonts w:ascii="仿宋" w:hAnsi="仿宋" w:eastAsia="仿宋"/>
          <w:szCs w:val="28"/>
          <w:u w:val="single"/>
        </w:rPr>
      </w:pPr>
    </w:p>
    <w:p w14:paraId="00C3BACC">
      <w:pPr>
        <w:widowControl/>
        <w:jc w:val="left"/>
        <w:rPr>
          <w:rFonts w:ascii="仿宋" w:hAnsi="仿宋" w:eastAsia="仿宋"/>
          <w:szCs w:val="28"/>
          <w:u w:val="single"/>
        </w:rPr>
      </w:pPr>
    </w:p>
    <w:p w14:paraId="6FE1DC9A">
      <w:pPr>
        <w:widowControl/>
        <w:jc w:val="left"/>
        <w:rPr>
          <w:rFonts w:ascii="仿宋" w:hAnsi="仿宋" w:eastAsia="仿宋"/>
          <w:szCs w:val="28"/>
          <w:u w:val="single"/>
        </w:rPr>
      </w:pPr>
    </w:p>
    <w:p w14:paraId="46D8FE80">
      <w:pPr>
        <w:widowControl/>
        <w:jc w:val="left"/>
        <w:rPr>
          <w:rFonts w:ascii="仿宋" w:hAnsi="仿宋" w:eastAsia="仿宋"/>
          <w:szCs w:val="28"/>
          <w:u w:val="single"/>
        </w:rPr>
      </w:pPr>
    </w:p>
    <w:p w14:paraId="0DA851CA">
      <w:pPr>
        <w:widowControl/>
        <w:jc w:val="left"/>
        <w:rPr>
          <w:rFonts w:ascii="仿宋" w:hAnsi="仿宋" w:eastAsia="仿宋"/>
          <w:szCs w:val="28"/>
          <w:u w:val="single"/>
        </w:rPr>
      </w:pPr>
    </w:p>
    <w:p w14:paraId="0D566B55">
      <w:pPr>
        <w:widowControl/>
        <w:jc w:val="left"/>
        <w:rPr>
          <w:rFonts w:ascii="仿宋" w:hAnsi="仿宋" w:eastAsia="仿宋"/>
          <w:szCs w:val="28"/>
          <w:u w:val="single"/>
        </w:rPr>
      </w:pPr>
    </w:p>
    <w:p w14:paraId="47605127">
      <w:pPr>
        <w:widowControl/>
        <w:jc w:val="left"/>
        <w:rPr>
          <w:rFonts w:ascii="仿宋" w:hAnsi="仿宋" w:eastAsia="仿宋"/>
          <w:szCs w:val="28"/>
          <w:u w:val="single"/>
        </w:rPr>
      </w:pPr>
    </w:p>
    <w:p w14:paraId="551624A0">
      <w:pPr>
        <w:widowControl/>
        <w:jc w:val="left"/>
        <w:rPr>
          <w:rFonts w:ascii="仿宋" w:hAnsi="仿宋" w:eastAsia="仿宋"/>
          <w:szCs w:val="28"/>
          <w:u w:val="single"/>
        </w:rPr>
      </w:pPr>
    </w:p>
    <w:p w14:paraId="4D87F7B3">
      <w:pPr>
        <w:widowControl/>
        <w:jc w:val="left"/>
        <w:rPr>
          <w:rFonts w:ascii="仿宋" w:hAnsi="仿宋" w:eastAsia="仿宋"/>
          <w:szCs w:val="28"/>
          <w:u w:val="single"/>
        </w:rPr>
      </w:pPr>
    </w:p>
    <w:p w14:paraId="7C7AF630">
      <w:pPr>
        <w:spacing w:line="360" w:lineRule="auto"/>
        <w:jc w:val="left"/>
        <w:rPr>
          <w:rFonts w:ascii="华光标题宋_CNKI" w:hAnsi="华光标题宋_CNKI" w:eastAsia="华光标题宋_CNKI"/>
          <w:sz w:val="24"/>
          <w:szCs w:val="24"/>
        </w:rPr>
      </w:pPr>
      <w:r>
        <w:rPr>
          <w:rFonts w:ascii="仿宋" w:hAnsi="仿宋" w:eastAsia="仿宋"/>
          <w:sz w:val="24"/>
          <w:szCs w:val="24"/>
          <w:lang w:val="zh-CN"/>
        </w:rPr>
        <w:br w:type="page"/>
      </w:r>
    </w:p>
    <w:p w14:paraId="144377BE">
      <w:pPr>
        <w:snapToGrid w:val="0"/>
        <w:spacing w:line="360" w:lineRule="auto"/>
        <w:jc w:val="center"/>
        <w:rPr>
          <w:rFonts w:ascii="仿宋" w:hAnsi="仿宋" w:eastAsia="仿宋"/>
          <w:sz w:val="24"/>
          <w:szCs w:val="24"/>
        </w:rPr>
      </w:pPr>
      <w:bookmarkStart w:id="33" w:name="OLE_LINK24"/>
      <w:bookmarkStart w:id="34" w:name="OLE_LINK31"/>
      <w:r>
        <w:rPr>
          <w:rFonts w:hint="eastAsia" w:ascii="仿宋" w:hAnsi="仿宋" w:eastAsia="仿宋" w:cs="方正仿宋_GB2312"/>
          <w:spacing w:val="-1"/>
          <w:sz w:val="32"/>
          <w:szCs w:val="32"/>
          <w14:textOutline w14:w="2311" w14:cap="flat" w14:cmpd="sng" w14:algn="ctr">
            <w14:solidFill>
              <w14:srgbClr w14:val="000000"/>
            </w14:solidFill>
            <w14:prstDash w14:val="solid"/>
            <w14:miter w14:val="0"/>
          </w14:textOutline>
        </w:rPr>
        <w:t>供应商营业执照等证明文件</w:t>
      </w:r>
      <w:bookmarkEnd w:id="33"/>
      <w:r>
        <w:rPr>
          <w:rFonts w:hint="eastAsia" w:ascii="仿宋" w:hAnsi="仿宋" w:eastAsia="仿宋" w:cs="方正仿宋_GB2312"/>
          <w:spacing w:val="-1"/>
          <w:sz w:val="32"/>
          <w:szCs w:val="32"/>
          <w14:textOutline w14:w="2311" w14:cap="flat" w14:cmpd="sng" w14:algn="ctr">
            <w14:solidFill>
              <w14:srgbClr w14:val="000000"/>
            </w14:solidFill>
            <w14:prstDash w14:val="solid"/>
            <w14:miter w14:val="0"/>
          </w14:textOutline>
        </w:rPr>
        <w:t>（复印件并加盖公章）</w:t>
      </w:r>
      <w:bookmarkEnd w:id="34"/>
      <w:r>
        <w:rPr>
          <w:rFonts w:ascii="仿宋" w:hAnsi="仿宋" w:eastAsia="仿宋"/>
          <w:sz w:val="24"/>
          <w:szCs w:val="24"/>
        </w:rPr>
        <w:br w:type="page"/>
      </w:r>
    </w:p>
    <w:p w14:paraId="158A7585">
      <w:pPr>
        <w:spacing w:line="218" w:lineRule="auto"/>
        <w:jc w:val="center"/>
        <w:rPr>
          <w:rFonts w:ascii="仿宋" w:hAnsi="仿宋" w:eastAsia="仿宋" w:cs="方正仿宋_GB2312"/>
          <w:sz w:val="32"/>
          <w:szCs w:val="32"/>
        </w:rPr>
      </w:pPr>
      <w:bookmarkStart w:id="35" w:name="OLE_LINK6"/>
      <w:r>
        <w:rPr>
          <w:rFonts w:hint="eastAsia" w:ascii="仿宋" w:hAnsi="仿宋" w:eastAsia="仿宋" w:cs="方正仿宋_GB2312"/>
          <w:spacing w:val="-1"/>
          <w:sz w:val="32"/>
          <w:szCs w:val="32"/>
          <w14:textOutline w14:w="2311" w14:cap="flat" w14:cmpd="sng" w14:algn="ctr">
            <w14:solidFill>
              <w14:srgbClr w14:val="000000"/>
            </w14:solidFill>
            <w14:prstDash w14:val="solid"/>
            <w14:miter w14:val="0"/>
          </w14:textOutline>
        </w:rPr>
        <w:t>供应商资</w:t>
      </w:r>
      <w:r>
        <w:rPr>
          <w:rFonts w:hint="eastAsia" w:ascii="仿宋" w:hAnsi="仿宋" w:eastAsia="仿宋" w:cs="方正仿宋_GB2312"/>
          <w:sz w:val="32"/>
          <w:szCs w:val="32"/>
          <w14:textOutline w14:w="2311" w14:cap="flat" w14:cmpd="sng" w14:algn="ctr">
            <w14:solidFill>
              <w14:srgbClr w14:val="000000"/>
            </w14:solidFill>
            <w14:prstDash w14:val="solid"/>
            <w14:miter w14:val="0"/>
          </w14:textOutline>
        </w:rPr>
        <w:t>格声明书</w:t>
      </w:r>
    </w:p>
    <w:p w14:paraId="1A9F1E52">
      <w:pPr>
        <w:spacing w:before="78" w:line="360" w:lineRule="auto"/>
        <w:ind w:left="9"/>
        <w:rPr>
          <w:rFonts w:ascii="仿宋" w:hAnsi="仿宋" w:eastAsia="仿宋" w:cs="Times New Roman"/>
          <w:sz w:val="28"/>
          <w:szCs w:val="28"/>
        </w:rPr>
      </w:pPr>
    </w:p>
    <w:p w14:paraId="7BCB391E">
      <w:pPr>
        <w:spacing w:before="78" w:line="360" w:lineRule="auto"/>
        <w:ind w:left="9"/>
        <w:rPr>
          <w:rFonts w:ascii="仿宋" w:hAnsi="仿宋" w:eastAsia="仿宋" w:cs="Times New Roman"/>
          <w:sz w:val="24"/>
          <w:szCs w:val="24"/>
        </w:rPr>
      </w:pPr>
      <w:r>
        <w:rPr>
          <w:rFonts w:hint="eastAsia" w:ascii="仿宋" w:hAnsi="仿宋" w:eastAsia="仿宋" w:cs="Times New Roman"/>
          <w:sz w:val="24"/>
          <w:szCs w:val="24"/>
        </w:rPr>
        <w:t>致：</w:t>
      </w:r>
      <w:r>
        <w:rPr>
          <w:rFonts w:hint="eastAsia" w:ascii="仿宋" w:hAnsi="仿宋" w:eastAsia="仿宋" w:cs="Times New Roman"/>
          <w:sz w:val="24"/>
          <w:szCs w:val="24"/>
          <w:u w:val="single"/>
        </w:rPr>
        <w:t xml:space="preserve">北京市玉渊潭公园管理处 </w:t>
      </w:r>
      <w:r>
        <w:rPr>
          <w:rFonts w:hint="eastAsia" w:ascii="仿宋" w:hAnsi="仿宋" w:eastAsia="仿宋" w:cs="Times New Roman"/>
          <w:sz w:val="24"/>
          <w:szCs w:val="24"/>
        </w:rPr>
        <w:t xml:space="preserve">  </w:t>
      </w:r>
    </w:p>
    <w:p w14:paraId="3E5B30E1">
      <w:pPr>
        <w:spacing w:before="180" w:line="360" w:lineRule="auto"/>
        <w:ind w:left="488"/>
        <w:rPr>
          <w:rFonts w:ascii="仿宋" w:hAnsi="仿宋" w:eastAsia="仿宋" w:cs="Times New Roman"/>
          <w:sz w:val="24"/>
          <w:szCs w:val="24"/>
        </w:rPr>
      </w:pPr>
      <w:r>
        <w:rPr>
          <w:rFonts w:hint="eastAsia" w:ascii="仿宋" w:hAnsi="仿宋" w:eastAsia="仿宋" w:cs="Times New Roman"/>
          <w:sz w:val="24"/>
          <w:szCs w:val="24"/>
        </w:rPr>
        <w:t>在参与本次项目响应中，我单位承诺：</w:t>
      </w:r>
    </w:p>
    <w:p w14:paraId="4B6F00AE">
      <w:pPr>
        <w:spacing w:before="181" w:line="360" w:lineRule="auto"/>
        <w:ind w:left="429"/>
        <w:rPr>
          <w:rFonts w:ascii="仿宋" w:hAnsi="仿宋" w:eastAsia="仿宋" w:cs="Times New Roman"/>
          <w:sz w:val="24"/>
          <w:szCs w:val="24"/>
        </w:rPr>
      </w:pPr>
      <w:r>
        <w:rPr>
          <w:rFonts w:hint="eastAsia" w:ascii="仿宋" w:hAnsi="仿宋" w:eastAsia="仿宋" w:cs="Times New Roman"/>
          <w:sz w:val="24"/>
          <w:szCs w:val="24"/>
        </w:rPr>
        <w:t>（一）具有良好的商业信誉和健全的财务会计制度；</w:t>
      </w:r>
    </w:p>
    <w:p w14:paraId="7C79DDFC">
      <w:pPr>
        <w:spacing w:before="183" w:line="360" w:lineRule="auto"/>
        <w:ind w:left="429"/>
        <w:rPr>
          <w:rFonts w:ascii="仿宋" w:hAnsi="仿宋" w:eastAsia="仿宋" w:cs="Times New Roman"/>
          <w:sz w:val="24"/>
          <w:szCs w:val="24"/>
        </w:rPr>
      </w:pPr>
      <w:r>
        <w:rPr>
          <w:rFonts w:hint="eastAsia" w:ascii="仿宋" w:hAnsi="仿宋" w:eastAsia="仿宋" w:cs="Times New Roman"/>
          <w:sz w:val="24"/>
          <w:szCs w:val="24"/>
        </w:rPr>
        <w:t>（二）具有履行合同所必需的设备和专业技术能力；</w:t>
      </w:r>
    </w:p>
    <w:p w14:paraId="6A461763">
      <w:pPr>
        <w:spacing w:before="180" w:line="360" w:lineRule="auto"/>
        <w:ind w:left="429"/>
        <w:rPr>
          <w:rFonts w:ascii="仿宋" w:hAnsi="仿宋" w:eastAsia="仿宋" w:cs="Times New Roman"/>
          <w:sz w:val="24"/>
          <w:szCs w:val="24"/>
        </w:rPr>
      </w:pPr>
      <w:r>
        <w:rPr>
          <w:rFonts w:hint="eastAsia" w:ascii="仿宋" w:hAnsi="仿宋" w:eastAsia="仿宋" w:cs="Times New Roman"/>
          <w:sz w:val="24"/>
          <w:szCs w:val="24"/>
        </w:rPr>
        <w:t>（三）有依法缴纳税收和社会保障资金的良好记录；</w:t>
      </w:r>
    </w:p>
    <w:p w14:paraId="1DFC2123">
      <w:pPr>
        <w:spacing w:before="178" w:line="360" w:lineRule="auto"/>
        <w:ind w:left="1141" w:right="13" w:hanging="712"/>
        <w:rPr>
          <w:rFonts w:ascii="仿宋" w:hAnsi="仿宋" w:eastAsia="仿宋" w:cs="Times New Roman"/>
          <w:sz w:val="24"/>
          <w:szCs w:val="24"/>
        </w:rPr>
      </w:pPr>
      <w:r>
        <w:rPr>
          <w:rFonts w:hint="eastAsia" w:ascii="仿宋" w:hAnsi="仿宋" w:eastAsia="仿宋" w:cs="Times New Roman"/>
          <w:sz w:val="24"/>
          <w:szCs w:val="24"/>
        </w:rPr>
        <w:t>（四）我</w:t>
      </w:r>
      <w:bookmarkStart w:id="36" w:name="OLE_LINK17"/>
      <w:r>
        <w:rPr>
          <w:rFonts w:hint="eastAsia" w:ascii="仿宋" w:hAnsi="仿宋" w:eastAsia="仿宋" w:cs="Times New Roman"/>
          <w:sz w:val="24"/>
          <w:szCs w:val="24"/>
        </w:rPr>
        <w:t>单位不属于政府采购</w:t>
      </w:r>
      <w:bookmarkStart w:id="37" w:name="OLE_LINK7"/>
      <w:r>
        <w:rPr>
          <w:rFonts w:hint="eastAsia" w:ascii="仿宋" w:hAnsi="仿宋" w:eastAsia="仿宋" w:cs="Times New Roman"/>
          <w:sz w:val="24"/>
          <w:szCs w:val="24"/>
        </w:rPr>
        <w:t>法律、行政法规规定的公益一类事业单位或使用事业编制且由财政拨款保障的群团组织（仅</w:t>
      </w:r>
      <w:bookmarkEnd w:id="37"/>
      <w:r>
        <w:rPr>
          <w:rFonts w:hint="eastAsia" w:ascii="仿宋" w:hAnsi="仿宋" w:eastAsia="仿宋" w:cs="Times New Roman"/>
          <w:sz w:val="24"/>
          <w:szCs w:val="24"/>
        </w:rPr>
        <w:t>适用于政府购买服务项目）；</w:t>
      </w:r>
    </w:p>
    <w:p w14:paraId="6C8FEBF7">
      <w:pPr>
        <w:spacing w:before="178" w:line="360" w:lineRule="auto"/>
        <w:ind w:left="1141" w:right="13" w:hanging="712"/>
        <w:rPr>
          <w:rFonts w:ascii="仿宋" w:hAnsi="仿宋" w:eastAsia="仿宋" w:cs="Times New Roman"/>
          <w:sz w:val="24"/>
          <w:szCs w:val="24"/>
        </w:rPr>
      </w:pPr>
      <w:r>
        <w:rPr>
          <w:rFonts w:hint="eastAsia" w:ascii="仿宋" w:hAnsi="仿宋" w:eastAsia="仿宋" w:cs="Times New Roman"/>
          <w:sz w:val="24"/>
          <w:szCs w:val="24"/>
        </w:rPr>
        <w:t>（五）我单位不存在为采购项目提供整体设计、规范编</w:t>
      </w:r>
      <w:bookmarkEnd w:id="36"/>
      <w:r>
        <w:rPr>
          <w:rFonts w:hint="eastAsia" w:ascii="仿宋" w:hAnsi="仿宋" w:eastAsia="仿宋" w:cs="Times New Roman"/>
          <w:sz w:val="24"/>
          <w:szCs w:val="24"/>
        </w:rPr>
        <w:t>制或者项目管理、监理、检测等服务后，再参加该采购项目的其他采购活动的情形（单一来源采购项目除外）；</w:t>
      </w:r>
    </w:p>
    <w:p w14:paraId="4B6F96B5">
      <w:pPr>
        <w:spacing w:line="360" w:lineRule="auto"/>
        <w:rPr>
          <w:rFonts w:ascii="仿宋" w:hAnsi="仿宋" w:eastAsia="仿宋" w:cs="Times New Roman"/>
          <w:sz w:val="24"/>
          <w:szCs w:val="24"/>
        </w:rPr>
      </w:pPr>
    </w:p>
    <w:p w14:paraId="43EFEE0A">
      <w:pPr>
        <w:spacing w:before="282" w:line="360" w:lineRule="auto"/>
        <w:ind w:left="491"/>
        <w:rPr>
          <w:rFonts w:ascii="仿宋" w:hAnsi="仿宋" w:eastAsia="仿宋" w:cs="Times New Roman"/>
          <w:sz w:val="24"/>
          <w:szCs w:val="24"/>
        </w:rPr>
      </w:pPr>
      <w:r>
        <w:rPr>
          <w:rFonts w:hint="eastAsia" w:ascii="仿宋" w:hAnsi="仿宋" w:eastAsia="仿宋" w:cs="Times New Roman"/>
          <w:sz w:val="24"/>
          <w:szCs w:val="24"/>
        </w:rPr>
        <w:t>上述声明真实有效，否则我方负全部责任。</w:t>
      </w:r>
    </w:p>
    <w:p w14:paraId="668BCFEB">
      <w:pPr>
        <w:spacing w:line="360" w:lineRule="auto"/>
        <w:rPr>
          <w:rFonts w:ascii="仿宋" w:hAnsi="仿宋" w:eastAsia="仿宋" w:cs="Times New Roman"/>
          <w:sz w:val="24"/>
          <w:szCs w:val="24"/>
        </w:rPr>
      </w:pPr>
    </w:p>
    <w:p w14:paraId="04A13603">
      <w:pPr>
        <w:spacing w:before="78" w:line="360" w:lineRule="auto"/>
        <w:jc w:val="right"/>
        <w:rPr>
          <w:rFonts w:ascii="仿宋" w:hAnsi="仿宋" w:eastAsia="仿宋" w:cs="Times New Roman"/>
          <w:sz w:val="24"/>
          <w:szCs w:val="24"/>
        </w:rPr>
      </w:pPr>
      <w:bookmarkStart w:id="38" w:name="OLE_LINK16"/>
      <w:r>
        <w:rPr>
          <w:rFonts w:hint="eastAsia" w:ascii="仿宋" w:hAnsi="仿宋" w:eastAsia="仿宋" w:cs="Times New Roman"/>
          <w:sz w:val="24"/>
          <w:szCs w:val="24"/>
        </w:rPr>
        <w:t>供应商全称（加盖公章）：_______________</w:t>
      </w:r>
    </w:p>
    <w:p w14:paraId="4FB44339">
      <w:pPr>
        <w:spacing w:before="78" w:line="360" w:lineRule="auto"/>
        <w:jc w:val="center"/>
        <w:rPr>
          <w:rFonts w:ascii="仿宋" w:hAnsi="仿宋" w:eastAsia="仿宋" w:cs="Times New Roman"/>
          <w:sz w:val="28"/>
          <w:szCs w:val="28"/>
        </w:rPr>
      </w:pPr>
      <w:r>
        <w:rPr>
          <w:rFonts w:hint="eastAsia" w:ascii="仿宋" w:hAnsi="仿宋" w:eastAsia="仿宋" w:cs="Times New Roman"/>
          <w:sz w:val="24"/>
          <w:szCs w:val="24"/>
        </w:rPr>
        <w:t xml:space="preserve">                                            日期： _____年____月___日  </w:t>
      </w:r>
    </w:p>
    <w:p w14:paraId="5183B22E">
      <w:pPr>
        <w:widowControl/>
        <w:jc w:val="left"/>
        <w:rPr>
          <w:rFonts w:ascii="宋体" w:hAnsi="宋体" w:eastAsia="宋体" w:cs="宋体"/>
          <w:spacing w:val="-8"/>
          <w:sz w:val="24"/>
          <w:szCs w:val="24"/>
        </w:rPr>
      </w:pPr>
      <w:r>
        <w:rPr>
          <w:rFonts w:ascii="宋体" w:hAnsi="宋体" w:eastAsia="宋体" w:cs="宋体"/>
          <w:spacing w:val="-8"/>
          <w:sz w:val="24"/>
          <w:szCs w:val="24"/>
        </w:rPr>
        <w:br w:type="page"/>
      </w:r>
    </w:p>
    <w:bookmarkEnd w:id="35"/>
    <w:bookmarkEnd w:id="38"/>
    <w:p w14:paraId="59A096E9">
      <w:pPr>
        <w:widowControl/>
        <w:jc w:val="center"/>
        <w:rPr>
          <w:rFonts w:ascii="仿宋" w:hAnsi="仿宋" w:eastAsia="仿宋"/>
          <w:b/>
          <w:bCs/>
          <w:sz w:val="32"/>
          <w:szCs w:val="32"/>
        </w:rPr>
      </w:pPr>
      <w:r>
        <w:rPr>
          <w:rFonts w:hint="eastAsia" w:ascii="仿宋" w:hAnsi="仿宋" w:eastAsia="仿宋"/>
          <w:b/>
          <w:bCs/>
          <w:sz w:val="32"/>
          <w:szCs w:val="32"/>
        </w:rPr>
        <w:t>供应商信用记录</w:t>
      </w:r>
    </w:p>
    <w:p w14:paraId="68CB7576">
      <w:pPr>
        <w:widowControl/>
        <w:jc w:val="center"/>
        <w:rPr>
          <w:rFonts w:ascii="仿宋" w:hAnsi="仿宋" w:eastAsia="仿宋" w:cs="宋体"/>
          <w:bCs/>
          <w:sz w:val="32"/>
          <w:szCs w:val="32"/>
        </w:rPr>
      </w:pPr>
      <w:bookmarkStart w:id="39" w:name="OLE_LINK45"/>
      <w:bookmarkStart w:id="40" w:name="OLE_LINK40"/>
      <w:bookmarkStart w:id="41" w:name="OLE_LINK39"/>
      <w:r>
        <w:rPr>
          <w:rFonts w:hint="eastAsia" w:ascii="仿宋" w:hAnsi="仿宋" w:eastAsia="仿宋"/>
          <w:bCs/>
        </w:rPr>
        <w:t>信用中国《法人</w:t>
      </w:r>
      <w:bookmarkStart w:id="42" w:name="OLE_LINK38"/>
      <w:r>
        <w:rPr>
          <w:rFonts w:hint="eastAsia" w:ascii="仿宋" w:hAnsi="仿宋" w:eastAsia="仿宋"/>
          <w:bCs/>
        </w:rPr>
        <w:t>和非</w:t>
      </w:r>
      <w:bookmarkEnd w:id="39"/>
      <w:r>
        <w:rPr>
          <w:rFonts w:hint="eastAsia" w:ascii="仿宋" w:hAnsi="仿宋" w:eastAsia="仿宋"/>
          <w:bCs/>
        </w:rPr>
        <w:t>法</w:t>
      </w:r>
      <w:bookmarkEnd w:id="40"/>
      <w:r>
        <w:rPr>
          <w:rFonts w:hint="eastAsia" w:ascii="仿宋" w:hAnsi="仿宋" w:eastAsia="仿宋"/>
          <w:bCs/>
        </w:rPr>
        <w:t>人组织公共信用信</w:t>
      </w:r>
      <w:bookmarkEnd w:id="42"/>
      <w:r>
        <w:rPr>
          <w:rFonts w:hint="eastAsia" w:ascii="仿宋" w:hAnsi="仿宋" w:eastAsia="仿宋"/>
          <w:bCs/>
        </w:rPr>
        <w:t>息报告》（</w:t>
      </w:r>
      <w:r>
        <w:fldChar w:fldCharType="begin"/>
      </w:r>
      <w:r>
        <w:instrText xml:space="preserve"> HYPERLINK "http://www.creditchina.gov.cn" </w:instrText>
      </w:r>
      <w:r>
        <w:fldChar w:fldCharType="separate"/>
      </w:r>
      <w:r>
        <w:rPr>
          <w:rStyle w:val="14"/>
          <w:rFonts w:ascii="仿宋" w:hAnsi="仿宋" w:eastAsia="仿宋"/>
          <w:bCs/>
        </w:rPr>
        <w:t>www.creditchina.gov.cn</w:t>
      </w:r>
      <w:r>
        <w:rPr>
          <w:rStyle w:val="14"/>
          <w:rFonts w:ascii="仿宋" w:hAnsi="仿宋" w:eastAsia="仿宋"/>
          <w:bCs/>
        </w:rPr>
        <w:fldChar w:fldCharType="end"/>
      </w:r>
      <w:bookmarkEnd w:id="41"/>
      <w:r>
        <w:rPr>
          <w:rFonts w:hint="eastAsia" w:ascii="仿宋" w:hAnsi="仿宋" w:eastAsia="仿宋"/>
          <w:bCs/>
        </w:rPr>
        <w:t>）</w:t>
      </w:r>
    </w:p>
    <w:p w14:paraId="60661BFD">
      <w:pPr>
        <w:pStyle w:val="17"/>
        <w:snapToGrid w:val="0"/>
        <w:spacing w:line="360" w:lineRule="auto"/>
        <w:ind w:left="360" w:firstLine="0" w:firstLineChars="0"/>
        <w:jc w:val="left"/>
        <w:rPr>
          <w:b/>
        </w:rPr>
      </w:pPr>
    </w:p>
    <w:p w14:paraId="484C96DF">
      <w:pPr>
        <w:pStyle w:val="17"/>
        <w:snapToGrid w:val="0"/>
        <w:spacing w:line="360" w:lineRule="auto"/>
        <w:ind w:left="360" w:firstLine="0" w:firstLineChars="0"/>
        <w:jc w:val="left"/>
        <w:rPr>
          <w:b/>
        </w:rPr>
      </w:pPr>
    </w:p>
    <w:p w14:paraId="3D44BA4F">
      <w:pPr>
        <w:widowControl/>
        <w:jc w:val="left"/>
        <w:rPr>
          <w:b/>
        </w:rPr>
      </w:pPr>
      <w:r>
        <w:rPr>
          <w:b/>
        </w:rPr>
        <w:br w:type="page"/>
      </w:r>
    </w:p>
    <w:p w14:paraId="7FD74B4D">
      <w:pPr>
        <w:spacing w:line="218" w:lineRule="auto"/>
        <w:jc w:val="center"/>
        <w:rPr>
          <w:rFonts w:ascii="仿宋" w:hAnsi="仿宋" w:eastAsia="仿宋" w:cs="方正仿宋_GB2312"/>
          <w:spacing w:val="-1"/>
          <w:sz w:val="24"/>
          <w:szCs w:val="24"/>
          <w14:textOutline w14:w="2311" w14:cap="flat" w14:cmpd="sng" w14:algn="ctr">
            <w14:solidFill>
              <w14:srgbClr w14:val="000000"/>
            </w14:solidFill>
            <w14:prstDash w14:val="solid"/>
            <w14:miter w14:val="0"/>
          </w14:textOutline>
        </w:rPr>
      </w:pPr>
      <w:bookmarkStart w:id="43" w:name="OLE_LINK41"/>
      <w:r>
        <w:rPr>
          <w:rFonts w:hint="eastAsia" w:ascii="仿宋" w:hAnsi="仿宋" w:eastAsia="仿宋" w:cs="方正仿宋_GB2312"/>
          <w:spacing w:val="-1"/>
          <w:sz w:val="32"/>
          <w:szCs w:val="32"/>
          <w14:textOutline w14:w="2311" w14:cap="flat" w14:cmpd="sng" w14:algn="ctr">
            <w14:solidFill>
              <w14:srgbClr w14:val="000000"/>
            </w14:solidFill>
            <w14:prstDash w14:val="solid"/>
            <w14:miter w14:val="0"/>
          </w14:textOutline>
        </w:rPr>
        <w:t>交换机原厂授权函</w:t>
      </w:r>
      <w:bookmarkStart w:id="44" w:name="OLE_LINK42"/>
      <w:r>
        <w:rPr>
          <w:rFonts w:hint="eastAsia" w:ascii="仿宋" w:hAnsi="仿宋" w:eastAsia="仿宋" w:cs="方正仿宋_GB2312"/>
          <w:spacing w:val="-1"/>
          <w:sz w:val="24"/>
          <w:szCs w:val="24"/>
          <w14:textOutline w14:w="2311" w14:cap="flat" w14:cmpd="sng" w14:algn="ctr">
            <w14:solidFill>
              <w14:srgbClr w14:val="000000"/>
            </w14:solidFill>
            <w14:prstDash w14:val="solid"/>
            <w14:miter w14:val="0"/>
          </w14:textOutline>
        </w:rPr>
        <w:t>（格式自拟）</w:t>
      </w:r>
      <w:bookmarkEnd w:id="44"/>
    </w:p>
    <w:p w14:paraId="592B5663">
      <w:pPr>
        <w:jc w:val="left"/>
        <w:rPr>
          <w:rFonts w:ascii="仿宋" w:hAnsi="仿宋" w:eastAsia="仿宋" w:cs="方正仿宋_GB2312"/>
          <w:spacing w:val="-1"/>
          <w:sz w:val="24"/>
          <w:szCs w:val="24"/>
          <w14:textOutline w14:w="2311" w14:cap="flat" w14:cmpd="sng" w14:algn="ctr">
            <w14:solidFill>
              <w14:srgbClr w14:val="000000"/>
            </w14:solidFill>
            <w14:prstDash w14:val="solid"/>
            <w14:miter w14:val="0"/>
          </w14:textOutline>
        </w:rPr>
      </w:pPr>
      <w:r>
        <w:rPr>
          <w:rFonts w:hint="eastAsia" w:ascii="仿宋" w:hAnsi="仿宋" w:eastAsia="仿宋" w:cs="方正仿宋_GB2312"/>
          <w:spacing w:val="-1"/>
          <w:sz w:val="24"/>
          <w:szCs w:val="24"/>
          <w14:textOutline w14:w="2311" w14:cap="flat" w14:cmpd="sng" w14:algn="ctr">
            <w14:solidFill>
              <w14:srgbClr w14:val="000000"/>
            </w14:solidFill>
            <w14:prstDash w14:val="solid"/>
            <w14:miter w14:val="0"/>
          </w14:textOutline>
        </w:rPr>
        <w:br w:type="page"/>
      </w:r>
    </w:p>
    <w:p w14:paraId="6B12B327">
      <w:pPr>
        <w:spacing w:line="218" w:lineRule="auto"/>
        <w:jc w:val="center"/>
        <w:rPr>
          <w:rFonts w:ascii="仿宋" w:hAnsi="仿宋" w:eastAsia="仿宋" w:cs="方正仿宋_GB2312"/>
          <w:spacing w:val="-1"/>
          <w:sz w:val="32"/>
          <w:szCs w:val="32"/>
          <w14:textOutline w14:w="2311" w14:cap="flat" w14:cmpd="sng" w14:algn="ctr">
            <w14:solidFill>
              <w14:srgbClr w14:val="000000"/>
            </w14:solidFill>
            <w14:prstDash w14:val="solid"/>
            <w14:miter w14:val="0"/>
          </w14:textOutline>
        </w:rPr>
      </w:pPr>
      <w:r>
        <w:rPr>
          <w:rFonts w:hint="eastAsia" w:ascii="仿宋" w:hAnsi="仿宋" w:eastAsia="仿宋" w:cs="方正仿宋_GB2312"/>
          <w:spacing w:val="-1"/>
          <w:sz w:val="32"/>
          <w:szCs w:val="32"/>
          <w14:textOutline w14:w="2311" w14:cap="flat" w14:cmpd="sng" w14:algn="ctr">
            <w14:solidFill>
              <w14:srgbClr w14:val="000000"/>
            </w14:solidFill>
            <w14:prstDash w14:val="solid"/>
            <w14:miter w14:val="0"/>
          </w14:textOutline>
        </w:rPr>
        <w:t>原厂售后承诺函</w:t>
      </w:r>
      <w:r>
        <w:rPr>
          <w:rFonts w:hint="eastAsia" w:ascii="仿宋" w:hAnsi="仿宋" w:eastAsia="仿宋" w:cs="方正仿宋_GB2312"/>
          <w:spacing w:val="-1"/>
          <w:sz w:val="24"/>
          <w:szCs w:val="24"/>
          <w14:textOutline w14:w="2311" w14:cap="flat" w14:cmpd="sng" w14:algn="ctr">
            <w14:solidFill>
              <w14:srgbClr w14:val="000000"/>
            </w14:solidFill>
            <w14:prstDash w14:val="solid"/>
            <w14:miter w14:val="0"/>
          </w14:textOutline>
        </w:rPr>
        <w:t>（格式自拟）</w:t>
      </w:r>
    </w:p>
    <w:p w14:paraId="6E9E003C">
      <w:pPr>
        <w:spacing w:before="78" w:line="360" w:lineRule="auto"/>
        <w:ind w:left="9"/>
        <w:rPr>
          <w:rFonts w:ascii="仿宋" w:hAnsi="仿宋" w:eastAsia="仿宋" w:cs="Times New Roman"/>
          <w:sz w:val="28"/>
          <w:szCs w:val="28"/>
        </w:rPr>
      </w:pPr>
    </w:p>
    <w:p w14:paraId="5F0820F7">
      <w:pPr>
        <w:widowControl/>
        <w:jc w:val="left"/>
        <w:rPr>
          <w:rFonts w:ascii="宋体" w:hAnsi="宋体" w:eastAsia="宋体" w:cs="宋体"/>
          <w:spacing w:val="-8"/>
          <w:sz w:val="24"/>
          <w:szCs w:val="24"/>
        </w:rPr>
      </w:pPr>
      <w:r>
        <w:rPr>
          <w:b/>
        </w:rPr>
        <w:br w:type="page"/>
      </w:r>
    </w:p>
    <w:bookmarkEnd w:id="43"/>
    <w:p w14:paraId="4FFD9EA8">
      <w:pPr>
        <w:spacing w:line="218" w:lineRule="auto"/>
        <w:jc w:val="center"/>
        <w:rPr>
          <w:rFonts w:ascii="仿宋" w:hAnsi="仿宋" w:eastAsia="仿宋" w:cs="方正仿宋_GB2312"/>
          <w:sz w:val="32"/>
          <w:szCs w:val="32"/>
        </w:rPr>
      </w:pPr>
      <w:bookmarkStart w:id="45" w:name="OLE_LINK27"/>
      <w:r>
        <w:rPr>
          <w:rFonts w:hint="eastAsia" w:ascii="仿宋" w:hAnsi="仿宋" w:eastAsia="仿宋" w:cs="方正仿宋_GB2312"/>
          <w:spacing w:val="-1"/>
          <w:sz w:val="32"/>
          <w:szCs w:val="32"/>
          <w14:textOutline w14:w="2311" w14:cap="flat" w14:cmpd="sng" w14:algn="ctr">
            <w14:solidFill>
              <w14:srgbClr w14:val="000000"/>
            </w14:solidFill>
            <w14:prstDash w14:val="solid"/>
            <w14:miter w14:val="0"/>
          </w14:textOutline>
        </w:rPr>
        <w:t>系统接入承诺函</w:t>
      </w:r>
    </w:p>
    <w:bookmarkEnd w:id="45"/>
    <w:p w14:paraId="763CBAF8">
      <w:pPr>
        <w:spacing w:before="78" w:line="360" w:lineRule="auto"/>
        <w:ind w:left="9"/>
        <w:rPr>
          <w:rFonts w:ascii="仿宋" w:hAnsi="仿宋" w:eastAsia="仿宋" w:cs="Times New Roman"/>
          <w:sz w:val="24"/>
          <w:szCs w:val="24"/>
        </w:rPr>
      </w:pPr>
    </w:p>
    <w:p w14:paraId="4FBC75C9">
      <w:pPr>
        <w:spacing w:before="78" w:line="360" w:lineRule="auto"/>
        <w:ind w:left="9"/>
        <w:rPr>
          <w:rFonts w:ascii="仿宋" w:hAnsi="仿宋" w:eastAsia="仿宋" w:cs="Times New Roman"/>
          <w:sz w:val="24"/>
          <w:szCs w:val="24"/>
        </w:rPr>
      </w:pPr>
      <w:r>
        <w:rPr>
          <w:rFonts w:hint="eastAsia" w:ascii="仿宋" w:hAnsi="仿宋" w:eastAsia="仿宋" w:cs="Times New Roman"/>
          <w:sz w:val="24"/>
          <w:szCs w:val="24"/>
        </w:rPr>
        <w:t>致：</w:t>
      </w:r>
      <w:r>
        <w:rPr>
          <w:rFonts w:hint="eastAsia" w:ascii="仿宋" w:hAnsi="仿宋" w:eastAsia="仿宋" w:cs="Times New Roman"/>
          <w:sz w:val="24"/>
          <w:szCs w:val="24"/>
          <w:u w:val="single"/>
        </w:rPr>
        <w:t>北京市</w:t>
      </w:r>
      <w:bookmarkStart w:id="46" w:name="OLE_LINK21"/>
      <w:r>
        <w:rPr>
          <w:rFonts w:hint="eastAsia" w:ascii="仿宋" w:hAnsi="仿宋" w:eastAsia="仿宋" w:cs="Times New Roman"/>
          <w:sz w:val="24"/>
          <w:szCs w:val="24"/>
          <w:u w:val="single"/>
        </w:rPr>
        <w:t xml:space="preserve">玉渊潭公园管理处 </w:t>
      </w:r>
      <w:bookmarkEnd w:id="46"/>
      <w:r>
        <w:rPr>
          <w:rFonts w:hint="eastAsia" w:ascii="仿宋" w:hAnsi="仿宋" w:eastAsia="仿宋" w:cs="Times New Roman"/>
          <w:sz w:val="24"/>
          <w:szCs w:val="24"/>
        </w:rPr>
        <w:t xml:space="preserve">  </w:t>
      </w:r>
    </w:p>
    <w:p w14:paraId="1877B4C7">
      <w:pPr>
        <w:spacing w:before="78" w:line="360" w:lineRule="auto"/>
        <w:ind w:firstLine="420"/>
        <w:jc w:val="left"/>
        <w:rPr>
          <w:rFonts w:ascii="仿宋" w:hAnsi="仿宋" w:eastAsia="仿宋"/>
          <w:sz w:val="24"/>
          <w:szCs w:val="24"/>
        </w:rPr>
      </w:pPr>
      <w:r>
        <w:rPr>
          <w:rFonts w:ascii="仿宋" w:hAnsi="仿宋" w:eastAsia="仿宋"/>
          <w:sz w:val="24"/>
          <w:szCs w:val="24"/>
        </w:rPr>
        <w:t xml:space="preserve">我单位参与【玉渊潭网络链路传输配套设备采购项目】报价，针对本项目动环设备接入及网络交换机兼容堆叠事项，郑重作出如下承诺： </w:t>
      </w:r>
    </w:p>
    <w:p w14:paraId="25277B23">
      <w:pPr>
        <w:spacing w:before="78" w:line="360" w:lineRule="auto"/>
        <w:ind w:firstLine="480" w:firstLineChars="200"/>
        <w:jc w:val="left"/>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我单位所投一级节点汇聚通讯柜、二级节点前端传输壁挂箱配套动环采集部件（温湿度、漏水、门禁、PDU等），可原生接入采购人现有平台，实现数据上传、告警上报、状态采集、平台统一管理；实现对接</w:t>
      </w:r>
      <w:r>
        <w:rPr>
          <w:rFonts w:hint="eastAsia" w:ascii="仿宋" w:hAnsi="仿宋" w:eastAsia="仿宋"/>
          <w:sz w:val="24"/>
          <w:szCs w:val="24"/>
        </w:rPr>
        <w:t>时不得</w:t>
      </w:r>
      <w:r>
        <w:rPr>
          <w:rFonts w:ascii="仿宋" w:hAnsi="仿宋" w:eastAsia="仿宋"/>
          <w:sz w:val="24"/>
          <w:szCs w:val="24"/>
        </w:rPr>
        <w:t xml:space="preserve">增加协议转换网关、第三方适配软件、外置中间模块。 </w:t>
      </w:r>
      <w:r>
        <w:rPr>
          <w:rFonts w:hint="eastAsia" w:ascii="仿宋" w:hAnsi="仿宋" w:eastAsia="仿宋"/>
          <w:sz w:val="24"/>
          <w:szCs w:val="24"/>
        </w:rPr>
        <w:t xml:space="preserve">   </w:t>
      </w:r>
    </w:p>
    <w:p w14:paraId="264B560F">
      <w:pPr>
        <w:spacing w:before="78" w:line="360" w:lineRule="auto"/>
        <w:ind w:firstLine="480" w:firstLineChars="200"/>
        <w:jc w:val="left"/>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本项目所投</w:t>
      </w:r>
      <w:r>
        <w:rPr>
          <w:rFonts w:hint="eastAsia" w:ascii="仿宋" w:hAnsi="仿宋" w:eastAsia="仿宋" w:cs="Times New Roman"/>
          <w:sz w:val="24"/>
          <w:szCs w:val="24"/>
        </w:rPr>
        <w:t>交换机</w:t>
      </w:r>
      <w:r>
        <w:rPr>
          <w:rFonts w:ascii="仿宋" w:hAnsi="仿宋" w:eastAsia="仿宋" w:cs="Times New Roman"/>
          <w:sz w:val="24"/>
          <w:szCs w:val="24"/>
        </w:rPr>
        <w:t>与现网在运行的核心/汇聚层设备实现硬件级堆叠互联</w:t>
      </w:r>
      <w:r>
        <w:rPr>
          <w:rFonts w:hint="eastAsia" w:ascii="仿宋" w:hAnsi="仿宋" w:eastAsia="仿宋" w:cs="Times New Roman"/>
          <w:sz w:val="24"/>
          <w:szCs w:val="24"/>
        </w:rPr>
        <w:t>，</w:t>
      </w:r>
      <w:r>
        <w:rPr>
          <w:rFonts w:ascii="仿宋" w:hAnsi="仿宋" w:eastAsia="仿宋" w:cs="Times New Roman"/>
          <w:sz w:val="24"/>
          <w:szCs w:val="24"/>
        </w:rPr>
        <w:t>支持新老设备间的跨设备链路聚合，当聚合组中任一成员设备整机重启或主控板故障时，设备能够实现自动切换零丢包，确保业务无感知</w:t>
      </w:r>
      <w:r>
        <w:rPr>
          <w:rFonts w:hint="eastAsia" w:ascii="仿宋" w:hAnsi="仿宋" w:eastAsia="仿宋" w:cs="Times New Roman"/>
          <w:sz w:val="24"/>
          <w:szCs w:val="24"/>
        </w:rPr>
        <w:t>。</w:t>
      </w:r>
    </w:p>
    <w:p w14:paraId="55B79B5A">
      <w:pPr>
        <w:spacing w:before="78" w:line="360" w:lineRule="auto"/>
        <w:ind w:firstLine="480" w:firstLineChars="200"/>
        <w:jc w:val="left"/>
        <w:rPr>
          <w:rFonts w:ascii="仿宋" w:hAnsi="仿宋" w:eastAsia="仿宋"/>
          <w:sz w:val="24"/>
          <w:szCs w:val="24"/>
        </w:rPr>
      </w:pPr>
      <w:r>
        <w:rPr>
          <w:rFonts w:hint="eastAsia" w:ascii="仿宋" w:hAnsi="仿宋" w:eastAsia="仿宋"/>
          <w:sz w:val="24"/>
          <w:szCs w:val="24"/>
        </w:rPr>
        <w:t>3.</w:t>
      </w:r>
      <w:r>
        <w:rPr>
          <w:rFonts w:ascii="仿宋" w:hAnsi="仿宋" w:eastAsia="仿宋"/>
          <w:sz w:val="24"/>
          <w:szCs w:val="24"/>
        </w:rPr>
        <w:t xml:space="preserve">如本单位成交后，经现场联调实测，所投设备无法达到上述承诺要求，即视为我单位提供不实响应谋取成交，我单位自愿接受如下全部处置： </w:t>
      </w:r>
    </w:p>
    <w:p w14:paraId="40EA4BE9">
      <w:pPr>
        <w:spacing w:before="78" w:line="360" w:lineRule="auto"/>
        <w:ind w:firstLine="480" w:firstLineChars="200"/>
        <w:jc w:val="left"/>
        <w:rPr>
          <w:rFonts w:ascii="仿宋" w:hAnsi="仿宋" w:eastAsia="仿宋"/>
          <w:sz w:val="24"/>
          <w:szCs w:val="24"/>
        </w:rPr>
      </w:pPr>
      <w:r>
        <w:rPr>
          <w:rFonts w:ascii="仿宋" w:hAnsi="仿宋" w:eastAsia="仿宋"/>
          <w:sz w:val="24"/>
          <w:szCs w:val="24"/>
        </w:rPr>
        <w:t>①</w:t>
      </w:r>
      <w:r>
        <w:rPr>
          <w:rFonts w:hint="eastAsia" w:ascii="仿宋" w:hAnsi="仿宋" w:eastAsia="仿宋"/>
          <w:sz w:val="24"/>
          <w:szCs w:val="24"/>
        </w:rPr>
        <w:t>采购</w:t>
      </w:r>
      <w:r>
        <w:rPr>
          <w:rFonts w:ascii="仿宋" w:hAnsi="仿宋" w:eastAsia="仿宋"/>
          <w:sz w:val="24"/>
          <w:szCs w:val="24"/>
        </w:rPr>
        <w:t xml:space="preserve">人有权判定成交结果无效，有权解除合同； </w:t>
      </w:r>
    </w:p>
    <w:p w14:paraId="2F5A4C94">
      <w:pPr>
        <w:spacing w:before="78" w:line="360" w:lineRule="auto"/>
        <w:ind w:firstLine="480" w:firstLineChars="200"/>
        <w:jc w:val="left"/>
        <w:rPr>
          <w:rFonts w:ascii="仿宋" w:hAnsi="仿宋" w:eastAsia="仿宋"/>
          <w:sz w:val="24"/>
          <w:szCs w:val="24"/>
        </w:rPr>
      </w:pPr>
      <w:r>
        <w:rPr>
          <w:rFonts w:ascii="仿宋" w:hAnsi="仿宋" w:eastAsia="仿宋"/>
          <w:sz w:val="24"/>
          <w:szCs w:val="24"/>
        </w:rPr>
        <w:t xml:space="preserve">②全额退还采购人已支付的全部合同款项，并赔偿采购人由此产生的全部经济损失； </w:t>
      </w:r>
    </w:p>
    <w:p w14:paraId="42770D5C">
      <w:pPr>
        <w:spacing w:before="78" w:line="360" w:lineRule="auto"/>
        <w:ind w:left="420" w:leftChars="200"/>
        <w:jc w:val="left"/>
        <w:rPr>
          <w:rFonts w:ascii="仿宋" w:hAnsi="仿宋" w:eastAsia="仿宋"/>
          <w:sz w:val="24"/>
          <w:szCs w:val="24"/>
        </w:rPr>
      </w:pPr>
      <w:r>
        <w:rPr>
          <w:rFonts w:ascii="仿宋" w:hAnsi="仿宋" w:eastAsia="仿宋"/>
          <w:sz w:val="24"/>
          <w:szCs w:val="24"/>
        </w:rPr>
        <w:t>③</w:t>
      </w:r>
      <w:r>
        <w:rPr>
          <w:rFonts w:hint="eastAsia" w:ascii="仿宋" w:hAnsi="仿宋" w:eastAsia="仿宋"/>
          <w:sz w:val="24"/>
          <w:szCs w:val="24"/>
        </w:rPr>
        <w:t>采购</w:t>
      </w:r>
      <w:r>
        <w:rPr>
          <w:rFonts w:ascii="仿宋" w:hAnsi="仿宋" w:eastAsia="仿宋"/>
          <w:sz w:val="24"/>
          <w:szCs w:val="24"/>
        </w:rPr>
        <w:t xml:space="preserve">人有权将查实的弄虚作假相关线索，移送相关行政监管部门依法处理。 </w:t>
      </w:r>
    </w:p>
    <w:p w14:paraId="7AF1468E">
      <w:pPr>
        <w:spacing w:before="78" w:line="360" w:lineRule="auto"/>
        <w:ind w:left="420" w:leftChars="200"/>
        <w:jc w:val="left"/>
        <w:rPr>
          <w:rFonts w:ascii="仿宋" w:hAnsi="仿宋" w:eastAsia="仿宋"/>
          <w:sz w:val="24"/>
          <w:szCs w:val="24"/>
        </w:rPr>
      </w:pPr>
      <w:r>
        <w:rPr>
          <w:rFonts w:ascii="仿宋" w:hAnsi="仿宋" w:eastAsia="仿宋"/>
          <w:sz w:val="24"/>
          <w:szCs w:val="24"/>
        </w:rPr>
        <w:t>特此承诺</w:t>
      </w:r>
    </w:p>
    <w:p w14:paraId="25794442">
      <w:pPr>
        <w:spacing w:before="78" w:line="360" w:lineRule="auto"/>
        <w:jc w:val="right"/>
        <w:rPr>
          <w:rFonts w:ascii="仿宋" w:hAnsi="仿宋" w:eastAsia="仿宋" w:cs="Times New Roman"/>
          <w:sz w:val="24"/>
          <w:szCs w:val="24"/>
        </w:rPr>
      </w:pPr>
    </w:p>
    <w:p w14:paraId="3289FF09">
      <w:pPr>
        <w:spacing w:before="78" w:line="360" w:lineRule="auto"/>
        <w:jc w:val="right"/>
        <w:rPr>
          <w:rFonts w:ascii="仿宋" w:hAnsi="仿宋" w:eastAsia="仿宋" w:cs="Times New Roman"/>
          <w:sz w:val="24"/>
          <w:szCs w:val="24"/>
        </w:rPr>
      </w:pPr>
      <w:r>
        <w:rPr>
          <w:rFonts w:hint="eastAsia" w:ascii="仿宋" w:hAnsi="仿宋" w:eastAsia="仿宋" w:cs="Times New Roman"/>
          <w:sz w:val="24"/>
          <w:szCs w:val="24"/>
        </w:rPr>
        <w:t>供应商</w:t>
      </w:r>
      <w:bookmarkStart w:id="47" w:name="OLE_LINK25"/>
      <w:r>
        <w:rPr>
          <w:rFonts w:hint="eastAsia" w:ascii="仿宋" w:hAnsi="仿宋" w:eastAsia="仿宋" w:cs="Times New Roman"/>
          <w:sz w:val="24"/>
          <w:szCs w:val="24"/>
        </w:rPr>
        <w:t>全称（加盖公章）</w:t>
      </w:r>
      <w:bookmarkEnd w:id="47"/>
      <w:r>
        <w:rPr>
          <w:rFonts w:hint="eastAsia" w:ascii="仿宋" w:hAnsi="仿宋" w:eastAsia="仿宋" w:cs="Times New Roman"/>
          <w:sz w:val="24"/>
          <w:szCs w:val="24"/>
        </w:rPr>
        <w:t>：_______________</w:t>
      </w:r>
    </w:p>
    <w:p w14:paraId="7309B955">
      <w:pPr>
        <w:spacing w:before="78" w:line="360" w:lineRule="auto"/>
        <w:jc w:val="center"/>
        <w:rPr>
          <w:rFonts w:ascii="仿宋" w:hAnsi="仿宋" w:eastAsia="仿宋" w:cs="Times New Roman"/>
          <w:sz w:val="24"/>
          <w:szCs w:val="24"/>
        </w:rPr>
      </w:pPr>
      <w:r>
        <w:rPr>
          <w:rFonts w:hint="eastAsia" w:ascii="仿宋" w:hAnsi="仿宋" w:eastAsia="仿宋" w:cs="Times New Roman"/>
          <w:sz w:val="24"/>
          <w:szCs w:val="24"/>
        </w:rPr>
        <w:t xml:space="preserve">                                            日期： _____年____月___日  </w:t>
      </w:r>
    </w:p>
    <w:p w14:paraId="5717F381">
      <w:pPr>
        <w:widowControl/>
        <w:jc w:val="left"/>
        <w:rPr>
          <w:rFonts w:ascii="宋体" w:hAnsi="宋体" w:eastAsia="宋体" w:cs="宋体"/>
          <w:spacing w:val="-8"/>
          <w:sz w:val="24"/>
          <w:szCs w:val="24"/>
        </w:rPr>
      </w:pPr>
      <w:r>
        <w:rPr>
          <w:rFonts w:ascii="宋体" w:hAnsi="宋体" w:eastAsia="宋体" w:cs="宋体"/>
          <w:spacing w:val="-8"/>
          <w:sz w:val="24"/>
          <w:szCs w:val="24"/>
        </w:rPr>
        <w:br w:type="page"/>
      </w:r>
    </w:p>
    <w:p w14:paraId="2C0B5FBC">
      <w:pPr>
        <w:widowControl/>
        <w:jc w:val="center"/>
        <w:rPr>
          <w:rFonts w:ascii="仿宋" w:hAnsi="仿宋" w:eastAsia="仿宋" w:cs="宋体"/>
          <w:spacing w:val="-8"/>
          <w:sz w:val="32"/>
          <w:szCs w:val="32"/>
        </w:rPr>
      </w:pPr>
      <w:r>
        <w:rPr>
          <w:rFonts w:hint="eastAsia" w:ascii="仿宋" w:hAnsi="仿宋" w:eastAsia="仿宋" w:cs="宋体"/>
          <w:spacing w:val="-8"/>
          <w:sz w:val="32"/>
          <w:szCs w:val="32"/>
        </w:rPr>
        <w:t>售后服务承诺函</w:t>
      </w:r>
      <w:r>
        <w:rPr>
          <w:rFonts w:hint="eastAsia" w:ascii="仿宋" w:hAnsi="仿宋" w:eastAsia="仿宋" w:cs="方正仿宋_GB2312"/>
          <w:spacing w:val="-1"/>
          <w:sz w:val="24"/>
          <w:szCs w:val="24"/>
          <w14:textOutline w14:w="2311" w14:cap="flat" w14:cmpd="sng" w14:algn="ctr">
            <w14:solidFill>
              <w14:srgbClr w14:val="000000"/>
            </w14:solidFill>
            <w14:prstDash w14:val="solid"/>
            <w14:miter w14:val="0"/>
          </w14:textOutline>
        </w:rPr>
        <w:t>（格式自拟）</w:t>
      </w:r>
    </w:p>
    <w:p w14:paraId="6B720F6F">
      <w:pPr>
        <w:widowControl/>
        <w:jc w:val="left"/>
        <w:rPr>
          <w:rFonts w:ascii="宋体" w:hAnsi="宋体" w:eastAsia="宋体" w:cs="宋体"/>
          <w:spacing w:val="-8"/>
          <w:sz w:val="24"/>
          <w:szCs w:val="24"/>
        </w:rPr>
      </w:pPr>
    </w:p>
    <w:p w14:paraId="1C8B4279">
      <w:pPr>
        <w:widowControl/>
        <w:jc w:val="left"/>
        <w:rPr>
          <w:rFonts w:ascii="宋体" w:hAnsi="宋体" w:eastAsia="宋体" w:cs="宋体"/>
          <w:spacing w:val="-8"/>
          <w:sz w:val="24"/>
          <w:szCs w:val="24"/>
        </w:rPr>
      </w:pPr>
    </w:p>
    <w:p w14:paraId="0321B9EC">
      <w:pPr>
        <w:widowControl/>
        <w:jc w:val="left"/>
        <w:rPr>
          <w:rFonts w:ascii="宋体" w:hAnsi="宋体" w:eastAsia="宋体" w:cs="宋体"/>
          <w:spacing w:val="-8"/>
          <w:sz w:val="24"/>
          <w:szCs w:val="24"/>
        </w:rPr>
      </w:pPr>
    </w:p>
    <w:p w14:paraId="0B496DED">
      <w:pPr>
        <w:widowControl/>
        <w:jc w:val="left"/>
        <w:rPr>
          <w:b/>
        </w:rPr>
      </w:pPr>
      <w:r>
        <w:rPr>
          <w:b/>
        </w:rPr>
        <w:br w:type="page"/>
      </w:r>
    </w:p>
    <w:p w14:paraId="147D309D">
      <w:pPr>
        <w:spacing w:line="218" w:lineRule="auto"/>
        <w:jc w:val="center"/>
        <w:rPr>
          <w:rFonts w:ascii="仿宋" w:hAnsi="仿宋" w:eastAsia="仿宋" w:cs="方正仿宋_GB2312"/>
          <w:sz w:val="32"/>
          <w:szCs w:val="32"/>
        </w:rPr>
      </w:pPr>
      <w:bookmarkStart w:id="48" w:name="OLE_LINK28"/>
      <w:r>
        <w:rPr>
          <w:rFonts w:hint="eastAsia" w:ascii="仿宋" w:hAnsi="仿宋" w:eastAsia="仿宋" w:cs="方正仿宋_GB2312"/>
          <w:spacing w:val="-2"/>
          <w:sz w:val="32"/>
          <w:szCs w:val="32"/>
          <w14:textOutline w14:w="2311" w14:cap="flat" w14:cmpd="sng" w14:algn="ctr">
            <w14:solidFill>
              <w14:srgbClr w14:val="000000"/>
            </w14:solidFill>
            <w14:prstDash w14:val="solid"/>
            <w14:miter w14:val="0"/>
          </w14:textOutline>
        </w:rPr>
        <w:t>报价</w:t>
      </w:r>
      <w:r>
        <w:rPr>
          <w:rFonts w:hint="eastAsia" w:ascii="仿宋" w:hAnsi="仿宋" w:eastAsia="仿宋" w:cs="方正仿宋_GB2312"/>
          <w:spacing w:val="-1"/>
          <w:sz w:val="32"/>
          <w:szCs w:val="32"/>
          <w14:textOutline w14:w="2311" w14:cap="flat" w14:cmpd="sng" w14:algn="ctr">
            <w14:solidFill>
              <w14:srgbClr w14:val="000000"/>
            </w14:solidFill>
            <w14:prstDash w14:val="solid"/>
            <w14:miter w14:val="0"/>
          </w14:textOutline>
        </w:rPr>
        <w:t>一览表</w:t>
      </w:r>
    </w:p>
    <w:bookmarkEnd w:id="48"/>
    <w:p w14:paraId="21BEA57E">
      <w:pPr>
        <w:spacing w:line="326" w:lineRule="auto"/>
      </w:pPr>
    </w:p>
    <w:p w14:paraId="29DF9DEE">
      <w:pPr>
        <w:spacing w:before="180" w:line="217" w:lineRule="auto"/>
        <w:rPr>
          <w:rFonts w:ascii="仿宋" w:hAnsi="仿宋" w:eastAsia="仿宋"/>
          <w:sz w:val="24"/>
          <w:szCs w:val="24"/>
        </w:rPr>
      </w:pPr>
      <w:bookmarkStart w:id="49" w:name="OLE_LINK30"/>
      <w:r>
        <w:rPr>
          <w:rFonts w:ascii="仿宋" w:hAnsi="仿宋" w:eastAsia="仿宋" w:cs="宋体"/>
          <w:spacing w:val="-13"/>
          <w:sz w:val="24"/>
          <w:szCs w:val="24"/>
        </w:rPr>
        <w:t>项目名称：</w:t>
      </w:r>
      <w:r>
        <w:rPr>
          <w:rFonts w:hint="eastAsia" w:ascii="仿宋" w:hAnsi="仿宋" w:eastAsia="仿宋" w:cs="宋体"/>
          <w:spacing w:val="-13"/>
          <w:sz w:val="24"/>
          <w:szCs w:val="24"/>
          <w:u w:val="single"/>
        </w:rPr>
        <w:t>玉渊潭网络链路传</w:t>
      </w:r>
      <w:bookmarkStart w:id="50" w:name="OLE_LINK50"/>
      <w:r>
        <w:rPr>
          <w:rFonts w:hint="eastAsia" w:ascii="仿宋" w:hAnsi="仿宋" w:eastAsia="仿宋" w:cs="宋体"/>
          <w:spacing w:val="-13"/>
          <w:sz w:val="24"/>
          <w:szCs w:val="24"/>
          <w:u w:val="single"/>
        </w:rPr>
        <w:t>输配套设备采购</w:t>
      </w:r>
      <w:bookmarkEnd w:id="49"/>
      <w:r>
        <w:rPr>
          <w:rFonts w:ascii="仿宋" w:hAnsi="仿宋" w:eastAsia="仿宋" w:cs="宋体"/>
          <w:spacing w:val="-13"/>
          <w:sz w:val="24"/>
          <w:szCs w:val="24"/>
        </w:rPr>
        <w:t xml:space="preserve">  </w:t>
      </w:r>
      <w:r>
        <w:rPr>
          <w:rFonts w:hint="eastAsia" w:ascii="仿宋" w:hAnsi="仿宋" w:eastAsia="仿宋" w:cs="宋体"/>
          <w:spacing w:val="-13"/>
          <w:sz w:val="24"/>
          <w:szCs w:val="24"/>
        </w:rPr>
        <w:t xml:space="preserve">  </w:t>
      </w:r>
      <w:bookmarkEnd w:id="50"/>
      <w:r>
        <w:rPr>
          <w:rFonts w:hint="eastAsia" w:ascii="仿宋" w:hAnsi="仿宋" w:eastAsia="仿宋"/>
          <w:spacing w:val="-1"/>
          <w:sz w:val="24"/>
          <w:szCs w:val="24"/>
        </w:rPr>
        <w:t xml:space="preserve">  </w:t>
      </w:r>
    </w:p>
    <w:p w14:paraId="02BA6E0F">
      <w:pPr>
        <w:spacing w:line="148" w:lineRule="exact"/>
        <w:rPr>
          <w:rFonts w:ascii="仿宋" w:hAnsi="仿宋" w:eastAsia="仿宋"/>
        </w:rPr>
      </w:pPr>
    </w:p>
    <w:tbl>
      <w:tblPr>
        <w:tblStyle w:val="16"/>
        <w:tblW w:w="817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4"/>
        <w:gridCol w:w="3202"/>
        <w:gridCol w:w="2025"/>
        <w:gridCol w:w="2136"/>
      </w:tblGrid>
      <w:tr w14:paraId="41495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jc w:val="center"/>
        </w:trPr>
        <w:tc>
          <w:tcPr>
            <w:tcW w:w="814" w:type="dxa"/>
            <w:vMerge w:val="restart"/>
            <w:tcBorders>
              <w:bottom w:val="nil"/>
            </w:tcBorders>
          </w:tcPr>
          <w:p w14:paraId="451CEA93">
            <w:pPr>
              <w:spacing w:line="410" w:lineRule="auto"/>
              <w:rPr>
                <w:rFonts w:ascii="仿宋" w:hAnsi="仿宋" w:eastAsia="仿宋" w:cs="Arial"/>
                <w:snapToGrid w:val="0"/>
                <w:color w:val="000000"/>
                <w:kern w:val="0"/>
                <w:szCs w:val="21"/>
              </w:rPr>
            </w:pPr>
          </w:p>
          <w:p w14:paraId="015FDAEE">
            <w:pPr>
              <w:spacing w:before="78" w:line="222" w:lineRule="auto"/>
              <w:ind w:left="174"/>
              <w:rPr>
                <w:rFonts w:ascii="仿宋" w:hAnsi="仿宋" w:eastAsia="仿宋" w:cs="宋体"/>
                <w:snapToGrid w:val="0"/>
                <w:color w:val="000000"/>
                <w:kern w:val="0"/>
                <w:sz w:val="24"/>
                <w:szCs w:val="24"/>
              </w:rPr>
            </w:pPr>
            <w:r>
              <w:rPr>
                <w:rFonts w:hint="eastAsia" w:ascii="仿宋" w:hAnsi="仿宋" w:eastAsia="仿宋" w:cs="宋体"/>
                <w:snapToGrid w:val="0"/>
                <w:color w:val="000000"/>
                <w:spacing w:val="-3"/>
                <w:kern w:val="0"/>
                <w:sz w:val="24"/>
                <w:szCs w:val="24"/>
                <w14:textOutline w14:w="1536" w14:cap="flat" w14:cmpd="sng" w14:algn="ctr">
                  <w14:solidFill>
                    <w14:srgbClr w14:val="000000"/>
                  </w14:solidFill>
                  <w14:prstDash w14:val="solid"/>
                  <w14:miter w14:val="0"/>
                </w14:textOutline>
              </w:rPr>
              <w:t>序</w:t>
            </w:r>
            <w:r>
              <w:rPr>
                <w:rFonts w:ascii="仿宋" w:hAnsi="仿宋" w:eastAsia="仿宋" w:cs="宋体"/>
                <w:snapToGrid w:val="0"/>
                <w:color w:val="000000"/>
                <w:spacing w:val="-2"/>
                <w:kern w:val="0"/>
                <w:sz w:val="24"/>
                <w:szCs w:val="24"/>
                <w14:textOutline w14:w="1536" w14:cap="flat" w14:cmpd="sng" w14:algn="ctr">
                  <w14:solidFill>
                    <w14:srgbClr w14:val="000000"/>
                  </w14:solidFill>
                  <w14:prstDash w14:val="solid"/>
                  <w14:miter w14:val="0"/>
                </w14:textOutline>
              </w:rPr>
              <w:t>号</w:t>
            </w:r>
          </w:p>
        </w:tc>
        <w:tc>
          <w:tcPr>
            <w:tcW w:w="3202" w:type="dxa"/>
            <w:vMerge w:val="restart"/>
            <w:tcBorders>
              <w:bottom w:val="nil"/>
            </w:tcBorders>
          </w:tcPr>
          <w:p w14:paraId="555E988D">
            <w:pPr>
              <w:spacing w:line="411" w:lineRule="auto"/>
              <w:rPr>
                <w:rFonts w:ascii="仿宋" w:hAnsi="仿宋" w:eastAsia="仿宋" w:cs="Arial"/>
                <w:snapToGrid w:val="0"/>
                <w:color w:val="000000"/>
                <w:kern w:val="0"/>
                <w:szCs w:val="21"/>
              </w:rPr>
            </w:pPr>
          </w:p>
          <w:p w14:paraId="290F4CFD">
            <w:pPr>
              <w:spacing w:before="78" w:line="219" w:lineRule="auto"/>
              <w:ind w:left="1006"/>
              <w:rPr>
                <w:rFonts w:ascii="仿宋" w:hAnsi="仿宋" w:eastAsia="仿宋" w:cs="宋体"/>
                <w:snapToGrid w:val="0"/>
                <w:color w:val="000000"/>
                <w:kern w:val="0"/>
                <w:sz w:val="24"/>
                <w:szCs w:val="24"/>
              </w:rPr>
            </w:pPr>
            <w:r>
              <w:rPr>
                <w:rFonts w:hint="eastAsia" w:ascii="仿宋" w:hAnsi="仿宋" w:eastAsia="仿宋" w:cs="宋体"/>
                <w:snapToGrid w:val="0"/>
                <w:color w:val="000000"/>
                <w:spacing w:val="-1"/>
                <w:kern w:val="0"/>
                <w:sz w:val="24"/>
                <w:szCs w:val="24"/>
                <w14:textOutline w14:w="1536" w14:cap="flat" w14:cmpd="sng" w14:algn="ctr">
                  <w14:solidFill>
                    <w14:srgbClr w14:val="000000"/>
                  </w14:solidFill>
                  <w14:prstDash w14:val="solid"/>
                  <w14:miter w14:val="0"/>
                </w14:textOutline>
              </w:rPr>
              <w:t>供应商</w:t>
            </w:r>
            <w:r>
              <w:rPr>
                <w:rFonts w:ascii="仿宋" w:hAnsi="仿宋" w:eastAsia="仿宋" w:cs="宋体"/>
                <w:snapToGrid w:val="0"/>
                <w:color w:val="000000"/>
                <w:spacing w:val="-1"/>
                <w:kern w:val="0"/>
                <w:sz w:val="24"/>
                <w:szCs w:val="24"/>
                <w14:textOutline w14:w="1536" w14:cap="flat" w14:cmpd="sng" w14:algn="ctr">
                  <w14:solidFill>
                    <w14:srgbClr w14:val="000000"/>
                  </w14:solidFill>
                  <w14:prstDash w14:val="solid"/>
                  <w14:miter w14:val="0"/>
                </w14:textOutline>
              </w:rPr>
              <w:t>名称</w:t>
            </w:r>
          </w:p>
        </w:tc>
        <w:tc>
          <w:tcPr>
            <w:tcW w:w="4161" w:type="dxa"/>
            <w:gridSpan w:val="2"/>
          </w:tcPr>
          <w:p w14:paraId="4B095D34">
            <w:pPr>
              <w:spacing w:before="150" w:line="219" w:lineRule="auto"/>
              <w:ind w:left="1844"/>
              <w:rPr>
                <w:rFonts w:ascii="仿宋" w:hAnsi="仿宋" w:eastAsia="仿宋" w:cs="宋体"/>
                <w:snapToGrid w:val="0"/>
                <w:color w:val="000000"/>
                <w:kern w:val="0"/>
                <w:sz w:val="24"/>
                <w:szCs w:val="24"/>
              </w:rPr>
            </w:pPr>
            <w:r>
              <w:rPr>
                <w:rFonts w:ascii="仿宋" w:hAnsi="仿宋" w:eastAsia="仿宋" w:cs="宋体"/>
                <w:snapToGrid w:val="0"/>
                <w:color w:val="000000"/>
                <w:spacing w:val="-2"/>
                <w:kern w:val="0"/>
                <w:sz w:val="24"/>
                <w:szCs w:val="24"/>
                <w14:textOutline w14:w="1536" w14:cap="flat" w14:cmpd="sng" w14:algn="ctr">
                  <w14:solidFill>
                    <w14:srgbClr w14:val="000000"/>
                  </w14:solidFill>
                  <w14:prstDash w14:val="solid"/>
                  <w14:miter w14:val="0"/>
                </w14:textOutline>
              </w:rPr>
              <w:t>报价</w:t>
            </w:r>
          </w:p>
        </w:tc>
      </w:tr>
      <w:tr w14:paraId="0387D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jc w:val="center"/>
        </w:trPr>
        <w:tc>
          <w:tcPr>
            <w:tcW w:w="814" w:type="dxa"/>
            <w:vMerge w:val="continue"/>
            <w:tcBorders>
              <w:top w:val="nil"/>
            </w:tcBorders>
          </w:tcPr>
          <w:p w14:paraId="36C76A58">
            <w:pPr>
              <w:rPr>
                <w:rFonts w:ascii="仿宋" w:hAnsi="仿宋" w:eastAsia="仿宋" w:cs="Arial"/>
                <w:snapToGrid w:val="0"/>
                <w:color w:val="000000"/>
                <w:kern w:val="0"/>
                <w:szCs w:val="21"/>
              </w:rPr>
            </w:pPr>
          </w:p>
        </w:tc>
        <w:tc>
          <w:tcPr>
            <w:tcW w:w="3202" w:type="dxa"/>
            <w:vMerge w:val="continue"/>
            <w:tcBorders>
              <w:top w:val="nil"/>
            </w:tcBorders>
          </w:tcPr>
          <w:p w14:paraId="1B477375">
            <w:pPr>
              <w:rPr>
                <w:rFonts w:ascii="仿宋" w:hAnsi="仿宋" w:eastAsia="仿宋" w:cs="Arial"/>
                <w:snapToGrid w:val="0"/>
                <w:color w:val="000000"/>
                <w:kern w:val="0"/>
                <w:szCs w:val="21"/>
              </w:rPr>
            </w:pPr>
          </w:p>
        </w:tc>
        <w:tc>
          <w:tcPr>
            <w:tcW w:w="2025" w:type="dxa"/>
          </w:tcPr>
          <w:p w14:paraId="1F251FE7">
            <w:pPr>
              <w:spacing w:before="217" w:line="221" w:lineRule="auto"/>
              <w:ind w:left="783"/>
              <w:rPr>
                <w:rFonts w:ascii="仿宋" w:hAnsi="仿宋" w:eastAsia="仿宋" w:cs="宋体"/>
                <w:snapToGrid w:val="0"/>
                <w:color w:val="000000"/>
                <w:kern w:val="0"/>
                <w:sz w:val="24"/>
                <w:szCs w:val="24"/>
              </w:rPr>
            </w:pPr>
            <w:r>
              <w:rPr>
                <w:rFonts w:ascii="仿宋" w:hAnsi="仿宋" w:eastAsia="仿宋" w:cs="宋体"/>
                <w:snapToGrid w:val="0"/>
                <w:color w:val="000000"/>
                <w:spacing w:val="-4"/>
                <w:kern w:val="0"/>
                <w:sz w:val="24"/>
                <w:szCs w:val="24"/>
                <w14:textOutline w14:w="1536" w14:cap="flat" w14:cmpd="sng" w14:algn="ctr">
                  <w14:solidFill>
                    <w14:srgbClr w14:val="000000"/>
                  </w14:solidFill>
                  <w14:prstDash w14:val="solid"/>
                  <w14:miter w14:val="0"/>
                </w14:textOutline>
              </w:rPr>
              <w:t>大</w:t>
            </w:r>
            <w:r>
              <w:rPr>
                <w:rFonts w:ascii="仿宋" w:hAnsi="仿宋" w:eastAsia="仿宋" w:cs="宋体"/>
                <w:snapToGrid w:val="0"/>
                <w:color w:val="000000"/>
                <w:spacing w:val="-3"/>
                <w:kern w:val="0"/>
                <w:sz w:val="24"/>
                <w:szCs w:val="24"/>
                <w14:textOutline w14:w="1536" w14:cap="flat" w14:cmpd="sng" w14:algn="ctr">
                  <w14:solidFill>
                    <w14:srgbClr w14:val="000000"/>
                  </w14:solidFill>
                  <w14:prstDash w14:val="solid"/>
                  <w14:miter w14:val="0"/>
                </w14:textOutline>
              </w:rPr>
              <w:t>写</w:t>
            </w:r>
          </w:p>
        </w:tc>
        <w:tc>
          <w:tcPr>
            <w:tcW w:w="2136" w:type="dxa"/>
          </w:tcPr>
          <w:p w14:paraId="6E45B6EF">
            <w:pPr>
              <w:spacing w:before="217" w:line="222" w:lineRule="auto"/>
              <w:ind w:left="840"/>
              <w:rPr>
                <w:rFonts w:ascii="仿宋" w:hAnsi="仿宋" w:eastAsia="仿宋" w:cs="宋体"/>
                <w:snapToGrid w:val="0"/>
                <w:color w:val="000000"/>
                <w:kern w:val="0"/>
                <w:sz w:val="24"/>
                <w:szCs w:val="24"/>
              </w:rPr>
            </w:pPr>
            <w:r>
              <w:rPr>
                <w:rFonts w:ascii="仿宋" w:hAnsi="仿宋" w:eastAsia="仿宋" w:cs="宋体"/>
                <w:snapToGrid w:val="0"/>
                <w:color w:val="000000"/>
                <w:spacing w:val="-4"/>
                <w:kern w:val="0"/>
                <w:sz w:val="24"/>
                <w:szCs w:val="24"/>
                <w14:textOutline w14:w="1536" w14:cap="flat" w14:cmpd="sng" w14:algn="ctr">
                  <w14:solidFill>
                    <w14:srgbClr w14:val="000000"/>
                  </w14:solidFill>
                  <w14:prstDash w14:val="solid"/>
                  <w14:miter w14:val="0"/>
                </w14:textOutline>
              </w:rPr>
              <w:t>小写</w:t>
            </w:r>
          </w:p>
        </w:tc>
      </w:tr>
      <w:tr w14:paraId="38A874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814" w:type="dxa"/>
          </w:tcPr>
          <w:p w14:paraId="0E2C50D9">
            <w:pPr>
              <w:rPr>
                <w:rFonts w:ascii="仿宋" w:hAnsi="仿宋" w:eastAsia="仿宋" w:cs="Arial"/>
                <w:snapToGrid w:val="0"/>
                <w:color w:val="000000"/>
                <w:kern w:val="0"/>
                <w:szCs w:val="21"/>
              </w:rPr>
            </w:pPr>
          </w:p>
        </w:tc>
        <w:tc>
          <w:tcPr>
            <w:tcW w:w="3202" w:type="dxa"/>
          </w:tcPr>
          <w:p w14:paraId="552656EB">
            <w:pPr>
              <w:rPr>
                <w:rFonts w:ascii="仿宋" w:hAnsi="仿宋" w:eastAsia="仿宋" w:cs="Arial"/>
                <w:snapToGrid w:val="0"/>
                <w:color w:val="000000"/>
                <w:kern w:val="0"/>
                <w:szCs w:val="21"/>
              </w:rPr>
            </w:pPr>
          </w:p>
        </w:tc>
        <w:tc>
          <w:tcPr>
            <w:tcW w:w="2025" w:type="dxa"/>
          </w:tcPr>
          <w:p w14:paraId="3AE15727">
            <w:pPr>
              <w:rPr>
                <w:rFonts w:ascii="仿宋" w:hAnsi="仿宋" w:eastAsia="仿宋" w:cs="Arial"/>
                <w:snapToGrid w:val="0"/>
                <w:color w:val="000000"/>
                <w:kern w:val="0"/>
                <w:szCs w:val="21"/>
              </w:rPr>
            </w:pPr>
          </w:p>
        </w:tc>
        <w:tc>
          <w:tcPr>
            <w:tcW w:w="2136" w:type="dxa"/>
          </w:tcPr>
          <w:p w14:paraId="71D94E94">
            <w:pPr>
              <w:rPr>
                <w:rFonts w:ascii="仿宋" w:hAnsi="仿宋" w:eastAsia="仿宋" w:cs="Arial"/>
                <w:snapToGrid w:val="0"/>
                <w:color w:val="000000"/>
                <w:kern w:val="0"/>
                <w:szCs w:val="21"/>
              </w:rPr>
            </w:pPr>
          </w:p>
        </w:tc>
      </w:tr>
    </w:tbl>
    <w:p w14:paraId="31912D39">
      <w:pPr>
        <w:spacing w:before="315" w:line="219" w:lineRule="auto"/>
        <w:ind w:left="9" w:firstLine="448" w:firstLineChars="200"/>
        <w:rPr>
          <w:rFonts w:ascii="仿宋" w:hAnsi="仿宋" w:eastAsia="仿宋" w:cs="宋体"/>
          <w:sz w:val="24"/>
          <w:szCs w:val="24"/>
        </w:rPr>
      </w:pPr>
      <w:r>
        <w:rPr>
          <w:rFonts w:ascii="仿宋" w:hAnsi="仿宋" w:eastAsia="仿宋" w:cs="宋体"/>
          <w:spacing w:val="-8"/>
          <w:sz w:val="24"/>
          <w:szCs w:val="24"/>
        </w:rPr>
        <w:t>注：</w:t>
      </w:r>
      <w:r>
        <w:rPr>
          <w:rFonts w:hint="eastAsia" w:ascii="仿宋" w:hAnsi="仿宋" w:eastAsia="仿宋" w:cs="宋体"/>
          <w:spacing w:val="-8"/>
          <w:sz w:val="24"/>
          <w:szCs w:val="24"/>
        </w:rPr>
        <w:t xml:space="preserve">1. </w:t>
      </w:r>
      <w:r>
        <w:rPr>
          <w:rFonts w:ascii="仿宋" w:hAnsi="仿宋" w:eastAsia="仿宋" w:cs="宋体"/>
          <w:spacing w:val="-4"/>
          <w:sz w:val="24"/>
          <w:szCs w:val="24"/>
        </w:rPr>
        <w:t>此表中，每包的报价应</w:t>
      </w:r>
      <w:r>
        <w:rPr>
          <w:rFonts w:hint="eastAsia" w:ascii="仿宋" w:hAnsi="仿宋" w:eastAsia="仿宋" w:cs="宋体"/>
          <w:spacing w:val="-4"/>
          <w:sz w:val="24"/>
          <w:szCs w:val="24"/>
        </w:rPr>
        <w:t>与</w:t>
      </w:r>
      <w:r>
        <w:rPr>
          <w:rFonts w:ascii="仿宋" w:hAnsi="仿宋" w:eastAsia="仿宋" w:cs="宋体"/>
          <w:spacing w:val="-4"/>
          <w:sz w:val="24"/>
          <w:szCs w:val="24"/>
        </w:rPr>
        <w:t>《分项报价表》中的总价相一致。</w:t>
      </w:r>
    </w:p>
    <w:p w14:paraId="2980C0C5">
      <w:pPr>
        <w:spacing w:before="28" w:line="219" w:lineRule="auto"/>
        <w:ind w:left="498" w:firstLine="538" w:firstLineChars="228"/>
        <w:rPr>
          <w:rFonts w:ascii="仿宋" w:hAnsi="仿宋" w:eastAsia="仿宋" w:cs="宋体"/>
          <w:sz w:val="24"/>
          <w:szCs w:val="24"/>
        </w:rPr>
      </w:pPr>
      <w:r>
        <w:rPr>
          <w:rFonts w:ascii="仿宋" w:hAnsi="仿宋" w:eastAsia="仿宋"/>
          <w:spacing w:val="-2"/>
          <w:sz w:val="24"/>
          <w:szCs w:val="24"/>
        </w:rPr>
        <w:t>2.</w:t>
      </w:r>
      <w:r>
        <w:rPr>
          <w:rFonts w:ascii="仿宋" w:hAnsi="仿宋" w:eastAsia="仿宋" w:cs="宋体"/>
          <w:spacing w:val="-2"/>
          <w:sz w:val="24"/>
          <w:szCs w:val="24"/>
        </w:rPr>
        <w:t>本表必须按包</w:t>
      </w:r>
      <w:r>
        <w:rPr>
          <w:rFonts w:ascii="仿宋" w:hAnsi="仿宋" w:eastAsia="仿宋" w:cs="宋体"/>
          <w:spacing w:val="-1"/>
          <w:sz w:val="24"/>
          <w:szCs w:val="24"/>
        </w:rPr>
        <w:t>分别填写。</w:t>
      </w:r>
    </w:p>
    <w:p w14:paraId="4B700FF8">
      <w:pPr>
        <w:spacing w:line="285" w:lineRule="auto"/>
        <w:rPr>
          <w:rFonts w:ascii="仿宋" w:hAnsi="仿宋" w:eastAsia="仿宋"/>
        </w:rPr>
      </w:pPr>
    </w:p>
    <w:p w14:paraId="25218519">
      <w:pPr>
        <w:spacing w:line="285" w:lineRule="auto"/>
        <w:rPr>
          <w:rFonts w:ascii="仿宋" w:hAnsi="仿宋" w:eastAsia="仿宋"/>
        </w:rPr>
      </w:pPr>
    </w:p>
    <w:p w14:paraId="11FBC80E">
      <w:pPr>
        <w:spacing w:line="285" w:lineRule="auto"/>
        <w:rPr>
          <w:rFonts w:ascii="仿宋" w:hAnsi="仿宋" w:eastAsia="仿宋"/>
        </w:rPr>
      </w:pPr>
    </w:p>
    <w:p w14:paraId="03368EDE">
      <w:pPr>
        <w:spacing w:before="78" w:line="360" w:lineRule="auto"/>
        <w:ind w:left="9" w:firstLine="708" w:firstLineChars="300"/>
        <w:jc w:val="right"/>
        <w:rPr>
          <w:rFonts w:ascii="仿宋" w:hAnsi="仿宋" w:eastAsia="仿宋"/>
          <w:sz w:val="24"/>
          <w:szCs w:val="24"/>
        </w:rPr>
      </w:pPr>
      <w:r>
        <w:rPr>
          <w:rFonts w:hint="eastAsia" w:ascii="仿宋" w:hAnsi="仿宋" w:eastAsia="仿宋" w:cs="宋体"/>
          <w:spacing w:val="-2"/>
          <w:position w:val="19"/>
          <w:sz w:val="24"/>
          <w:szCs w:val="24"/>
        </w:rPr>
        <w:t>供应商全称（</w:t>
      </w:r>
      <w:r>
        <w:rPr>
          <w:rFonts w:ascii="仿宋" w:hAnsi="仿宋" w:eastAsia="仿宋" w:cs="宋体"/>
          <w:spacing w:val="-2"/>
          <w:position w:val="19"/>
          <w:sz w:val="24"/>
          <w:szCs w:val="24"/>
        </w:rPr>
        <w:t>加盖公章</w:t>
      </w:r>
      <w:r>
        <w:rPr>
          <w:rFonts w:hint="eastAsia" w:ascii="仿宋" w:hAnsi="仿宋" w:eastAsia="仿宋" w:cs="宋体"/>
          <w:spacing w:val="-2"/>
          <w:position w:val="19"/>
          <w:sz w:val="24"/>
          <w:szCs w:val="24"/>
        </w:rPr>
        <w:t>）</w:t>
      </w:r>
      <w:r>
        <w:rPr>
          <w:rFonts w:ascii="仿宋" w:hAnsi="仿宋" w:eastAsia="仿宋" w:cs="宋体"/>
          <w:spacing w:val="-2"/>
          <w:position w:val="19"/>
          <w:sz w:val="24"/>
          <w:szCs w:val="24"/>
        </w:rPr>
        <w:t>：</w:t>
      </w:r>
      <w:r>
        <w:rPr>
          <w:rFonts w:ascii="仿宋" w:hAnsi="仿宋" w:eastAsia="仿宋"/>
          <w:spacing w:val="-2"/>
          <w:position w:val="19"/>
          <w:sz w:val="24"/>
          <w:szCs w:val="24"/>
        </w:rPr>
        <w:t>__</w:t>
      </w:r>
      <w:r>
        <w:rPr>
          <w:rFonts w:ascii="仿宋" w:hAnsi="仿宋" w:eastAsia="仿宋"/>
          <w:spacing w:val="-1"/>
          <w:position w:val="19"/>
          <w:sz w:val="24"/>
          <w:szCs w:val="24"/>
        </w:rPr>
        <w:t>__________</w:t>
      </w:r>
    </w:p>
    <w:p w14:paraId="5F137C97">
      <w:pPr>
        <w:snapToGrid w:val="0"/>
        <w:spacing w:line="360" w:lineRule="auto"/>
        <w:ind w:firstLine="707" w:firstLineChars="402"/>
        <w:jc w:val="right"/>
        <w:rPr>
          <w:rFonts w:ascii="仿宋" w:hAnsi="仿宋" w:eastAsia="仿宋" w:cs="宋体"/>
          <w:spacing w:val="-16"/>
          <w:sz w:val="24"/>
          <w:szCs w:val="24"/>
        </w:rPr>
      </w:pPr>
      <w:r>
        <w:rPr>
          <w:rFonts w:ascii="仿宋" w:hAnsi="仿宋" w:eastAsia="仿宋" w:cs="宋体"/>
          <w:spacing w:val="-32"/>
          <w:sz w:val="24"/>
          <w:szCs w:val="24"/>
        </w:rPr>
        <w:t>日</w:t>
      </w:r>
      <w:r>
        <w:rPr>
          <w:rFonts w:ascii="仿宋" w:hAnsi="仿宋" w:eastAsia="仿宋" w:cs="宋体"/>
          <w:spacing w:val="-16"/>
          <w:sz w:val="24"/>
          <w:szCs w:val="24"/>
        </w:rPr>
        <w:t xml:space="preserve">期： </w:t>
      </w:r>
      <w:r>
        <w:rPr>
          <w:rFonts w:ascii="仿宋" w:hAnsi="仿宋" w:eastAsia="仿宋"/>
          <w:spacing w:val="-16"/>
          <w:sz w:val="24"/>
          <w:szCs w:val="24"/>
        </w:rPr>
        <w:t>_____</w:t>
      </w:r>
      <w:r>
        <w:rPr>
          <w:rFonts w:ascii="仿宋" w:hAnsi="仿宋" w:eastAsia="仿宋" w:cs="宋体"/>
          <w:spacing w:val="-16"/>
          <w:sz w:val="24"/>
          <w:szCs w:val="24"/>
        </w:rPr>
        <w:t>年</w:t>
      </w:r>
      <w:r>
        <w:rPr>
          <w:rFonts w:ascii="仿宋" w:hAnsi="仿宋" w:eastAsia="仿宋"/>
          <w:spacing w:val="-16"/>
          <w:sz w:val="24"/>
          <w:szCs w:val="24"/>
        </w:rPr>
        <w:t>______</w:t>
      </w:r>
      <w:r>
        <w:rPr>
          <w:rFonts w:ascii="仿宋" w:hAnsi="仿宋" w:eastAsia="仿宋" w:cs="宋体"/>
          <w:spacing w:val="-16"/>
          <w:sz w:val="24"/>
          <w:szCs w:val="24"/>
        </w:rPr>
        <w:t>月</w:t>
      </w:r>
      <w:r>
        <w:rPr>
          <w:rFonts w:ascii="仿宋" w:hAnsi="仿宋" w:eastAsia="仿宋"/>
          <w:spacing w:val="-16"/>
          <w:sz w:val="24"/>
          <w:szCs w:val="24"/>
        </w:rPr>
        <w:t>______</w:t>
      </w:r>
      <w:r>
        <w:rPr>
          <w:rFonts w:ascii="仿宋" w:hAnsi="仿宋" w:eastAsia="仿宋" w:cs="宋体"/>
          <w:spacing w:val="-16"/>
          <w:sz w:val="24"/>
          <w:szCs w:val="24"/>
        </w:rPr>
        <w:t>日</w:t>
      </w:r>
    </w:p>
    <w:p w14:paraId="099F9191">
      <w:pPr>
        <w:widowControl/>
        <w:jc w:val="left"/>
        <w:rPr>
          <w:rFonts w:ascii="仿宋" w:hAnsi="仿宋" w:eastAsia="仿宋" w:cs="宋体"/>
          <w:spacing w:val="-16"/>
          <w:sz w:val="24"/>
          <w:szCs w:val="24"/>
        </w:rPr>
      </w:pPr>
      <w:r>
        <w:rPr>
          <w:rFonts w:ascii="仿宋" w:hAnsi="仿宋" w:eastAsia="仿宋" w:cs="宋体"/>
          <w:spacing w:val="-16"/>
          <w:sz w:val="24"/>
          <w:szCs w:val="24"/>
        </w:rPr>
        <w:br w:type="page"/>
      </w:r>
    </w:p>
    <w:p w14:paraId="1CA92B14">
      <w:pPr>
        <w:spacing w:line="218" w:lineRule="auto"/>
        <w:jc w:val="center"/>
        <w:rPr>
          <w:rFonts w:ascii="仿宋" w:hAnsi="仿宋" w:eastAsia="仿宋" w:cs="方正仿宋_GB2312"/>
          <w:spacing w:val="-2"/>
          <w:sz w:val="32"/>
          <w:szCs w:val="32"/>
          <w14:textOutline w14:w="2311" w14:cap="flat" w14:cmpd="sng" w14:algn="ctr">
            <w14:solidFill>
              <w14:srgbClr w14:val="000000"/>
            </w14:solidFill>
            <w14:prstDash w14:val="solid"/>
            <w14:miter w14:val="0"/>
          </w14:textOutline>
        </w:rPr>
      </w:pPr>
      <w:r>
        <w:rPr>
          <w:rFonts w:hint="eastAsia" w:ascii="仿宋" w:hAnsi="仿宋" w:eastAsia="仿宋" w:cs="方正仿宋_GB2312"/>
          <w:spacing w:val="-2"/>
          <w:sz w:val="32"/>
          <w:szCs w:val="32"/>
          <w14:textOutline w14:w="2311" w14:cap="flat" w14:cmpd="sng" w14:algn="ctr">
            <w14:solidFill>
              <w14:srgbClr w14:val="000000"/>
            </w14:solidFill>
            <w14:prstDash w14:val="solid"/>
            <w14:miter w14:val="0"/>
          </w14:textOutline>
        </w:rPr>
        <w:t>分项报价表</w:t>
      </w:r>
    </w:p>
    <w:p w14:paraId="47880BE3">
      <w:pPr>
        <w:spacing w:line="363" w:lineRule="auto"/>
      </w:pPr>
    </w:p>
    <w:p w14:paraId="578CDC3A">
      <w:pPr>
        <w:spacing w:before="172" w:line="387" w:lineRule="exact"/>
        <w:jc w:val="left"/>
        <w:rPr>
          <w:rFonts w:ascii="仿宋" w:hAnsi="仿宋" w:eastAsia="仿宋" w:cs="宋体"/>
          <w:position w:val="4"/>
          <w:sz w:val="24"/>
          <w:szCs w:val="24"/>
        </w:rPr>
      </w:pPr>
      <w:bookmarkStart w:id="51" w:name="OLE_LINK29"/>
      <w:r>
        <w:rPr>
          <w:rFonts w:ascii="仿宋" w:hAnsi="仿宋" w:eastAsia="仿宋" w:cs="宋体"/>
          <w:spacing w:val="4"/>
          <w:position w:val="4"/>
          <w:sz w:val="24"/>
          <w:szCs w:val="24"/>
        </w:rPr>
        <w:t>项</w:t>
      </w:r>
      <w:bookmarkStart w:id="52" w:name="OLE_LINK26"/>
      <w:r>
        <w:rPr>
          <w:rFonts w:ascii="仿宋" w:hAnsi="仿宋" w:eastAsia="仿宋" w:cs="宋体"/>
          <w:spacing w:val="4"/>
          <w:position w:val="4"/>
          <w:sz w:val="24"/>
          <w:szCs w:val="24"/>
        </w:rPr>
        <w:t>目名称：</w:t>
      </w:r>
      <w:r>
        <w:rPr>
          <w:rFonts w:hint="eastAsia" w:ascii="仿宋" w:hAnsi="仿宋" w:eastAsia="仿宋" w:cs="宋体"/>
          <w:spacing w:val="4"/>
          <w:position w:val="4"/>
          <w:sz w:val="24"/>
          <w:szCs w:val="24"/>
          <w:u w:val="single"/>
        </w:rPr>
        <w:t>玉渊潭网络链路传输配套设备采购</w:t>
      </w:r>
      <w:bookmarkEnd w:id="51"/>
      <w:r>
        <w:rPr>
          <w:rFonts w:hint="eastAsia" w:ascii="仿宋" w:hAnsi="仿宋" w:eastAsia="仿宋" w:cs="宋体"/>
          <w:spacing w:val="4"/>
          <w:position w:val="4"/>
          <w:sz w:val="24"/>
          <w:szCs w:val="24"/>
        </w:rPr>
        <w:t xml:space="preserve">             </w:t>
      </w:r>
    </w:p>
    <w:tbl>
      <w:tblPr>
        <w:tblStyle w:val="10"/>
        <w:tblW w:w="8330" w:type="dxa"/>
        <w:jc w:val="center"/>
        <w:tblLayout w:type="fixed"/>
        <w:tblCellMar>
          <w:top w:w="0" w:type="dxa"/>
          <w:left w:w="108" w:type="dxa"/>
          <w:bottom w:w="0" w:type="dxa"/>
          <w:right w:w="108" w:type="dxa"/>
        </w:tblCellMar>
      </w:tblPr>
      <w:tblGrid>
        <w:gridCol w:w="709"/>
        <w:gridCol w:w="1486"/>
        <w:gridCol w:w="1916"/>
        <w:gridCol w:w="992"/>
        <w:gridCol w:w="1134"/>
        <w:gridCol w:w="1134"/>
        <w:gridCol w:w="959"/>
      </w:tblGrid>
      <w:tr w14:paraId="593CEB49">
        <w:tblPrEx>
          <w:tblCellMar>
            <w:top w:w="0" w:type="dxa"/>
            <w:left w:w="108" w:type="dxa"/>
            <w:bottom w:w="0" w:type="dxa"/>
            <w:right w:w="108" w:type="dxa"/>
          </w:tblCellMar>
        </w:tblPrEx>
        <w:trPr>
          <w:trHeight w:val="320" w:hRule="atLeast"/>
          <w:jc w:val="center"/>
        </w:trPr>
        <w:tc>
          <w:tcPr>
            <w:tcW w:w="709" w:type="dxa"/>
            <w:tcBorders>
              <w:top w:val="single" w:color="auto" w:sz="4" w:space="0"/>
              <w:left w:val="single" w:color="auto" w:sz="4" w:space="0"/>
              <w:bottom w:val="single" w:color="auto" w:sz="4" w:space="0"/>
              <w:right w:val="single" w:color="auto" w:sz="4" w:space="0"/>
            </w:tcBorders>
            <w:noWrap/>
            <w:vAlign w:val="center"/>
          </w:tcPr>
          <w:p w14:paraId="01104C7F">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序号</w:t>
            </w:r>
          </w:p>
        </w:tc>
        <w:tc>
          <w:tcPr>
            <w:tcW w:w="1486" w:type="dxa"/>
            <w:tcBorders>
              <w:top w:val="single" w:color="auto" w:sz="4" w:space="0"/>
              <w:left w:val="nil"/>
              <w:bottom w:val="single" w:color="auto" w:sz="4" w:space="0"/>
              <w:right w:val="single" w:color="auto" w:sz="4" w:space="0"/>
            </w:tcBorders>
            <w:noWrap/>
            <w:vAlign w:val="center"/>
          </w:tcPr>
          <w:p w14:paraId="69536613">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名称</w:t>
            </w:r>
          </w:p>
        </w:tc>
        <w:tc>
          <w:tcPr>
            <w:tcW w:w="1916" w:type="dxa"/>
            <w:tcBorders>
              <w:top w:val="single" w:color="auto" w:sz="4" w:space="0"/>
              <w:left w:val="nil"/>
              <w:bottom w:val="single" w:color="auto" w:sz="4" w:space="0"/>
              <w:right w:val="single" w:color="auto" w:sz="4" w:space="0"/>
            </w:tcBorders>
            <w:noWrap/>
            <w:vAlign w:val="center"/>
          </w:tcPr>
          <w:p w14:paraId="3F7FC63F">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规格参数</w:t>
            </w:r>
          </w:p>
        </w:tc>
        <w:tc>
          <w:tcPr>
            <w:tcW w:w="992" w:type="dxa"/>
            <w:tcBorders>
              <w:top w:val="single" w:color="auto" w:sz="4" w:space="0"/>
              <w:left w:val="nil"/>
              <w:bottom w:val="single" w:color="auto" w:sz="4" w:space="0"/>
              <w:right w:val="single" w:color="auto" w:sz="4" w:space="0"/>
            </w:tcBorders>
            <w:noWrap/>
            <w:vAlign w:val="center"/>
          </w:tcPr>
          <w:p w14:paraId="23E53A3A">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数量</w:t>
            </w:r>
          </w:p>
        </w:tc>
        <w:tc>
          <w:tcPr>
            <w:tcW w:w="1134" w:type="dxa"/>
            <w:tcBorders>
              <w:top w:val="single" w:color="auto" w:sz="4" w:space="0"/>
              <w:left w:val="nil"/>
              <w:bottom w:val="single" w:color="auto" w:sz="4" w:space="0"/>
              <w:right w:val="single" w:color="auto" w:sz="4" w:space="0"/>
            </w:tcBorders>
            <w:noWrap/>
            <w:vAlign w:val="center"/>
          </w:tcPr>
          <w:p w14:paraId="0C190B1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单位</w:t>
            </w:r>
          </w:p>
        </w:tc>
        <w:tc>
          <w:tcPr>
            <w:tcW w:w="1134" w:type="dxa"/>
            <w:tcBorders>
              <w:top w:val="single" w:color="auto" w:sz="4" w:space="0"/>
              <w:left w:val="nil"/>
              <w:bottom w:val="single" w:color="auto" w:sz="4" w:space="0"/>
              <w:right w:val="single" w:color="auto" w:sz="4" w:space="0"/>
            </w:tcBorders>
            <w:noWrap/>
            <w:vAlign w:val="center"/>
          </w:tcPr>
          <w:p w14:paraId="2BF786A8">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单价</w:t>
            </w:r>
          </w:p>
        </w:tc>
        <w:tc>
          <w:tcPr>
            <w:tcW w:w="959" w:type="dxa"/>
            <w:tcBorders>
              <w:top w:val="single" w:color="auto" w:sz="4" w:space="0"/>
              <w:left w:val="nil"/>
              <w:bottom w:val="single" w:color="auto" w:sz="4" w:space="0"/>
              <w:right w:val="single" w:color="auto" w:sz="4" w:space="0"/>
            </w:tcBorders>
            <w:noWrap/>
            <w:vAlign w:val="center"/>
          </w:tcPr>
          <w:p w14:paraId="51F5AEBA">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合计</w:t>
            </w:r>
          </w:p>
        </w:tc>
      </w:tr>
      <w:tr w14:paraId="5EF3113F">
        <w:tblPrEx>
          <w:tblCellMar>
            <w:top w:w="0" w:type="dxa"/>
            <w:left w:w="108" w:type="dxa"/>
            <w:bottom w:w="0" w:type="dxa"/>
            <w:right w:w="108" w:type="dxa"/>
          </w:tblCellMar>
        </w:tblPrEx>
        <w:trPr>
          <w:trHeight w:val="320" w:hRule="atLeast"/>
          <w:jc w:val="center"/>
        </w:trPr>
        <w:tc>
          <w:tcPr>
            <w:tcW w:w="709" w:type="dxa"/>
            <w:tcBorders>
              <w:top w:val="nil"/>
              <w:left w:val="single" w:color="auto" w:sz="4" w:space="0"/>
              <w:bottom w:val="single" w:color="auto" w:sz="4" w:space="0"/>
              <w:right w:val="single" w:color="auto" w:sz="4" w:space="0"/>
            </w:tcBorders>
            <w:noWrap/>
            <w:vAlign w:val="center"/>
          </w:tcPr>
          <w:p w14:paraId="111B47EF">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1</w:t>
            </w:r>
          </w:p>
        </w:tc>
        <w:tc>
          <w:tcPr>
            <w:tcW w:w="1486" w:type="dxa"/>
            <w:tcBorders>
              <w:top w:val="nil"/>
              <w:left w:val="nil"/>
              <w:bottom w:val="single" w:color="auto" w:sz="4" w:space="0"/>
              <w:right w:val="single" w:color="auto" w:sz="4" w:space="0"/>
            </w:tcBorders>
            <w:noWrap/>
            <w:vAlign w:val="center"/>
          </w:tcPr>
          <w:p w14:paraId="5EA34B54">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　</w:t>
            </w:r>
          </w:p>
        </w:tc>
        <w:tc>
          <w:tcPr>
            <w:tcW w:w="1916" w:type="dxa"/>
            <w:tcBorders>
              <w:top w:val="nil"/>
              <w:left w:val="nil"/>
              <w:bottom w:val="single" w:color="auto" w:sz="4" w:space="0"/>
              <w:right w:val="single" w:color="auto" w:sz="4" w:space="0"/>
            </w:tcBorders>
            <w:noWrap/>
            <w:vAlign w:val="center"/>
          </w:tcPr>
          <w:p w14:paraId="398DB580">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noWrap/>
            <w:vAlign w:val="center"/>
          </w:tcPr>
          <w:p w14:paraId="0C78BD21">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　</w:t>
            </w:r>
          </w:p>
        </w:tc>
        <w:tc>
          <w:tcPr>
            <w:tcW w:w="1134" w:type="dxa"/>
            <w:tcBorders>
              <w:top w:val="nil"/>
              <w:left w:val="nil"/>
              <w:bottom w:val="single" w:color="auto" w:sz="4" w:space="0"/>
              <w:right w:val="single" w:color="auto" w:sz="4" w:space="0"/>
            </w:tcBorders>
            <w:noWrap/>
            <w:vAlign w:val="center"/>
          </w:tcPr>
          <w:p w14:paraId="58A1AC1C">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　</w:t>
            </w:r>
          </w:p>
        </w:tc>
        <w:tc>
          <w:tcPr>
            <w:tcW w:w="1134" w:type="dxa"/>
            <w:tcBorders>
              <w:top w:val="nil"/>
              <w:left w:val="nil"/>
              <w:bottom w:val="single" w:color="auto" w:sz="4" w:space="0"/>
              <w:right w:val="single" w:color="auto" w:sz="4" w:space="0"/>
            </w:tcBorders>
            <w:noWrap/>
            <w:vAlign w:val="center"/>
          </w:tcPr>
          <w:p w14:paraId="0EFC555C">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　</w:t>
            </w:r>
          </w:p>
        </w:tc>
        <w:tc>
          <w:tcPr>
            <w:tcW w:w="959" w:type="dxa"/>
            <w:tcBorders>
              <w:top w:val="nil"/>
              <w:left w:val="nil"/>
              <w:bottom w:val="single" w:color="auto" w:sz="4" w:space="0"/>
              <w:right w:val="single" w:color="auto" w:sz="4" w:space="0"/>
            </w:tcBorders>
            <w:noWrap/>
            <w:vAlign w:val="center"/>
          </w:tcPr>
          <w:p w14:paraId="01637102">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　</w:t>
            </w:r>
          </w:p>
        </w:tc>
      </w:tr>
      <w:tr w14:paraId="30AC1569">
        <w:tblPrEx>
          <w:tblCellMar>
            <w:top w:w="0" w:type="dxa"/>
            <w:left w:w="108" w:type="dxa"/>
            <w:bottom w:w="0" w:type="dxa"/>
            <w:right w:w="108" w:type="dxa"/>
          </w:tblCellMar>
        </w:tblPrEx>
        <w:trPr>
          <w:trHeight w:val="320" w:hRule="atLeast"/>
          <w:jc w:val="center"/>
        </w:trPr>
        <w:tc>
          <w:tcPr>
            <w:tcW w:w="709" w:type="dxa"/>
            <w:tcBorders>
              <w:top w:val="nil"/>
              <w:left w:val="single" w:color="auto" w:sz="4" w:space="0"/>
              <w:bottom w:val="single" w:color="auto" w:sz="4" w:space="0"/>
              <w:right w:val="single" w:color="auto" w:sz="4" w:space="0"/>
            </w:tcBorders>
            <w:noWrap/>
            <w:vAlign w:val="center"/>
          </w:tcPr>
          <w:p w14:paraId="2DE98E95">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w:t>
            </w:r>
          </w:p>
        </w:tc>
        <w:tc>
          <w:tcPr>
            <w:tcW w:w="1486" w:type="dxa"/>
            <w:tcBorders>
              <w:top w:val="nil"/>
              <w:left w:val="nil"/>
              <w:bottom w:val="single" w:color="auto" w:sz="4" w:space="0"/>
              <w:right w:val="single" w:color="auto" w:sz="4" w:space="0"/>
            </w:tcBorders>
            <w:noWrap/>
            <w:vAlign w:val="center"/>
          </w:tcPr>
          <w:p w14:paraId="740FB042">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　</w:t>
            </w:r>
          </w:p>
        </w:tc>
        <w:tc>
          <w:tcPr>
            <w:tcW w:w="1916" w:type="dxa"/>
            <w:tcBorders>
              <w:top w:val="nil"/>
              <w:left w:val="nil"/>
              <w:bottom w:val="single" w:color="auto" w:sz="4" w:space="0"/>
              <w:right w:val="single" w:color="auto" w:sz="4" w:space="0"/>
            </w:tcBorders>
            <w:noWrap/>
            <w:vAlign w:val="center"/>
          </w:tcPr>
          <w:p w14:paraId="18E9D4C8">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noWrap/>
            <w:vAlign w:val="center"/>
          </w:tcPr>
          <w:p w14:paraId="5D94B96C">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　</w:t>
            </w:r>
          </w:p>
        </w:tc>
        <w:tc>
          <w:tcPr>
            <w:tcW w:w="1134" w:type="dxa"/>
            <w:tcBorders>
              <w:top w:val="nil"/>
              <w:left w:val="nil"/>
              <w:bottom w:val="single" w:color="auto" w:sz="4" w:space="0"/>
              <w:right w:val="single" w:color="auto" w:sz="4" w:space="0"/>
            </w:tcBorders>
            <w:noWrap/>
            <w:vAlign w:val="center"/>
          </w:tcPr>
          <w:p w14:paraId="1618625F">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　</w:t>
            </w:r>
          </w:p>
        </w:tc>
        <w:tc>
          <w:tcPr>
            <w:tcW w:w="1134" w:type="dxa"/>
            <w:tcBorders>
              <w:top w:val="nil"/>
              <w:left w:val="nil"/>
              <w:bottom w:val="single" w:color="auto" w:sz="4" w:space="0"/>
              <w:right w:val="single" w:color="auto" w:sz="4" w:space="0"/>
            </w:tcBorders>
            <w:noWrap/>
            <w:vAlign w:val="center"/>
          </w:tcPr>
          <w:p w14:paraId="2D9A49FD">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　</w:t>
            </w:r>
          </w:p>
        </w:tc>
        <w:tc>
          <w:tcPr>
            <w:tcW w:w="959" w:type="dxa"/>
            <w:tcBorders>
              <w:top w:val="nil"/>
              <w:left w:val="nil"/>
              <w:bottom w:val="single" w:color="auto" w:sz="4" w:space="0"/>
              <w:right w:val="single" w:color="auto" w:sz="4" w:space="0"/>
            </w:tcBorders>
            <w:noWrap/>
            <w:vAlign w:val="center"/>
          </w:tcPr>
          <w:p w14:paraId="13153C04">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　</w:t>
            </w:r>
          </w:p>
        </w:tc>
      </w:tr>
      <w:tr w14:paraId="4814E0A9">
        <w:tblPrEx>
          <w:tblCellMar>
            <w:top w:w="0" w:type="dxa"/>
            <w:left w:w="108" w:type="dxa"/>
            <w:bottom w:w="0" w:type="dxa"/>
            <w:right w:w="108" w:type="dxa"/>
          </w:tblCellMar>
        </w:tblPrEx>
        <w:trPr>
          <w:trHeight w:val="1060" w:hRule="atLeast"/>
          <w:jc w:val="center"/>
        </w:trPr>
        <w:tc>
          <w:tcPr>
            <w:tcW w:w="709" w:type="dxa"/>
            <w:tcBorders>
              <w:top w:val="nil"/>
              <w:left w:val="single" w:color="auto" w:sz="4" w:space="0"/>
              <w:bottom w:val="single" w:color="auto" w:sz="4" w:space="0"/>
              <w:right w:val="single" w:color="auto" w:sz="4" w:space="0"/>
            </w:tcBorders>
            <w:noWrap/>
            <w:vAlign w:val="center"/>
          </w:tcPr>
          <w:p w14:paraId="54BE1A36">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3</w:t>
            </w:r>
          </w:p>
        </w:tc>
        <w:tc>
          <w:tcPr>
            <w:tcW w:w="1486" w:type="dxa"/>
            <w:tcBorders>
              <w:top w:val="nil"/>
              <w:left w:val="nil"/>
              <w:bottom w:val="single" w:color="auto" w:sz="4" w:space="0"/>
              <w:right w:val="single" w:color="auto" w:sz="4" w:space="0"/>
            </w:tcBorders>
            <w:noWrap/>
            <w:vAlign w:val="center"/>
          </w:tcPr>
          <w:p w14:paraId="1C0064E2">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总计</w:t>
            </w:r>
          </w:p>
        </w:tc>
        <w:tc>
          <w:tcPr>
            <w:tcW w:w="6135" w:type="dxa"/>
            <w:gridSpan w:val="5"/>
            <w:tcBorders>
              <w:top w:val="single" w:color="auto" w:sz="4" w:space="0"/>
              <w:left w:val="nil"/>
              <w:bottom w:val="single" w:color="auto" w:sz="4" w:space="0"/>
              <w:right w:val="single" w:color="000000" w:sz="4" w:space="0"/>
            </w:tcBorders>
            <w:vAlign w:val="center"/>
          </w:tcPr>
          <w:p w14:paraId="562AEEB8">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人民币小写：</w:t>
            </w:r>
            <w:r>
              <w:rPr>
                <w:rFonts w:ascii="仿宋" w:hAnsi="仿宋" w:eastAsia="仿宋" w:cs="宋体"/>
                <w:color w:val="000000"/>
                <w:kern w:val="0"/>
                <w:sz w:val="24"/>
                <w:szCs w:val="24"/>
              </w:rPr>
              <w:br w:type="textWrapping"/>
            </w:r>
            <w:r>
              <w:rPr>
                <w:rFonts w:ascii="仿宋" w:hAnsi="仿宋" w:eastAsia="仿宋" w:cs="宋体"/>
                <w:color w:val="000000"/>
                <w:kern w:val="0"/>
                <w:sz w:val="24"/>
                <w:szCs w:val="24"/>
              </w:rPr>
              <w:t>人民币大写：</w:t>
            </w:r>
          </w:p>
        </w:tc>
      </w:tr>
    </w:tbl>
    <w:p w14:paraId="34A7FE17">
      <w:pPr>
        <w:rPr>
          <w:rFonts w:ascii="仿宋" w:hAnsi="仿宋" w:eastAsia="仿宋"/>
          <w:sz w:val="24"/>
          <w:szCs w:val="24"/>
        </w:rPr>
      </w:pPr>
    </w:p>
    <w:bookmarkEnd w:id="52"/>
    <w:p w14:paraId="6977FD7A">
      <w:pPr>
        <w:spacing w:line="261" w:lineRule="auto"/>
        <w:rPr>
          <w:rFonts w:ascii="仿宋" w:hAnsi="仿宋" w:eastAsia="仿宋"/>
          <w:sz w:val="24"/>
          <w:szCs w:val="24"/>
        </w:rPr>
      </w:pPr>
    </w:p>
    <w:p w14:paraId="735570E0">
      <w:pPr>
        <w:spacing w:before="27" w:line="254" w:lineRule="auto"/>
        <w:ind w:left="145" w:right="128" w:firstLine="564"/>
        <w:rPr>
          <w:rFonts w:ascii="仿宋" w:hAnsi="仿宋" w:eastAsia="仿宋" w:cs="宋体"/>
          <w:sz w:val="24"/>
          <w:szCs w:val="24"/>
        </w:rPr>
      </w:pPr>
    </w:p>
    <w:p w14:paraId="2FD84879">
      <w:pPr>
        <w:spacing w:line="350" w:lineRule="auto"/>
        <w:rPr>
          <w:rFonts w:ascii="仿宋" w:hAnsi="仿宋" w:eastAsia="仿宋"/>
          <w:sz w:val="24"/>
          <w:szCs w:val="24"/>
        </w:rPr>
      </w:pPr>
    </w:p>
    <w:p w14:paraId="1761109E">
      <w:pPr>
        <w:spacing w:before="79" w:line="360" w:lineRule="auto"/>
        <w:ind w:left="122"/>
        <w:jc w:val="right"/>
        <w:rPr>
          <w:rFonts w:ascii="仿宋" w:hAnsi="仿宋" w:eastAsia="仿宋"/>
          <w:sz w:val="24"/>
          <w:szCs w:val="24"/>
        </w:rPr>
      </w:pPr>
      <w:r>
        <w:rPr>
          <w:rFonts w:hint="eastAsia" w:ascii="仿宋" w:hAnsi="仿宋" w:eastAsia="仿宋" w:cs="宋体"/>
          <w:spacing w:val="-10"/>
          <w:position w:val="19"/>
          <w:sz w:val="24"/>
          <w:szCs w:val="24"/>
        </w:rPr>
        <w:t>供应商全称</w:t>
      </w:r>
      <w:r>
        <w:rPr>
          <w:rFonts w:hint="eastAsia" w:ascii="仿宋" w:hAnsi="仿宋" w:eastAsia="仿宋" w:cs="宋体"/>
          <w:spacing w:val="-5"/>
          <w:position w:val="19"/>
          <w:sz w:val="24"/>
          <w:szCs w:val="24"/>
        </w:rPr>
        <w:t>（</w:t>
      </w:r>
      <w:r>
        <w:rPr>
          <w:rFonts w:ascii="仿宋" w:hAnsi="仿宋" w:eastAsia="仿宋" w:cs="宋体"/>
          <w:spacing w:val="-5"/>
          <w:position w:val="19"/>
          <w:sz w:val="24"/>
          <w:szCs w:val="24"/>
        </w:rPr>
        <w:t>加盖公章</w:t>
      </w:r>
      <w:r>
        <w:rPr>
          <w:rFonts w:hint="eastAsia" w:ascii="仿宋" w:hAnsi="仿宋" w:eastAsia="仿宋" w:cs="宋体"/>
          <w:spacing w:val="-5"/>
          <w:position w:val="19"/>
          <w:sz w:val="24"/>
          <w:szCs w:val="24"/>
        </w:rPr>
        <w:t>）</w:t>
      </w:r>
      <w:r>
        <w:rPr>
          <w:rFonts w:ascii="仿宋" w:hAnsi="仿宋" w:eastAsia="仿宋" w:cs="宋体"/>
          <w:spacing w:val="-5"/>
          <w:position w:val="19"/>
          <w:sz w:val="24"/>
          <w:szCs w:val="24"/>
        </w:rPr>
        <w:t>：</w:t>
      </w:r>
      <w:r>
        <w:rPr>
          <w:rFonts w:ascii="仿宋" w:hAnsi="仿宋" w:eastAsia="仿宋"/>
          <w:spacing w:val="-5"/>
          <w:position w:val="19"/>
          <w:sz w:val="24"/>
          <w:szCs w:val="24"/>
        </w:rPr>
        <w:t>_______________</w:t>
      </w:r>
    </w:p>
    <w:p w14:paraId="01C73BE5">
      <w:pPr>
        <w:widowControl/>
        <w:spacing w:line="360" w:lineRule="auto"/>
        <w:ind w:firstLine="140" w:firstLineChars="80"/>
        <w:jc w:val="right"/>
        <w:rPr>
          <w:rFonts w:ascii="仿宋" w:hAnsi="仿宋" w:eastAsia="仿宋" w:cs="宋体"/>
          <w:spacing w:val="-16"/>
          <w:sz w:val="24"/>
          <w:szCs w:val="24"/>
        </w:rPr>
      </w:pPr>
      <w:r>
        <w:rPr>
          <w:rFonts w:ascii="仿宋" w:hAnsi="仿宋" w:eastAsia="仿宋" w:cs="宋体"/>
          <w:spacing w:val="-32"/>
          <w:sz w:val="24"/>
          <w:szCs w:val="24"/>
        </w:rPr>
        <w:t>日</w:t>
      </w:r>
      <w:r>
        <w:rPr>
          <w:rFonts w:ascii="仿宋" w:hAnsi="仿宋" w:eastAsia="仿宋" w:cs="宋体"/>
          <w:spacing w:val="-16"/>
          <w:sz w:val="24"/>
          <w:szCs w:val="24"/>
        </w:rPr>
        <w:t xml:space="preserve">期： </w:t>
      </w:r>
      <w:r>
        <w:rPr>
          <w:rFonts w:ascii="仿宋" w:hAnsi="仿宋" w:eastAsia="仿宋"/>
          <w:spacing w:val="-16"/>
          <w:sz w:val="24"/>
          <w:szCs w:val="24"/>
        </w:rPr>
        <w:t>_____</w:t>
      </w:r>
      <w:r>
        <w:rPr>
          <w:rFonts w:ascii="仿宋" w:hAnsi="仿宋" w:eastAsia="仿宋" w:cs="宋体"/>
          <w:spacing w:val="-16"/>
          <w:sz w:val="24"/>
          <w:szCs w:val="24"/>
        </w:rPr>
        <w:t>年</w:t>
      </w:r>
      <w:r>
        <w:rPr>
          <w:rFonts w:ascii="仿宋" w:hAnsi="仿宋" w:eastAsia="仿宋"/>
          <w:spacing w:val="-16"/>
          <w:sz w:val="24"/>
          <w:szCs w:val="24"/>
        </w:rPr>
        <w:t>______</w:t>
      </w:r>
      <w:r>
        <w:rPr>
          <w:rFonts w:ascii="仿宋" w:hAnsi="仿宋" w:eastAsia="仿宋" w:cs="宋体"/>
          <w:spacing w:val="-16"/>
          <w:sz w:val="24"/>
          <w:szCs w:val="24"/>
        </w:rPr>
        <w:t>月</w:t>
      </w:r>
      <w:r>
        <w:rPr>
          <w:rFonts w:ascii="仿宋" w:hAnsi="仿宋" w:eastAsia="仿宋"/>
          <w:spacing w:val="-16"/>
          <w:sz w:val="24"/>
          <w:szCs w:val="24"/>
        </w:rPr>
        <w:t xml:space="preserve">______ </w:t>
      </w:r>
      <w:r>
        <w:rPr>
          <w:rFonts w:ascii="仿宋" w:hAnsi="仿宋" w:eastAsia="仿宋" w:cs="宋体"/>
          <w:spacing w:val="-16"/>
          <w:sz w:val="24"/>
          <w:szCs w:val="24"/>
        </w:rPr>
        <w:t>日</w:t>
      </w:r>
    </w:p>
    <w:p w14:paraId="160ED14F">
      <w:pPr>
        <w:widowControl/>
        <w:jc w:val="left"/>
        <w:rPr>
          <w:rFonts w:ascii="仿宋" w:hAnsi="仿宋" w:eastAsia="仿宋" w:cs="宋体"/>
          <w:spacing w:val="-16"/>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449A5B3-5514-4E28-8C6A-29196CD24B44}"/>
  </w:font>
  <w:font w:name="黑体">
    <w:panose1 w:val="02010609060101010101"/>
    <w:charset w:val="86"/>
    <w:family w:val="auto"/>
    <w:pitch w:val="default"/>
    <w:sig w:usb0="800002BF" w:usb1="38CF7CFA" w:usb2="00000016" w:usb3="00000000" w:csb0="00040001" w:csb1="00000000"/>
    <w:embedRegular r:id="rId2" w:fontKey="{01D04660-9FD4-44C5-9050-D5BDB95A3E63}"/>
  </w:font>
  <w:font w:name="Courier New">
    <w:panose1 w:val="02070309020205020404"/>
    <w:charset w:val="01"/>
    <w:family w:val="modern"/>
    <w:pitch w:val="default"/>
    <w:sig w:usb0="E0002EFF" w:usb1="C0007843" w:usb2="00000009" w:usb3="00000000" w:csb0="400001FF" w:csb1="FFFF0000"/>
    <w:embedRegular r:id="rId3" w:fontKey="{D376A0C5-DA65-4A78-931F-68EA2429788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embedRegular r:id="rId4" w:fontKey="{5429D64B-5B19-4A36-82B6-D7AB9F92DBC8}"/>
  </w:font>
  <w:font w:name="仿宋">
    <w:panose1 w:val="02010609060101010101"/>
    <w:charset w:val="86"/>
    <w:family w:val="modern"/>
    <w:pitch w:val="default"/>
    <w:sig w:usb0="800002BF" w:usb1="38CF7CFA" w:usb2="00000016" w:usb3="00000000" w:csb0="00040001" w:csb1="00000000"/>
    <w:embedRegular r:id="rId5" w:fontKey="{88FFD312-7403-4EA9-893C-96DE8F7FC8E8}"/>
  </w:font>
  <w:font w:name="楷体_GB2312">
    <w:altName w:val="楷体"/>
    <w:panose1 w:val="020B0604020202020204"/>
    <w:charset w:val="86"/>
    <w:family w:val="modern"/>
    <w:pitch w:val="default"/>
    <w:sig w:usb0="00000000" w:usb1="00000000" w:usb2="00000000" w:usb3="00000000" w:csb0="00040000" w:csb1="00000000"/>
    <w:embedRegular r:id="rId6" w:fontKey="{F2BBB1C4-8F2D-4D9B-9421-B64E0C731B8F}"/>
  </w:font>
  <w:font w:name="楷体">
    <w:panose1 w:val="02010609060101010101"/>
    <w:charset w:val="86"/>
    <w:family w:val="auto"/>
    <w:pitch w:val="default"/>
    <w:sig w:usb0="800002BF" w:usb1="38CF7CFA" w:usb2="00000016" w:usb3="00000000" w:csb0="00040001" w:csb1="00000000"/>
  </w:font>
  <w:font w:name="方正仿宋_GB2312">
    <w:altName w:val="仿宋"/>
    <w:panose1 w:val="020B0604020202020204"/>
    <w:charset w:val="86"/>
    <w:family w:val="auto"/>
    <w:pitch w:val="default"/>
    <w:sig w:usb0="00000000" w:usb1="00000000" w:usb2="00000012" w:usb3="00000000" w:csb0="00040001" w:csb1="00000000"/>
    <w:embedRegular r:id="rId7" w:fontKey="{E5EF773B-A8BC-42E2-A0E7-AAC78B0B3B0C}"/>
  </w:font>
  <w:font w:name="华光标题宋_CNKI">
    <w:altName w:val="宋体"/>
    <w:panose1 w:val="020B0604020202020204"/>
    <w:charset w:val="86"/>
    <w:family w:val="auto"/>
    <w:pitch w:val="default"/>
    <w:sig w:usb0="00000000" w:usb1="00000000" w:usb2="00000016" w:usb3="00000000" w:csb0="000401FF" w:csb1="00000000"/>
    <w:embedRegular r:id="rId8" w:fontKey="{AF464334-B5F8-48F6-B609-BE45AF86967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3EB552"/>
    <w:multiLevelType w:val="singleLevel"/>
    <w:tmpl w:val="9D3EB552"/>
    <w:lvl w:ilvl="0" w:tentative="0">
      <w:start w:val="10"/>
      <w:numFmt w:val="decimal"/>
      <w:lvlText w:val="%1."/>
      <w:lvlJc w:val="left"/>
      <w:pPr>
        <w:tabs>
          <w:tab w:val="left" w:pos="312"/>
        </w:tabs>
      </w:pPr>
    </w:lvl>
  </w:abstractNum>
  <w:abstractNum w:abstractNumId="1">
    <w:nsid w:val="ED25439A"/>
    <w:multiLevelType w:val="singleLevel"/>
    <w:tmpl w:val="ED25439A"/>
    <w:lvl w:ilvl="0" w:tentative="0">
      <w:start w:val="5"/>
      <w:numFmt w:val="decimal"/>
      <w:lvlText w:val="%1."/>
      <w:lvlJc w:val="left"/>
      <w:pPr>
        <w:tabs>
          <w:tab w:val="left" w:pos="312"/>
        </w:tabs>
      </w:pPr>
    </w:lvl>
  </w:abstractNum>
  <w:abstractNum w:abstractNumId="2">
    <w:nsid w:val="77682B5D"/>
    <w:multiLevelType w:val="multilevel"/>
    <w:tmpl w:val="77682B5D"/>
    <w:lvl w:ilvl="0" w:tentative="0">
      <w:start w:val="1"/>
      <w:numFmt w:val="decimal"/>
      <w:lvlText w:val="%1"/>
      <w:lvlJc w:val="left"/>
      <w:pPr>
        <w:ind w:left="432" w:hanging="432"/>
      </w:pPr>
      <w:rPr>
        <w:rFonts w:hint="eastAsia"/>
      </w:rPr>
    </w:lvl>
    <w:lvl w:ilvl="1" w:tentative="0">
      <w:start w:val="1"/>
      <w:numFmt w:val="decimal"/>
      <w:pStyle w:val="3"/>
      <w:lvlText w:val="%1.%2"/>
      <w:lvlJc w:val="left"/>
      <w:pPr>
        <w:ind w:left="1994" w:hanging="576"/>
      </w:pPr>
      <w:rPr>
        <w:rFonts w:hint="eastAsia"/>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华智">
    <w15:presenceInfo w15:providerId="None" w15:userId="华智"/>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34FBF"/>
    <w:rsid w:val="00001129"/>
    <w:rsid w:val="000277D2"/>
    <w:rsid w:val="00036C1F"/>
    <w:rsid w:val="0004375B"/>
    <w:rsid w:val="00057DB3"/>
    <w:rsid w:val="0006722D"/>
    <w:rsid w:val="00081E6B"/>
    <w:rsid w:val="00094FF9"/>
    <w:rsid w:val="000B3844"/>
    <w:rsid w:val="000F7748"/>
    <w:rsid w:val="00114E70"/>
    <w:rsid w:val="00120BD4"/>
    <w:rsid w:val="001441AC"/>
    <w:rsid w:val="00161988"/>
    <w:rsid w:val="00180329"/>
    <w:rsid w:val="001868C8"/>
    <w:rsid w:val="001B54FA"/>
    <w:rsid w:val="001C01F0"/>
    <w:rsid w:val="001C5E60"/>
    <w:rsid w:val="001C6FFF"/>
    <w:rsid w:val="00201CCF"/>
    <w:rsid w:val="00237997"/>
    <w:rsid w:val="00243309"/>
    <w:rsid w:val="002455FC"/>
    <w:rsid w:val="00245B8D"/>
    <w:rsid w:val="00270514"/>
    <w:rsid w:val="00272500"/>
    <w:rsid w:val="00272949"/>
    <w:rsid w:val="00293BB2"/>
    <w:rsid w:val="002974BC"/>
    <w:rsid w:val="002A57AD"/>
    <w:rsid w:val="002A634B"/>
    <w:rsid w:val="002B3EAE"/>
    <w:rsid w:val="002D26F4"/>
    <w:rsid w:val="002F37EC"/>
    <w:rsid w:val="0032634C"/>
    <w:rsid w:val="00332AA7"/>
    <w:rsid w:val="00394764"/>
    <w:rsid w:val="003A1345"/>
    <w:rsid w:val="003A5AD4"/>
    <w:rsid w:val="003B1F53"/>
    <w:rsid w:val="003C5985"/>
    <w:rsid w:val="00417CAD"/>
    <w:rsid w:val="0044570C"/>
    <w:rsid w:val="00451262"/>
    <w:rsid w:val="0048543F"/>
    <w:rsid w:val="00485ECF"/>
    <w:rsid w:val="00493B4B"/>
    <w:rsid w:val="004F1A3A"/>
    <w:rsid w:val="0050752E"/>
    <w:rsid w:val="00573353"/>
    <w:rsid w:val="005A5E29"/>
    <w:rsid w:val="005E1374"/>
    <w:rsid w:val="005E6F61"/>
    <w:rsid w:val="005F7CE0"/>
    <w:rsid w:val="00604198"/>
    <w:rsid w:val="00607805"/>
    <w:rsid w:val="00626B31"/>
    <w:rsid w:val="006366B2"/>
    <w:rsid w:val="006601A7"/>
    <w:rsid w:val="006663A3"/>
    <w:rsid w:val="00671045"/>
    <w:rsid w:val="00671DDE"/>
    <w:rsid w:val="00686D96"/>
    <w:rsid w:val="00696690"/>
    <w:rsid w:val="006B6F39"/>
    <w:rsid w:val="006F127D"/>
    <w:rsid w:val="00710325"/>
    <w:rsid w:val="007217AB"/>
    <w:rsid w:val="007246B8"/>
    <w:rsid w:val="00726571"/>
    <w:rsid w:val="0073496F"/>
    <w:rsid w:val="00760C43"/>
    <w:rsid w:val="00775993"/>
    <w:rsid w:val="007827CC"/>
    <w:rsid w:val="00794488"/>
    <w:rsid w:val="007B155C"/>
    <w:rsid w:val="007C1F51"/>
    <w:rsid w:val="007C603A"/>
    <w:rsid w:val="007D5B2D"/>
    <w:rsid w:val="007F6C34"/>
    <w:rsid w:val="0083402B"/>
    <w:rsid w:val="00845D8F"/>
    <w:rsid w:val="00863BE5"/>
    <w:rsid w:val="00864520"/>
    <w:rsid w:val="00885F85"/>
    <w:rsid w:val="008A0ECC"/>
    <w:rsid w:val="008A2FE9"/>
    <w:rsid w:val="008B064D"/>
    <w:rsid w:val="008B2960"/>
    <w:rsid w:val="008B7718"/>
    <w:rsid w:val="008C729F"/>
    <w:rsid w:val="008D44B6"/>
    <w:rsid w:val="00916E61"/>
    <w:rsid w:val="009620BD"/>
    <w:rsid w:val="00975846"/>
    <w:rsid w:val="009D208A"/>
    <w:rsid w:val="009F49A9"/>
    <w:rsid w:val="009F51BE"/>
    <w:rsid w:val="009F5E39"/>
    <w:rsid w:val="00A12C3B"/>
    <w:rsid w:val="00A14940"/>
    <w:rsid w:val="00A14B1E"/>
    <w:rsid w:val="00A82777"/>
    <w:rsid w:val="00A95A4D"/>
    <w:rsid w:val="00AB6F8A"/>
    <w:rsid w:val="00AC01F7"/>
    <w:rsid w:val="00AE3E03"/>
    <w:rsid w:val="00B07174"/>
    <w:rsid w:val="00B92181"/>
    <w:rsid w:val="00BC4AF0"/>
    <w:rsid w:val="00BF4C03"/>
    <w:rsid w:val="00C012D5"/>
    <w:rsid w:val="00C1479E"/>
    <w:rsid w:val="00C15A34"/>
    <w:rsid w:val="00C168BD"/>
    <w:rsid w:val="00C409C3"/>
    <w:rsid w:val="00C601EF"/>
    <w:rsid w:val="00C66653"/>
    <w:rsid w:val="00CA6D5B"/>
    <w:rsid w:val="00D768A9"/>
    <w:rsid w:val="00D807D4"/>
    <w:rsid w:val="00D821D3"/>
    <w:rsid w:val="00D91B47"/>
    <w:rsid w:val="00DA42F5"/>
    <w:rsid w:val="00DB3BD1"/>
    <w:rsid w:val="00DD3166"/>
    <w:rsid w:val="00E0333C"/>
    <w:rsid w:val="00E50E9D"/>
    <w:rsid w:val="00E80506"/>
    <w:rsid w:val="00EB1F8B"/>
    <w:rsid w:val="00F113E1"/>
    <w:rsid w:val="00F147A9"/>
    <w:rsid w:val="00F33157"/>
    <w:rsid w:val="00F40C85"/>
    <w:rsid w:val="00F47C18"/>
    <w:rsid w:val="00F558F3"/>
    <w:rsid w:val="00F73274"/>
    <w:rsid w:val="00F74AB4"/>
    <w:rsid w:val="00F80CD3"/>
    <w:rsid w:val="00FD1257"/>
    <w:rsid w:val="04874FAC"/>
    <w:rsid w:val="06B07DEA"/>
    <w:rsid w:val="086F2C3D"/>
    <w:rsid w:val="09320D22"/>
    <w:rsid w:val="0A673835"/>
    <w:rsid w:val="0AB539B9"/>
    <w:rsid w:val="0D0F53DA"/>
    <w:rsid w:val="0D482C9D"/>
    <w:rsid w:val="106F63B8"/>
    <w:rsid w:val="107E484D"/>
    <w:rsid w:val="10AC217E"/>
    <w:rsid w:val="122F078B"/>
    <w:rsid w:val="13E23345"/>
    <w:rsid w:val="155F6E72"/>
    <w:rsid w:val="16172E2C"/>
    <w:rsid w:val="17FF7A8B"/>
    <w:rsid w:val="18104149"/>
    <w:rsid w:val="181A1030"/>
    <w:rsid w:val="1ACA3CD2"/>
    <w:rsid w:val="1ADB5AAD"/>
    <w:rsid w:val="1B8611ED"/>
    <w:rsid w:val="20346435"/>
    <w:rsid w:val="208337BA"/>
    <w:rsid w:val="22665141"/>
    <w:rsid w:val="232E4A89"/>
    <w:rsid w:val="23421519"/>
    <w:rsid w:val="275E25EC"/>
    <w:rsid w:val="28817C51"/>
    <w:rsid w:val="28CB37E1"/>
    <w:rsid w:val="2BCC2985"/>
    <w:rsid w:val="2C877416"/>
    <w:rsid w:val="2E125018"/>
    <w:rsid w:val="2E763859"/>
    <w:rsid w:val="2EF77E53"/>
    <w:rsid w:val="305D50B4"/>
    <w:rsid w:val="322F50C1"/>
    <w:rsid w:val="32735278"/>
    <w:rsid w:val="34140CB4"/>
    <w:rsid w:val="34A25284"/>
    <w:rsid w:val="351D561F"/>
    <w:rsid w:val="353D0A55"/>
    <w:rsid w:val="383C18D8"/>
    <w:rsid w:val="389E342F"/>
    <w:rsid w:val="3922050A"/>
    <w:rsid w:val="3A1827EE"/>
    <w:rsid w:val="3A5174F8"/>
    <w:rsid w:val="3BC85152"/>
    <w:rsid w:val="3C0F66B0"/>
    <w:rsid w:val="3C422536"/>
    <w:rsid w:val="3EB217E6"/>
    <w:rsid w:val="3FB6711F"/>
    <w:rsid w:val="405F5252"/>
    <w:rsid w:val="40B72C32"/>
    <w:rsid w:val="40F34FBF"/>
    <w:rsid w:val="453A628D"/>
    <w:rsid w:val="45592BB7"/>
    <w:rsid w:val="467813CF"/>
    <w:rsid w:val="46B00109"/>
    <w:rsid w:val="471E5E67"/>
    <w:rsid w:val="47585D1A"/>
    <w:rsid w:val="47BD617F"/>
    <w:rsid w:val="48A64365"/>
    <w:rsid w:val="4A316FEA"/>
    <w:rsid w:val="4AB56FEC"/>
    <w:rsid w:val="4D1D271C"/>
    <w:rsid w:val="4D3A423E"/>
    <w:rsid w:val="4FFE194D"/>
    <w:rsid w:val="50FE2865"/>
    <w:rsid w:val="525C2115"/>
    <w:rsid w:val="526F328F"/>
    <w:rsid w:val="541D7303"/>
    <w:rsid w:val="54FB0960"/>
    <w:rsid w:val="56B10322"/>
    <w:rsid w:val="5737087F"/>
    <w:rsid w:val="57390153"/>
    <w:rsid w:val="59243196"/>
    <w:rsid w:val="5B9B0909"/>
    <w:rsid w:val="5BEEB1B9"/>
    <w:rsid w:val="5C551ABB"/>
    <w:rsid w:val="5FDA4DDE"/>
    <w:rsid w:val="6490619D"/>
    <w:rsid w:val="670A5668"/>
    <w:rsid w:val="6B785400"/>
    <w:rsid w:val="6C07661A"/>
    <w:rsid w:val="6D4B5D87"/>
    <w:rsid w:val="6FAA7A99"/>
    <w:rsid w:val="73A163B8"/>
    <w:rsid w:val="7711659E"/>
    <w:rsid w:val="78733E90"/>
    <w:rsid w:val="78B676CC"/>
    <w:rsid w:val="7BFF58E9"/>
    <w:rsid w:val="7DDF357C"/>
    <w:rsid w:val="7EDEA77F"/>
    <w:rsid w:val="7EEFB5DF"/>
    <w:rsid w:val="7F0945F7"/>
    <w:rsid w:val="7F9F9B6F"/>
    <w:rsid w:val="CD7E9984"/>
    <w:rsid w:val="DFDF1E53"/>
    <w:rsid w:val="EDED8168"/>
    <w:rsid w:val="EFCF86CF"/>
    <w:rsid w:val="FE7E1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kern w:val="44"/>
      <w:sz w:val="44"/>
    </w:rPr>
  </w:style>
  <w:style w:type="paragraph" w:styleId="3">
    <w:name w:val="heading 2"/>
    <w:basedOn w:val="1"/>
    <w:next w:val="1"/>
    <w:qFormat/>
    <w:uiPriority w:val="9"/>
    <w:pPr>
      <w:keepNext/>
      <w:keepLines/>
      <w:numPr>
        <w:ilvl w:val="1"/>
        <w:numId w:val="1"/>
      </w:numPr>
      <w:spacing w:before="260" w:after="260" w:line="416" w:lineRule="auto"/>
      <w:outlineLvl w:val="1"/>
    </w:pPr>
    <w:rPr>
      <w:rFonts w:ascii="Calibri Light" w:hAnsi="Calibri Light"/>
      <w:b/>
      <w:bCs/>
      <w:sz w:val="32"/>
      <w:szCs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spacing w:after="120" w:line="360" w:lineRule="auto"/>
      <w:ind w:firstLine="420" w:firstLineChars="200"/>
    </w:pPr>
    <w:rPr>
      <w:rFonts w:ascii="Times New Roman" w:hAnsi="Times New Roman" w:eastAsia="宋体" w:cs="Times New Roman"/>
      <w:sz w:val="24"/>
    </w:rPr>
  </w:style>
  <w:style w:type="paragraph" w:styleId="6">
    <w:name w:val="List 2"/>
    <w:basedOn w:val="1"/>
    <w:qFormat/>
    <w:uiPriority w:val="0"/>
    <w:pPr>
      <w:ind w:left="100" w:leftChars="200" w:hanging="200" w:hangingChars="200"/>
    </w:pPr>
  </w:style>
  <w:style w:type="paragraph" w:styleId="7">
    <w:name w:val="Plain Text"/>
    <w:basedOn w:val="1"/>
    <w:semiHidden/>
    <w:unhideWhenUsed/>
    <w:qFormat/>
    <w:uiPriority w:val="99"/>
    <w:rPr>
      <w:rFonts w:hAnsi="Courier New" w:cs="Courier New" w:asciiTheme="minorEastAsia"/>
    </w:rPr>
  </w:style>
  <w:style w:type="paragraph" w:styleId="8">
    <w:name w:val="header"/>
    <w:basedOn w:val="1"/>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20"/>
    </w:rPr>
  </w:style>
  <w:style w:type="paragraph" w:styleId="9">
    <w:name w:val="toc 2"/>
    <w:basedOn w:val="1"/>
    <w:next w:val="1"/>
    <w:unhideWhenUsed/>
    <w:qFormat/>
    <w:uiPriority w:val="39"/>
    <w:pPr>
      <w:ind w:left="420" w:left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customStyle="1" w:styleId="15">
    <w:name w:val="样式3"/>
    <w:basedOn w:val="7"/>
    <w:qFormat/>
    <w:uiPriority w:val="0"/>
    <w:pPr>
      <w:spacing w:line="0" w:lineRule="atLeast"/>
      <w:outlineLvl w:val="0"/>
    </w:pPr>
    <w:rPr>
      <w:rFonts w:ascii="宋体" w:eastAsia="宋体" w:cs="Times New Roman"/>
      <w:sz w:val="28"/>
      <w:szCs w:val="20"/>
    </w:rPr>
  </w:style>
  <w:style w:type="table" w:customStyle="1" w:styleId="16">
    <w:name w:val="Table Normal"/>
    <w:semiHidden/>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styleId="17">
    <w:name w:val="List Paragraph"/>
    <w:basedOn w:val="1"/>
    <w:qFormat/>
    <w:uiPriority w:val="34"/>
    <w:pPr>
      <w:ind w:firstLine="420" w:firstLineChars="200"/>
    </w:pPr>
  </w:style>
  <w:style w:type="character" w:customStyle="1" w:styleId="18">
    <w:name w:val="font61"/>
    <w:basedOn w:val="12"/>
    <w:qFormat/>
    <w:uiPriority w:val="0"/>
    <w:rPr>
      <w:rFonts w:ascii="宋体" w:hAnsi="宋体" w:eastAsia="宋体" w:cs="宋体"/>
      <w:b/>
      <w:bCs/>
      <w:color w:val="auto"/>
      <w:sz w:val="18"/>
      <w:szCs w:val="18"/>
      <w:u w:val="none"/>
    </w:rPr>
  </w:style>
  <w:style w:type="character" w:customStyle="1" w:styleId="19">
    <w:name w:val="font51"/>
    <w:basedOn w:val="12"/>
    <w:qFormat/>
    <w:uiPriority w:val="0"/>
    <w:rPr>
      <w:rFonts w:ascii="宋体" w:hAnsi="宋体" w:eastAsia="宋体" w:cs="宋体"/>
      <w:color w:val="auto"/>
      <w:sz w:val="20"/>
      <w:szCs w:val="20"/>
      <w:u w:val="none"/>
    </w:rPr>
  </w:style>
  <w:style w:type="paragraph" w:customStyle="1" w:styleId="20">
    <w:name w:val="修订1"/>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4417c946-6f31-4224-980f-948d619e2d8f</errorID>
      <errorWord>电子版原件</errorWord>
      <group>L1_Grammar</group>
      <groupName>语法问题</groupName>
      <ability>L2_Grammar</ability>
      <abilityName>语法错误</abilityName>
      <candidateList>
        <item>电子版</item>
      </candidateList>
      <explain/>
      <paraID>5353EAF7</paraID>
      <start>85</start>
      <end>88</end>
      <status>modified</status>
      <modifiedWord>电子版</modifiedWord>
      <trackRevisions>false</trackRevisions>
    </reviewItem>
    <reviewItem>
      <errorID>112c9ccc-73b3-4c1a-8a35-c4a09c9c37b3</errorID>
      <errorWord>：</errorWord>
      <group>L1_Format</group>
      <groupName>格式问题</groupName>
      <ability>L2_HalfPunc_CN</ability>
      <abilityName>全半角问题</abilityName>
      <candidateList>
        <item>:</item>
      </candidateList>
      <explain>文本全半角错误。</explain>
      <paraID>3779AB78</paraID>
      <start>28</start>
      <end>29</end>
      <status>modified</status>
      <modifiedWord>:</modifiedWord>
      <trackRevisions>false</trackRevisions>
    </reviewItem>
    <reviewItem>
      <errorID>f30fdbd7-9ec2-4844-a0a8-bd8b944430e9</errorID>
      <errorWord>&gt;</errorWord>
      <group>L1_Format</group>
      <groupName>格式问题</groupName>
      <ability>L2_HalfPunc_CN</ability>
      <abilityName>全半角问题</abilityName>
      <candidateList>
        <item>〉</item>
      </candidateList>
      <explain>文本全半角错误。</explain>
      <paraID> 334A483</paraID>
      <start>24</start>
      <end>25</end>
      <status>ignored</status>
      <modifiedWord/>
      <trackRevisions>false</trackRevisions>
    </reviewItem>
    <reviewItem>
      <errorID>2ab2c8cb-d026-4517-a0ef-02e3f34bfba0</errorID>
      <errorWord> C</errorWord>
      <group>L1_Word</group>
      <groupName>字词问题</groupName>
      <ability>L2_Typo</ability>
      <abilityName>字词错误</abilityName>
      <candidateList>
        <item>℃</item>
      </candidateList>
      <explain/>
      <paraID> CA75D1A</paraID>
      <start>21</start>
      <end>22</end>
      <status>modified</status>
      <modifiedWord>℃</modifiedWord>
      <trackRevisions>false</trackRevisions>
    </reviewItem>
    <reviewItem>
      <errorID>f0f90817-4baf-4215-b7c9-aa1a8d52fb05</errorID>
      <errorWord> C</errorWord>
      <group>L1_Word</group>
      <groupName>字词问题</groupName>
      <ability>L2_Typo</ability>
      <abilityName>字词错误</abilityName>
      <candidateList>
        <item>℃</item>
      </candidateList>
      <explain/>
      <paraID> CA75D1A</paraID>
      <start>26</start>
      <end>27</end>
      <status>modified</status>
      <modifiedWord>℃</modifiedWord>
      <trackRevisions>false</trackRevisions>
    </reviewItem>
    <reviewItem>
      <errorID>f8c367f1-3be1-4396-baac-70f8b5bf132e</errorID>
      <errorWord> C</errorWord>
      <group>L1_Word</group>
      <groupName>字词问题</groupName>
      <ability>L2_Typo</ability>
      <abilityName>字词错误</abilityName>
      <candidateList>
        <item>℃</item>
      </candidateList>
      <explain/>
      <paraID> CA75D1A</paraID>
      <start>36</start>
      <end>37</end>
      <status>modified</status>
      <modifiedWord>℃</modifiedWord>
      <trackRevisions>false</trackRevisions>
    </reviewItem>
    <reviewItem>
      <errorID>1814f01e-edf6-42dc-a345-ad87221e8f28</errorID>
      <errorWord> C</errorWord>
      <group>L1_Word</group>
      <groupName>字词问题</groupName>
      <ability>L2_Typo</ability>
      <abilityName>字词错误</abilityName>
      <candidateList>
        <item>℃</item>
      </candidateList>
      <explain/>
      <paraID> CA75D1A</paraID>
      <start>41</start>
      <end>42</end>
      <status>modified</status>
      <modifiedWord>℃</modifiedWord>
      <trackRevisions>false</trackRevisions>
    </reviewItem>
    <reviewItem>
      <errorID>818f25e3-317e-49ba-a3f4-25d240bd4059</errorID>
      <errorWord>17</errorWord>
      <group>L1_Grammar</group>
      <groupName>语法问题</groupName>
      <ability>L2_Grammar</ability>
      <abilityName>语法错误</abilityName>
      <candidateList>
        <item>17BTU/hour</item>
      </candidateList>
      <explain/>
      <paraID>66A3AF0E</paraID>
      <start>65</start>
      <end>67</end>
      <status>unmodified</status>
      <modifiedWord/>
      <trackRevisions>false</trackRevisions>
    </reviewItem>
    <reviewItem>
      <errorID>824322dc-8c98-486a-809e-d0d37a091354</errorID>
      <errorWord>69</errorWord>
      <group>L1_Grammar</group>
      <groupName>语法问题</groupName>
      <ability>L2_Grammar</ability>
      <abilityName>语法错误</abilityName>
      <candidateList>
        <item>69BTU/hour</item>
      </candidateList>
      <explain/>
      <paraID>66A3AF0E</paraID>
      <start>87</start>
      <end>89</end>
      <status>ignored</status>
      <modifiedWord/>
      <trackRevisions>false</trackRevisions>
    </reviewItem>
    <reviewItem>
      <errorID>b877d04f-ecb0-4403-b8f5-85165e0077a5</errorID>
      <errorWord>&gt;</errorWord>
      <group>L1_Format</group>
      <groupName>格式问题</groupName>
      <ability>L2_HalfPunc_CN</ability>
      <abilityName>全半角问题</abilityName>
      <candidateList>
        <item>〉</item>
      </candidateList>
      <explain>文本全半角错误。</explain>
      <paraID>184E4488</paraID>
      <start>23</start>
      <end>24</end>
      <status>ignored</status>
      <modifiedWord/>
      <trackRevisions>false</trackRevisions>
    </reviewItem>
    <reviewItem>
      <errorID>418d6a9f-c3e9-4201-9bda-c3475a86e202</errorID>
      <errorWord> </errorWord>
      <group>L1_Punc</group>
      <groupName>标点问题</groupName>
      <ability>L2_Punc_CN</ability>
      <abilityName>标点符号问题</abilityName>
      <candidateList>
        <item/>
      </candidateList>
      <explain>此处空格冗余，建议删除。</explain>
      <paraID>184E4488</paraID>
      <start>45</start>
      <end>45</end>
      <status>modified</status>
      <modifiedWord/>
      <trackRevisions>false</trackRevisions>
    </reviewItem>
    <reviewItem>
      <errorID>5a2a77d7-a004-43c2-9d52-2b8ac68a6902</errorID>
      <errorWord>(</errorWord>
      <group>L1_Format</group>
      <groupName>格式问题</groupName>
      <ability>L2_HalfPunc_CN</ability>
      <abilityName>全半角问题</abilityName>
      <candidateList>
        <item>（</item>
      </candidateList>
      <explain>文本全半角错误。</explain>
      <paraID>184E4488</paraID>
      <start>45</start>
      <end>46</end>
      <status>modified</status>
      <modifiedWord>（</modifiedWord>
      <trackRevisions>false</trackRevisions>
    </reviewItem>
    <reviewItem>
      <errorID>7f66f426-43e3-4f03-9628-4778afdd7aa7</errorID>
      <errorWord>）</errorWord>
      <group>L1_Punc</group>
      <groupName>标点问题</groupName>
      <ability>L2_Punc_CN</ability>
      <abilityName>标点符号问题</abilityName>
      <candidateList>
        <item>)</item>
      </candidateList>
      <explain/>
      <paraID>184E4488</paraID>
      <start>47</start>
      <end>48</end>
      <status>modified</status>
      <modifiedWord>)</modifiedWord>
      <trackRevisions>false</trackRevisions>
    </reviewItem>
    <reviewItem>
      <errorID>b5fdec83-ab51-4bc4-a4e9-16dc91964486</errorID>
      <errorWord> </errorWord>
      <group>L1_Punc</group>
      <groupName>标点问题</groupName>
      <ability>L2_Punc_CN</ability>
      <abilityName>标点符号问题</abilityName>
      <candidateList>
        <item/>
      </candidateList>
      <explain>此处空格冗余，建议删除。</explain>
      <paraID>184E4488</paraID>
      <start>57</start>
      <end>57</end>
      <status>modified</status>
      <modifiedWord/>
      <trackRevisions>false</trackRevisions>
    </reviewItem>
    <reviewItem>
      <errorID>564e4962-8498-4e9d-afb3-c45554176f98</errorID>
      <errorWord> C</errorWord>
      <group>L1_Word</group>
      <groupName>字词问题</groupName>
      <ability>L2_Typo</ability>
      <abilityName>字词错误</abilityName>
      <candidateList>
        <item>℃</item>
      </candidateList>
      <explain/>
      <paraID>7698FC12</paraID>
      <start>24</start>
      <end>25</end>
      <status>modified</status>
      <modifiedWord>℃</modifiedWord>
      <trackRevisions>false</trackRevisions>
    </reviewItem>
    <reviewItem>
      <errorID>294685ef-40de-46b4-8daf-8d827c6f2a87</errorID>
      <errorWord> C</errorWord>
      <group>L1_Word</group>
      <groupName>字词问题</groupName>
      <ability>L2_Typo</ability>
      <abilityName>字词错误</abilityName>
      <candidateList>
        <item>℃</item>
      </candidateList>
      <explain/>
      <paraID>7698FC12</paraID>
      <start>29</start>
      <end>30</end>
      <status>modified</status>
      <modifiedWord>℃</modifiedWord>
      <trackRevisions>false</trackRevisions>
    </reviewItem>
    <reviewItem>
      <errorID>32bee53b-edb3-4cc8-8d08-a0c74761c441</errorID>
      <errorWord> C</errorWord>
      <group>L1_Word</group>
      <groupName>字词问题</groupName>
      <ability>L2_Typo</ability>
      <abilityName>字词错误</abilityName>
      <candidateList>
        <item>℃</item>
      </candidateList>
      <explain/>
      <paraID>7698FC12</paraID>
      <start>40</start>
      <end>41</end>
      <status>modified</status>
      <modifiedWord>℃</modifiedWord>
      <trackRevisions>false</trackRevisions>
    </reviewItem>
    <reviewItem>
      <errorID>79a8c671-e1d6-43da-88f5-cd4c6bd8bacb</errorID>
      <errorWord> C</errorWord>
      <group>L1_Word</group>
      <groupName>字词问题</groupName>
      <ability>L2_Typo</ability>
      <abilityName>字词错误</abilityName>
      <candidateList>
        <item>℃</item>
      </candidateList>
      <explain/>
      <paraID>7698FC12</paraID>
      <start>45</start>
      <end>46</end>
      <status>modified</status>
      <modifiedWord>℃</modifiedWord>
      <trackRevisions>false</trackRevisions>
    </reviewItem>
    <reviewItem>
      <errorID>583e4516-3269-44f7-9b83-d3bbb698049b</errorID>
      <errorWord>最大</errorWord>
      <group>L1_Punc</group>
      <groupName>标点问题</groupName>
      <ability>L2_Punc_CN</ability>
      <abilityName>标点符号问题</abilityName>
      <candidateList>
        <item>，最大</item>
      </candidateList>
      <explain/>
      <paraID> 18CAC68</paraID>
      <start>22</start>
      <end>25</end>
      <status>modified</status>
      <modifiedWord>，最大</modifiedWord>
      <trackRevisions>false</trackRevisions>
    </reviewItem>
    <reviewItem>
      <errorID>d3213acd-f486-4b6d-a0c6-79ce1da2309f</errorID>
      <errorWord>（</errorWord>
      <group>L1_Punc</group>
      <groupName>标点问题</groupName>
      <ability>L2_Punc_CN</ability>
      <abilityName>标点符号问题</abilityName>
      <candidateList>
        <item/>
      </candidateList>
      <explain/>
      <paraID>31912D39</paraID>
      <start>9</start>
      <end>9</end>
      <status>modified</status>
      <modifiedWord/>
      <trackRevisions>false</trackRevisions>
    </reviewItem>
    <reviewItem>
      <errorID>35066071-e8cd-4b96-a033-6fd0d7a5da58</errorID>
      <errorWord>）</errorWord>
      <group>L1_Punc</group>
      <groupName>标点问题</groupName>
      <ability>L2_Punc_CN</ability>
      <abilityName>标点符号问题</abilityName>
      <candidateList>
        <item/>
      </candidateList>
      <explain/>
      <paraID>31912D39</paraID>
      <start>12</start>
      <end>12</end>
      <status>modified</status>
      <modifiedWord/>
      <trackRevisions>false</trackRevisions>
    </reviewItem>
  </reviewItems>
  <config/>
</contractReview>
</file>

<file path=customXml/itemProps1.xml><?xml version="1.0" encoding="utf-8"?>
<ds:datastoreItem xmlns:ds="http://schemas.openxmlformats.org/officeDocument/2006/customXml" ds:itemID="{13DB3706-F2CC-A94D-A3B4-D3C83862350C}">
  <ds:schemaRefs/>
</ds:datastoreItem>
</file>

<file path=customXml/itemProps2.xml><?xml version="1.0" encoding="utf-8"?>
<ds:datastoreItem xmlns:ds="http://schemas.openxmlformats.org/officeDocument/2006/customXml" ds:itemID="{e897e9fe-7aad-48a9-ac6a-98d22a6dbb4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4972</Words>
  <Characters>5879</Characters>
  <Lines>48</Lines>
  <Paragraphs>13</Paragraphs>
  <TotalTime>11</TotalTime>
  <ScaleCrop>false</ScaleCrop>
  <LinksUpToDate>false</LinksUpToDate>
  <CharactersWithSpaces>6509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2024-10-26T17:42:00Z</dcterms:created>
  <dc:creator>Administrator</dc:creator>
  <cp:lastModifiedBy>Leon Ray</cp:lastModifiedBy>
  <cp:lastPrinted>2026-09-07T15:21:00Z</cp:lastPrinted>
  <dcterms:modified xsi:type="dcterms:W3CDTF">2026-09-15T02:04:55Z</dcterms:modified>
  <cp:revision>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EFAE6F7F22554C188E96D0C707F3E97C_13</vt:lpwstr>
  </property>
  <property fmtid="{D5CDD505-2E9C-101B-9397-08002B2CF9AE}" pid="4" name="KSOTemplateDocerSaveRecord">
    <vt:lpwstr>eyJoZGlkIjoiZjc4MTcyZTgwOWE3ZTNiYmVkYmVhYmY3NTkwZTZjMzYiLCJ1c2VySWQiOiI3MTI3NzAwODMifQ==</vt:lpwstr>
  </property>
</Properties>
</file>