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theme/theme1.xml" ContentType="application/vnd.openxmlformats-officedocument.theme+xml"/>
  <Override PartName="/word/header17.xml" ContentType="application/vnd.openxmlformats-officedocument.wordprocessingml.header+xml"/>
  <Override PartName="/word/footer16.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footer3.xml" ContentType="application/vnd.openxmlformats-officedocument.wordprocessingml.footer+xml"/>
  <Override PartName="/word/header13.xml" ContentType="application/vnd.openxmlformats-officedocument.wordprocessingml.header+xml"/>
  <Override PartName="/word/footer18.xml" ContentType="application/vnd.openxmlformats-officedocument.wordprocessingml.footer+xml"/>
  <Override PartName="/word/document.xml" ContentType="application/vnd.openxmlformats-officedocument.wordprocessingml.document.main+xml"/>
  <Override PartName="/customXml/itemProps1.xml" ContentType="application/vnd.openxmlformats-officedocument.customXmlProperties+xml"/>
  <Override PartName="/word/footer2.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styles.xml" ContentType="application/vnd.openxmlformats-officedocument.wordprocessingml.styles+xml"/>
  <Override PartName="/docProps/app.xml" ContentType="application/vnd.openxmlformats-officedocument.extended-properties+xml"/>
  <Override PartName="/word/footer14.xml" ContentType="application/vnd.openxmlformats-officedocument.wordprocessingml.footer+xml"/>
  <Override PartName="/word/fontTable.xml" ContentType="application/vnd.openxmlformats-officedocument.wordprocessingml.fontTable+xml"/>
  <Override PartName="/word/footer9.xml" ContentType="application/vnd.openxmlformats-officedocument.wordprocessingml.footer+xml"/>
  <Override PartName="/word/header15.xml" ContentType="application/vnd.openxmlformats-officedocument.wordprocessingml.header+xml"/>
  <Override PartName="/docProps/core.xml" ContentType="application/vnd.openxmlformats-package.core-properties+xml"/>
  <Override PartName="/docProps/custom.xml" ContentType="application/vnd.openxmlformats-officedocument.custom-properties+xml"/>
  <Override PartName="/word/header7.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footer8.xml" ContentType="application/vnd.openxmlformats-officedocument.wordprocessingml.footer+xml"/>
  <Override PartName="/word/footer12.xml" ContentType="application/vnd.openxmlformats-officedocument.wordprocessingml.footer+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ackground w:color="ffffff"/>
  <w:body>
    <w:p w14:paraId="460C7D26">
      <w:pPr>
        <w:pStyle w:val="style0"/>
        <w:spacing w:lineRule="auto" w:line="360"/>
        <w:ind w:firstLine="120" w:firstLineChars="50"/>
        <w:rPr>
          <w:rFonts w:ascii="仿宋" w:cs="仿宋" w:eastAsia="仿宋" w:hAnsi="仿宋" w:hint="eastAsia"/>
          <w:color w:val="auto"/>
          <w:sz w:val="60"/>
          <w:szCs w:val="60"/>
          <w:highlight w:val="none"/>
        </w:rPr>
      </w:pPr>
      <w:r>
        <w:rPr>
          <w:rFonts w:ascii="仿宋" w:cs="仿宋" w:eastAsia="仿宋" w:hAnsi="仿宋" w:hint="eastAsia"/>
          <w:color w:val="auto"/>
          <w:sz w:val="24"/>
          <w:highlight w:val="none"/>
        </w:rPr>
        <w:drawing>
          <wp:inline distL="0" distT="0" distB="0" distR="0">
            <wp:extent cx="1447165" cy="1056005"/>
            <wp:effectExtent l="0" t="0" r="635" b="10795"/>
            <wp:docPr id="1027" name="图片 1" descr="汇信LOGO-JPG文件 (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图片 1"/>
                    <pic:cNvPicPr/>
                  </pic:nvPicPr>
                  <pic:blipFill>
                    <a:blip r:embed="rId2" cstate="print"/>
                    <a:srcRect l="0" t="0" r="0" b="0"/>
                    <a:stretch/>
                  </pic:blipFill>
                  <pic:spPr>
                    <a:xfrm rot="0">
                      <a:off x="0" y="0"/>
                      <a:ext cx="1447165" cy="1056005"/>
                    </a:xfrm>
                    <a:prstGeom prst="rect"/>
                    <a:ln>
                      <a:noFill/>
                    </a:ln>
                  </pic:spPr>
                </pic:pic>
              </a:graphicData>
            </a:graphic>
          </wp:inline>
        </w:drawing>
      </w:r>
    </w:p>
    <w:p w14:paraId="70CD2D40">
      <w:pPr>
        <w:pStyle w:val="style0"/>
        <w:jc w:val="both"/>
        <w:rPr>
          <w:rFonts w:ascii="仿宋" w:cs="仿宋" w:eastAsia="仿宋" w:hAnsi="仿宋" w:hint="eastAsia"/>
          <w:b/>
          <w:bCs/>
          <w:color w:val="auto"/>
          <w:sz w:val="60"/>
          <w:szCs w:val="60"/>
          <w:highlight w:val="none"/>
        </w:rPr>
      </w:pPr>
    </w:p>
    <w:p w14:paraId="08C93BC8">
      <w:pPr>
        <w:pStyle w:val="style0"/>
        <w:jc w:val="both"/>
        <w:rPr>
          <w:rFonts w:ascii="仿宋" w:cs="仿宋" w:eastAsia="仿宋" w:hAnsi="仿宋" w:hint="eastAsia"/>
          <w:b/>
          <w:bCs/>
          <w:color w:val="auto"/>
          <w:sz w:val="60"/>
          <w:szCs w:val="60"/>
          <w:highlight w:val="none"/>
        </w:rPr>
      </w:pPr>
    </w:p>
    <w:p w14:paraId="1D1E0A21">
      <w:pPr>
        <w:pStyle w:val="style0"/>
        <w:jc w:val="both"/>
        <w:rPr>
          <w:rFonts w:ascii="仿宋" w:cs="仿宋" w:eastAsia="仿宋" w:hAnsi="仿宋" w:hint="eastAsia"/>
          <w:b/>
          <w:bCs/>
          <w:color w:val="auto"/>
          <w:sz w:val="60"/>
          <w:szCs w:val="60"/>
          <w:highlight w:val="none"/>
        </w:rPr>
      </w:pPr>
    </w:p>
    <w:p w14:paraId="40FBD0AB">
      <w:pPr>
        <w:pStyle w:val="style0"/>
        <w:jc w:val="both"/>
        <w:rPr>
          <w:rFonts w:ascii="仿宋" w:cs="仿宋" w:eastAsia="仿宋" w:hAnsi="仿宋" w:hint="eastAsia"/>
          <w:b/>
          <w:bCs/>
          <w:color w:val="auto"/>
          <w:sz w:val="60"/>
          <w:szCs w:val="60"/>
          <w:highlight w:val="none"/>
        </w:rPr>
      </w:pPr>
    </w:p>
    <w:p w14:paraId="70E96120">
      <w:pPr>
        <w:pStyle w:val="style0"/>
        <w:jc w:val="center"/>
        <w:rPr>
          <w:rFonts w:ascii="仿宋" w:cs="仿宋" w:eastAsia="仿宋" w:hAnsi="仿宋" w:hint="eastAsia"/>
          <w:b/>
          <w:bCs/>
          <w:color w:val="auto"/>
          <w:sz w:val="72"/>
          <w:szCs w:val="72"/>
          <w:highlight w:val="none"/>
          <w:lang w:eastAsia="zh-CN"/>
        </w:rPr>
      </w:pPr>
      <w:r>
        <w:rPr>
          <w:rFonts w:ascii="仿宋" w:cs="仿宋" w:eastAsia="仿宋" w:hAnsi="仿宋" w:hint="eastAsia"/>
          <w:b/>
          <w:bCs/>
          <w:color w:val="auto"/>
          <w:sz w:val="72"/>
          <w:szCs w:val="72"/>
          <w:highlight w:val="none"/>
          <w:lang w:eastAsia="zh-CN"/>
        </w:rPr>
        <w:t>比选文件</w:t>
      </w:r>
    </w:p>
    <w:p w14:paraId="443FF6FF">
      <w:pPr>
        <w:pStyle w:val="style0"/>
        <w:jc w:val="both"/>
        <w:rPr>
          <w:rFonts w:ascii="仿宋" w:cs="仿宋" w:eastAsia="仿宋" w:hAnsi="仿宋" w:hint="eastAsia"/>
          <w:b/>
          <w:bCs/>
          <w:color w:val="auto"/>
          <w:sz w:val="60"/>
          <w:szCs w:val="60"/>
          <w:highlight w:val="none"/>
        </w:rPr>
      </w:pPr>
    </w:p>
    <w:p w14:paraId="629477C7">
      <w:pPr>
        <w:pStyle w:val="style0"/>
        <w:jc w:val="both"/>
        <w:rPr>
          <w:rFonts w:ascii="仿宋" w:cs="仿宋" w:eastAsia="仿宋" w:hAnsi="仿宋" w:hint="eastAsia"/>
          <w:b/>
          <w:bCs/>
          <w:color w:val="auto"/>
          <w:sz w:val="60"/>
          <w:szCs w:val="60"/>
          <w:highlight w:val="none"/>
        </w:rPr>
      </w:pPr>
    </w:p>
    <w:p w14:paraId="789E7F78">
      <w:pPr>
        <w:pStyle w:val="style0"/>
        <w:jc w:val="both"/>
        <w:rPr>
          <w:rFonts w:ascii="仿宋" w:cs="仿宋" w:eastAsia="仿宋" w:hAnsi="仿宋" w:hint="eastAsia"/>
          <w:b/>
          <w:bCs/>
          <w:color w:val="auto"/>
          <w:sz w:val="60"/>
          <w:szCs w:val="60"/>
          <w:highlight w:val="none"/>
        </w:rPr>
      </w:pPr>
    </w:p>
    <w:p w14:paraId="62CA903A">
      <w:pPr>
        <w:pStyle w:val="style0"/>
        <w:jc w:val="both"/>
        <w:rPr>
          <w:rFonts w:ascii="仿宋" w:cs="仿宋" w:eastAsia="仿宋" w:hAnsi="仿宋" w:hint="eastAsia"/>
          <w:b/>
          <w:bCs/>
          <w:color w:val="auto"/>
          <w:sz w:val="60"/>
          <w:szCs w:val="60"/>
          <w:highlight w:val="none"/>
        </w:rPr>
      </w:pPr>
    </w:p>
    <w:p w14:paraId="5A29CEE6">
      <w:pPr>
        <w:pStyle w:val="style0"/>
        <w:jc w:val="both"/>
        <w:rPr>
          <w:rFonts w:ascii="仿宋" w:cs="仿宋" w:eastAsia="仿宋" w:hAnsi="仿宋" w:hint="eastAsia"/>
          <w:b/>
          <w:bCs/>
          <w:color w:val="auto"/>
          <w:sz w:val="60"/>
          <w:szCs w:val="60"/>
          <w:highlight w:val="none"/>
        </w:rPr>
      </w:pPr>
    </w:p>
    <w:p w14:paraId="64F35D8A">
      <w:pPr>
        <w:pStyle w:val="style0"/>
        <w:tabs>
          <w:tab w:val="left" w:leader="none" w:pos="3240"/>
          <w:tab w:val="left" w:leader="none" w:pos="3420"/>
        </w:tabs>
        <w:spacing w:lineRule="auto" w:line="360"/>
        <w:ind w:firstLine="300" w:firstLineChars="100"/>
        <w:jc w:val="left"/>
        <w:rPr>
          <w:rFonts w:ascii="仿宋" w:cs="仿宋" w:eastAsia="仿宋" w:hAnsi="仿宋" w:hint="eastAsia"/>
          <w:bCs/>
          <w:color w:val="auto"/>
          <w:sz w:val="30"/>
          <w:szCs w:val="30"/>
          <w:highlight w:val="none"/>
          <w:lang w:eastAsia="zh-CN"/>
        </w:rPr>
      </w:pPr>
      <w:r>
        <w:rPr>
          <w:rFonts w:ascii="仿宋" w:cs="仿宋" w:eastAsia="仿宋" w:hAnsi="仿宋" w:hint="eastAsia"/>
          <w:bCs/>
          <w:color w:val="auto"/>
          <w:sz w:val="30"/>
          <w:szCs w:val="30"/>
          <w:highlight w:val="none"/>
        </w:rPr>
        <w:t>项目名称：</w:t>
      </w:r>
      <w:r>
        <w:rPr>
          <w:rFonts w:ascii="仿宋" w:cs="仿宋" w:eastAsia="仿宋" w:hAnsi="仿宋" w:hint="eastAsia"/>
          <w:bCs/>
          <w:color w:val="auto"/>
          <w:sz w:val="30"/>
          <w:szCs w:val="30"/>
          <w:highlight w:val="none"/>
          <w:lang w:eastAsia="zh-CN"/>
        </w:rPr>
        <w:t>湖区安装防溺水边界感应电子围栏</w:t>
      </w:r>
    </w:p>
    <w:p w14:paraId="0B1C78BC">
      <w:pPr>
        <w:pStyle w:val="style0"/>
        <w:tabs>
          <w:tab w:val="left" w:leader="none" w:pos="3240"/>
          <w:tab w:val="left" w:leader="none" w:pos="3420"/>
        </w:tabs>
        <w:spacing w:lineRule="auto" w:line="360"/>
        <w:ind w:firstLine="300" w:firstLineChars="100"/>
        <w:jc w:val="left"/>
        <w:rPr>
          <w:rFonts w:ascii="仿宋" w:cs="仿宋" w:eastAsia="仿宋" w:hAnsi="仿宋" w:hint="eastAsia"/>
          <w:bCs/>
          <w:color w:val="auto"/>
          <w:sz w:val="30"/>
          <w:szCs w:val="30"/>
          <w:highlight w:val="none"/>
          <w:lang w:eastAsia="zh-CN"/>
        </w:rPr>
      </w:pPr>
      <w:r>
        <w:rPr>
          <w:rFonts w:ascii="仿宋" w:cs="仿宋" w:eastAsia="仿宋" w:hAnsi="仿宋" w:hint="eastAsia"/>
          <w:bCs/>
          <w:color w:val="auto"/>
          <w:sz w:val="30"/>
          <w:szCs w:val="30"/>
          <w:highlight w:val="none"/>
        </w:rPr>
        <w:t>项目编号</w:t>
      </w:r>
      <w:r>
        <w:rPr>
          <w:rFonts w:ascii="仿宋" w:cs="仿宋" w:eastAsia="仿宋" w:hAnsi="仿宋" w:hint="eastAsia"/>
          <w:bCs/>
          <w:color w:val="auto"/>
          <w:sz w:val="30"/>
          <w:szCs w:val="30"/>
          <w:highlight w:val="none"/>
          <w:lang w:eastAsia="zh-CN"/>
        </w:rPr>
        <w:t>：</w:t>
      </w:r>
      <w:r>
        <w:rPr>
          <w:rFonts w:ascii="仿宋" w:cs="仿宋" w:eastAsia="仿宋" w:hAnsi="仿宋" w:hint="eastAsia"/>
          <w:bCs/>
          <w:color w:val="auto"/>
          <w:sz w:val="30"/>
          <w:szCs w:val="30"/>
          <w:highlight w:val="none"/>
          <w:lang w:val="en-US" w:eastAsia="zh-CN"/>
        </w:rPr>
        <w:t>HXZB-HW-20250426</w:t>
      </w:r>
    </w:p>
    <w:p w14:paraId="67586D38">
      <w:pPr>
        <w:pStyle w:val="style0"/>
        <w:tabs>
          <w:tab w:val="left" w:leader="none" w:pos="3240"/>
          <w:tab w:val="left" w:leader="none" w:pos="3420"/>
        </w:tabs>
        <w:spacing w:lineRule="auto" w:line="360"/>
        <w:ind w:firstLine="300" w:firstLineChars="100"/>
        <w:jc w:val="left"/>
        <w:rPr>
          <w:rFonts w:ascii="仿宋" w:cs="仿宋" w:eastAsia="仿宋" w:hAnsi="仿宋" w:hint="eastAsia"/>
          <w:bCs/>
          <w:color w:val="auto"/>
          <w:sz w:val="30"/>
          <w:szCs w:val="30"/>
          <w:highlight w:val="none"/>
          <w:lang w:val="en-US" w:eastAsia="zh-CN"/>
        </w:rPr>
      </w:pPr>
      <w:r>
        <w:rPr>
          <w:rFonts w:ascii="仿宋" w:cs="仿宋" w:eastAsia="仿宋" w:hAnsi="仿宋" w:hint="eastAsia"/>
          <w:bCs/>
          <w:color w:val="auto"/>
          <w:sz w:val="30"/>
          <w:szCs w:val="30"/>
          <w:highlight w:val="none"/>
        </w:rPr>
        <w:t>包号：</w:t>
      </w:r>
      <w:r>
        <w:rPr>
          <w:rFonts w:ascii="仿宋" w:cs="仿宋" w:eastAsia="仿宋" w:hAnsi="仿宋" w:hint="eastAsia"/>
          <w:bCs/>
          <w:color w:val="auto"/>
          <w:sz w:val="30"/>
          <w:szCs w:val="30"/>
          <w:highlight w:val="none"/>
          <w:lang w:val="en-US" w:eastAsia="zh-CN"/>
        </w:rPr>
        <w:t>01</w:t>
      </w:r>
    </w:p>
    <w:p w14:paraId="4662E15F">
      <w:pPr>
        <w:pStyle w:val="style0"/>
        <w:tabs>
          <w:tab w:val="left" w:leader="none" w:pos="3240"/>
          <w:tab w:val="left" w:leader="none" w:pos="3420"/>
        </w:tabs>
        <w:spacing w:lineRule="auto" w:line="360"/>
        <w:ind w:firstLine="300" w:firstLineChars="100"/>
        <w:jc w:val="left"/>
        <w:rPr>
          <w:rFonts w:ascii="仿宋" w:cs="仿宋" w:eastAsia="仿宋" w:hAnsi="仿宋" w:hint="eastAsia"/>
          <w:bCs/>
          <w:color w:val="auto"/>
          <w:sz w:val="30"/>
          <w:szCs w:val="30"/>
          <w:highlight w:val="none"/>
          <w:lang w:eastAsia="zh-CN"/>
        </w:rPr>
      </w:pPr>
      <w:r>
        <w:rPr>
          <w:rFonts w:ascii="仿宋" w:cs="仿宋" w:eastAsia="仿宋" w:hAnsi="仿宋" w:hint="eastAsia"/>
          <w:bCs/>
          <w:color w:val="auto"/>
          <w:sz w:val="30"/>
          <w:szCs w:val="30"/>
          <w:highlight w:val="none"/>
        </w:rPr>
        <w:t>采 购 人：</w:t>
      </w:r>
      <w:r>
        <w:rPr>
          <w:rFonts w:ascii="仿宋" w:cs="仿宋" w:eastAsia="仿宋" w:hAnsi="仿宋" w:hint="eastAsia"/>
          <w:bCs/>
          <w:color w:val="auto"/>
          <w:sz w:val="30"/>
          <w:szCs w:val="30"/>
          <w:highlight w:val="none"/>
          <w:lang w:eastAsia="zh-CN"/>
        </w:rPr>
        <w:t>北京市玉渊潭公园管理处</w:t>
      </w:r>
    </w:p>
    <w:p w14:paraId="45CC4B51">
      <w:pPr>
        <w:pStyle w:val="style0"/>
        <w:tabs>
          <w:tab w:val="left" w:leader="none" w:pos="3240"/>
          <w:tab w:val="left" w:leader="none" w:pos="3420"/>
        </w:tabs>
        <w:spacing w:lineRule="auto" w:line="360"/>
        <w:ind w:firstLine="300" w:firstLineChars="100"/>
        <w:jc w:val="left"/>
        <w:rPr>
          <w:rFonts w:ascii="仿宋" w:cs="仿宋" w:eastAsia="仿宋" w:hAnsi="仿宋" w:hint="eastAsia"/>
          <w:b/>
          <w:color w:val="auto"/>
          <w:sz w:val="30"/>
          <w:szCs w:val="30"/>
          <w:highlight w:val="none"/>
          <w:lang w:eastAsia="zh-CN"/>
        </w:rPr>
        <w:sectPr>
          <w:headerReference w:type="default" r:id="rId3"/>
          <w:footerReference w:type="even" r:id="rId4"/>
          <w:footerReference w:type="default" r:id="rId5"/>
          <w:headerReference w:type="first" r:id="rId6"/>
          <w:footerReference w:type="first" r:id="rId7"/>
          <w:type w:val="nextColumn"/>
          <w:pgSz w:w="11907" w:h="16840" w:orient="portrait"/>
          <w:pgMar w:top="1417" w:right="1134" w:bottom="1417" w:left="1701" w:header="851" w:footer="850" w:gutter="0"/>
          <w:pgNumType w:start="1"/>
          <w:cols w:space="0" w:num="1"/>
          <w:titlePg/>
          <w:rtlGutter w:val="false"/>
          <w:docGrid w:linePitch="462" w:charSpace="0"/>
        </w:sectPr>
      </w:pPr>
      <w:r>
        <w:rPr>
          <w:rFonts w:ascii="仿宋" w:cs="仿宋" w:eastAsia="仿宋" w:hAnsi="仿宋" w:hint="eastAsia"/>
          <w:bCs/>
          <w:color w:val="auto"/>
          <w:sz w:val="30"/>
          <w:szCs w:val="30"/>
          <w:highlight w:val="none"/>
        </w:rPr>
        <w:t>采购代理机构：</w:t>
      </w:r>
      <w:r>
        <w:rPr>
          <w:rFonts w:ascii="仿宋" w:cs="仿宋" w:eastAsia="仿宋" w:hAnsi="仿宋" w:hint="eastAsia"/>
          <w:bCs/>
          <w:color w:val="auto"/>
          <w:sz w:val="30"/>
          <w:szCs w:val="30"/>
          <w:highlight w:val="none"/>
          <w:lang w:eastAsia="zh-CN"/>
        </w:rPr>
        <w:t>汇信（北京）工程管理有限公司</w:t>
      </w:r>
    </w:p>
    <w:bookmarkStart w:id="0" w:name="_Toc99301418"/>
    <w:p w14:paraId="5D751FB6">
      <w:pPr>
        <w:pStyle w:val="style0"/>
        <w:spacing w:lineRule="auto" w:line="360"/>
        <w:jc w:val="both"/>
        <w:outlineLvl w:val="0"/>
        <w:rPr>
          <w:rFonts w:ascii="仿宋" w:cs="仿宋" w:eastAsia="仿宋" w:hAnsi="仿宋" w:hint="eastAsia"/>
          <w:b/>
          <w:color w:val="auto"/>
          <w:sz w:val="36"/>
          <w:szCs w:val="36"/>
          <w:highlight w:val="none"/>
        </w:rPr>
      </w:pPr>
    </w:p>
    <w:p w14:paraId="71178607">
      <w:pPr>
        <w:pStyle w:val="style0"/>
        <w:spacing w:lineRule="auto" w:line="360"/>
        <w:jc w:val="center"/>
        <w:outlineLvl w:val="0"/>
        <w:rPr>
          <w:rFonts w:ascii="仿宋" w:cs="仿宋" w:eastAsia="仿宋" w:hAnsi="仿宋" w:hint="eastAsia"/>
          <w:color w:val="auto"/>
          <w:sz w:val="36"/>
          <w:szCs w:val="36"/>
          <w:highlight w:val="none"/>
        </w:rPr>
      </w:pPr>
      <w:r>
        <w:rPr>
          <w:rFonts w:ascii="仿宋" w:cs="仿宋" w:eastAsia="仿宋" w:hAnsi="仿宋" w:hint="eastAsia"/>
          <w:b/>
          <w:color w:val="auto"/>
          <w:sz w:val="36"/>
          <w:szCs w:val="36"/>
          <w:highlight w:val="none"/>
        </w:rPr>
        <w:t>目      录</w:t>
      </w:r>
      <w:bookmarkEnd w:id="0"/>
    </w:p>
    <w:p w14:paraId="70191F30">
      <w:pPr>
        <w:pStyle w:val="style19"/>
        <w:rPr>
          <w:rFonts w:ascii="仿宋" w:cs="仿宋" w:eastAsia="仿宋" w:hAnsi="仿宋" w:hint="eastAsia"/>
          <w:b w:val="false"/>
          <w:color w:val="auto"/>
          <w:sz w:val="24"/>
          <w:szCs w:val="24"/>
          <w:highlight w:val="none"/>
        </w:rPr>
      </w:pPr>
      <w:r>
        <w:rPr>
          <w:rFonts w:ascii="仿宋" w:cs="仿宋" w:eastAsia="仿宋" w:hAnsi="仿宋" w:hint="eastAsia"/>
          <w:b w:val="false"/>
          <w:color w:val="auto"/>
          <w:sz w:val="24"/>
          <w:szCs w:val="24"/>
          <w:highlight w:val="none"/>
        </w:rPr>
        <w:fldChar w:fldCharType="begin"/>
      </w:r>
      <w:r>
        <w:rPr>
          <w:rFonts w:ascii="仿宋" w:cs="仿宋" w:eastAsia="仿宋" w:hAnsi="仿宋" w:hint="eastAsia"/>
          <w:b w:val="false"/>
          <w:color w:val="auto"/>
          <w:sz w:val="24"/>
          <w:szCs w:val="24"/>
          <w:highlight w:val="none"/>
        </w:rPr>
        <w:instrText xml:space="preserve"> TOC \o "1-1" \h \z \u </w:instrText>
      </w:r>
      <w:r>
        <w:rPr>
          <w:rFonts w:ascii="仿宋" w:cs="仿宋" w:eastAsia="仿宋" w:hAnsi="仿宋" w:hint="eastAsia"/>
          <w:b w:val="false"/>
          <w:color w:val="auto"/>
          <w:sz w:val="24"/>
          <w:szCs w:val="24"/>
          <w:highlight w:val="none"/>
        </w:rPr>
        <w:fldChar w:fldCharType="separate"/>
      </w:r>
    </w:p>
    <w:p w14:paraId="0ECE65E2">
      <w:pPr>
        <w:pStyle w:val="style19"/>
        <w:spacing w:lineRule="auto" w:line="360"/>
        <w:rPr>
          <w:rFonts w:ascii="仿宋" w:cs="仿宋" w:eastAsia="仿宋" w:hAnsi="仿宋" w:hint="eastAsia"/>
          <w:b w:val="false"/>
          <w:color w:val="auto"/>
          <w:sz w:val="24"/>
          <w:szCs w:val="24"/>
          <w:highlight w:val="none"/>
        </w:rPr>
      </w:pPr>
      <w:r>
        <w:rPr>
          <w:rFonts w:ascii="仿宋" w:cs="仿宋" w:eastAsia="仿宋" w:hAnsi="仿宋" w:hint="eastAsia"/>
          <w:color w:val="auto"/>
          <w:sz w:val="24"/>
          <w:szCs w:val="24"/>
          <w:highlight w:val="none"/>
        </w:rPr>
        <w:fldChar w:fldCharType="begin"/>
      </w:r>
      <w:r>
        <w:rPr>
          <w:rFonts w:ascii="仿宋" w:cs="仿宋" w:eastAsia="仿宋" w:hAnsi="仿宋" w:hint="eastAsia"/>
          <w:color w:val="auto"/>
          <w:sz w:val="24"/>
          <w:szCs w:val="24"/>
          <w:highlight w:val="none"/>
        </w:rPr>
        <w:instrText xml:space="preserve"> HYPERLINK \l "_Toc99301419" </w:instrText>
      </w:r>
      <w:r>
        <w:rPr>
          <w:rFonts w:ascii="仿宋" w:cs="仿宋" w:eastAsia="仿宋" w:hAnsi="仿宋" w:hint="eastAsia"/>
          <w:color w:val="auto"/>
          <w:sz w:val="24"/>
          <w:szCs w:val="24"/>
          <w:highlight w:val="none"/>
        </w:rPr>
        <w:fldChar w:fldCharType="separate"/>
      </w:r>
      <w:r>
        <w:rPr>
          <w:rStyle w:val="style85"/>
          <w:rFonts w:ascii="仿宋" w:cs="仿宋" w:eastAsia="仿宋" w:hAnsi="仿宋" w:hint="eastAsia"/>
          <w:color w:val="auto"/>
          <w:sz w:val="24"/>
          <w:szCs w:val="24"/>
          <w:highlight w:val="none"/>
        </w:rPr>
        <w:t xml:space="preserve">第一章   </w:t>
      </w:r>
      <w:r>
        <w:rPr>
          <w:rStyle w:val="style85"/>
          <w:rFonts w:ascii="仿宋" w:cs="仿宋" w:eastAsia="仿宋" w:hAnsi="仿宋" w:hint="eastAsia"/>
          <w:color w:val="auto"/>
          <w:sz w:val="24"/>
          <w:szCs w:val="24"/>
          <w:highlight w:val="none"/>
          <w:lang w:eastAsia="zh-CN"/>
        </w:rPr>
        <w:t>比选邀请</w:t>
      </w:r>
      <w:r>
        <w:rPr>
          <w:rFonts w:ascii="仿宋" w:cs="仿宋" w:eastAsia="仿宋" w:hAnsi="仿宋" w:hint="eastAsia"/>
          <w:color w:val="auto"/>
          <w:sz w:val="24"/>
          <w:szCs w:val="24"/>
          <w:highlight w:val="none"/>
        </w:rPr>
        <w:tab/>
      </w:r>
      <w:r>
        <w:rPr>
          <w:rFonts w:ascii="仿宋" w:cs="仿宋" w:eastAsia="仿宋" w:hAnsi="仿宋" w:hint="eastAsia"/>
          <w:color w:val="auto"/>
          <w:sz w:val="24"/>
          <w:szCs w:val="24"/>
          <w:highlight w:val="none"/>
        </w:rPr>
        <w:fldChar w:fldCharType="begin"/>
      </w:r>
      <w:r>
        <w:rPr>
          <w:rFonts w:ascii="仿宋" w:cs="仿宋" w:eastAsia="仿宋" w:hAnsi="仿宋" w:hint="eastAsia"/>
          <w:color w:val="auto"/>
          <w:sz w:val="24"/>
          <w:szCs w:val="24"/>
          <w:highlight w:val="none"/>
        </w:rPr>
        <w:instrText xml:space="preserve"> PAGEREF _Toc99301419 \h </w:instrText>
      </w:r>
      <w:r>
        <w:rPr>
          <w:rFonts w:ascii="仿宋" w:cs="仿宋" w:eastAsia="仿宋" w:hAnsi="仿宋" w:hint="eastAsia"/>
          <w:color w:val="auto"/>
          <w:sz w:val="24"/>
          <w:szCs w:val="24"/>
          <w:highlight w:val="none"/>
        </w:rPr>
        <w:fldChar w:fldCharType="separate"/>
      </w:r>
      <w:r>
        <w:rPr>
          <w:rFonts w:ascii="仿宋" w:cs="仿宋" w:eastAsia="仿宋" w:hAnsi="仿宋" w:hint="eastAsia"/>
          <w:color w:val="auto"/>
          <w:sz w:val="24"/>
          <w:szCs w:val="24"/>
          <w:highlight w:val="none"/>
        </w:rPr>
        <w:t>2</w:t>
      </w:r>
      <w:r>
        <w:rPr>
          <w:rFonts w:ascii="仿宋" w:cs="仿宋" w:eastAsia="仿宋" w:hAnsi="仿宋" w:hint="eastAsia"/>
          <w:color w:val="auto"/>
          <w:sz w:val="24"/>
          <w:szCs w:val="24"/>
          <w:highlight w:val="none"/>
        </w:rPr>
        <w:fldChar w:fldCharType="end"/>
      </w:r>
      <w:r>
        <w:rPr>
          <w:rFonts w:ascii="仿宋" w:cs="仿宋" w:eastAsia="仿宋" w:hAnsi="仿宋" w:hint="eastAsia"/>
          <w:color w:val="auto"/>
          <w:sz w:val="24"/>
          <w:szCs w:val="24"/>
          <w:highlight w:val="none"/>
        </w:rPr>
        <w:fldChar w:fldCharType="end"/>
      </w:r>
    </w:p>
    <w:p w14:paraId="1F2742E1">
      <w:pPr>
        <w:pStyle w:val="style19"/>
        <w:spacing w:lineRule="auto" w:line="360"/>
        <w:rPr>
          <w:rFonts w:ascii="仿宋" w:cs="仿宋" w:eastAsia="仿宋" w:hAnsi="仿宋" w:hint="eastAsia"/>
          <w:b w:val="false"/>
          <w:color w:val="auto"/>
          <w:sz w:val="24"/>
          <w:szCs w:val="24"/>
          <w:highlight w:val="none"/>
        </w:rPr>
      </w:pPr>
      <w:r>
        <w:rPr>
          <w:rFonts w:ascii="仿宋" w:cs="仿宋" w:eastAsia="仿宋" w:hAnsi="仿宋" w:hint="eastAsia"/>
          <w:color w:val="auto"/>
          <w:sz w:val="24"/>
          <w:szCs w:val="24"/>
          <w:highlight w:val="none"/>
        </w:rPr>
        <w:fldChar w:fldCharType="begin"/>
      </w:r>
      <w:r>
        <w:rPr>
          <w:rFonts w:ascii="仿宋" w:cs="仿宋" w:eastAsia="仿宋" w:hAnsi="仿宋" w:hint="eastAsia"/>
          <w:color w:val="auto"/>
          <w:sz w:val="24"/>
          <w:szCs w:val="24"/>
          <w:highlight w:val="none"/>
        </w:rPr>
        <w:instrText xml:space="preserve"> HYPERLINK \l "_Toc99301420" </w:instrText>
      </w:r>
      <w:r>
        <w:rPr>
          <w:rFonts w:ascii="仿宋" w:cs="仿宋" w:eastAsia="仿宋" w:hAnsi="仿宋" w:hint="eastAsia"/>
          <w:color w:val="auto"/>
          <w:sz w:val="24"/>
          <w:szCs w:val="24"/>
          <w:highlight w:val="none"/>
        </w:rPr>
        <w:fldChar w:fldCharType="separate"/>
      </w:r>
      <w:r>
        <w:rPr>
          <w:rStyle w:val="style85"/>
          <w:rFonts w:ascii="仿宋" w:cs="仿宋" w:eastAsia="仿宋" w:hAnsi="仿宋" w:hint="eastAsia"/>
          <w:color w:val="auto"/>
          <w:sz w:val="24"/>
          <w:szCs w:val="24"/>
          <w:highlight w:val="none"/>
        </w:rPr>
        <w:t xml:space="preserve">第二章   </w:t>
      </w:r>
      <w:r>
        <w:rPr>
          <w:rStyle w:val="style85"/>
          <w:rFonts w:ascii="仿宋" w:cs="仿宋" w:eastAsia="仿宋" w:hAnsi="仿宋" w:hint="eastAsia"/>
          <w:color w:val="auto"/>
          <w:sz w:val="24"/>
          <w:szCs w:val="24"/>
          <w:highlight w:val="none"/>
          <w:lang w:eastAsia="zh-CN"/>
        </w:rPr>
        <w:t>供应商</w:t>
      </w:r>
      <w:r>
        <w:rPr>
          <w:rStyle w:val="style85"/>
          <w:rFonts w:ascii="仿宋" w:cs="仿宋" w:eastAsia="仿宋" w:hAnsi="仿宋" w:hint="eastAsia"/>
          <w:color w:val="auto"/>
          <w:sz w:val="24"/>
          <w:szCs w:val="24"/>
          <w:highlight w:val="none"/>
        </w:rPr>
        <w:t>须知</w:t>
      </w:r>
      <w:r>
        <w:rPr>
          <w:rFonts w:ascii="仿宋" w:cs="仿宋" w:eastAsia="仿宋" w:hAnsi="仿宋" w:hint="eastAsia"/>
          <w:color w:val="auto"/>
          <w:sz w:val="24"/>
          <w:szCs w:val="24"/>
          <w:highlight w:val="none"/>
        </w:rPr>
        <w:tab/>
      </w:r>
      <w:r>
        <w:rPr>
          <w:rFonts w:ascii="仿宋" w:cs="仿宋" w:eastAsia="仿宋" w:hAnsi="仿宋" w:hint="eastAsia"/>
          <w:color w:val="auto"/>
          <w:sz w:val="24"/>
          <w:szCs w:val="24"/>
          <w:highlight w:val="none"/>
        </w:rPr>
        <w:fldChar w:fldCharType="begin"/>
      </w:r>
      <w:r>
        <w:rPr>
          <w:rFonts w:ascii="仿宋" w:cs="仿宋" w:eastAsia="仿宋" w:hAnsi="仿宋" w:hint="eastAsia"/>
          <w:color w:val="auto"/>
          <w:sz w:val="24"/>
          <w:szCs w:val="24"/>
          <w:highlight w:val="none"/>
        </w:rPr>
        <w:instrText xml:space="preserve"> PAGEREF _Toc99301420 \h </w:instrText>
      </w:r>
      <w:r>
        <w:rPr>
          <w:rFonts w:ascii="仿宋" w:cs="仿宋" w:eastAsia="仿宋" w:hAnsi="仿宋" w:hint="eastAsia"/>
          <w:color w:val="auto"/>
          <w:sz w:val="24"/>
          <w:szCs w:val="24"/>
          <w:highlight w:val="none"/>
        </w:rPr>
        <w:fldChar w:fldCharType="separate"/>
      </w:r>
      <w:r>
        <w:rPr>
          <w:rFonts w:ascii="仿宋" w:cs="仿宋" w:eastAsia="仿宋" w:hAnsi="仿宋" w:hint="eastAsia"/>
          <w:color w:val="auto"/>
          <w:sz w:val="24"/>
          <w:szCs w:val="24"/>
          <w:highlight w:val="none"/>
        </w:rPr>
        <w:t>5</w:t>
      </w:r>
      <w:r>
        <w:rPr>
          <w:rFonts w:ascii="仿宋" w:cs="仿宋" w:eastAsia="仿宋" w:hAnsi="仿宋" w:hint="eastAsia"/>
          <w:color w:val="auto"/>
          <w:sz w:val="24"/>
          <w:szCs w:val="24"/>
          <w:highlight w:val="none"/>
        </w:rPr>
        <w:fldChar w:fldCharType="end"/>
      </w:r>
      <w:r>
        <w:rPr>
          <w:rFonts w:ascii="仿宋" w:cs="仿宋" w:eastAsia="仿宋" w:hAnsi="仿宋" w:hint="eastAsia"/>
          <w:color w:val="auto"/>
          <w:sz w:val="24"/>
          <w:szCs w:val="24"/>
          <w:highlight w:val="none"/>
        </w:rPr>
        <w:fldChar w:fldCharType="end"/>
      </w:r>
    </w:p>
    <w:p w14:paraId="403D78EC">
      <w:pPr>
        <w:pStyle w:val="style19"/>
        <w:spacing w:lineRule="auto" w:line="360"/>
        <w:rPr>
          <w:rFonts w:ascii="仿宋" w:cs="仿宋" w:eastAsia="仿宋" w:hAnsi="仿宋" w:hint="eastAsia"/>
          <w:b w:val="false"/>
          <w:color w:val="auto"/>
          <w:sz w:val="24"/>
          <w:szCs w:val="24"/>
          <w:highlight w:val="none"/>
        </w:rPr>
      </w:pPr>
      <w:r>
        <w:rPr>
          <w:rFonts w:ascii="仿宋" w:cs="仿宋" w:eastAsia="仿宋" w:hAnsi="仿宋" w:hint="eastAsia"/>
          <w:color w:val="auto"/>
          <w:sz w:val="24"/>
          <w:szCs w:val="24"/>
          <w:highlight w:val="none"/>
        </w:rPr>
        <w:fldChar w:fldCharType="begin"/>
      </w:r>
      <w:r>
        <w:rPr>
          <w:rFonts w:ascii="仿宋" w:cs="仿宋" w:eastAsia="仿宋" w:hAnsi="仿宋" w:hint="eastAsia"/>
          <w:color w:val="auto"/>
          <w:sz w:val="24"/>
          <w:szCs w:val="24"/>
          <w:highlight w:val="none"/>
        </w:rPr>
        <w:instrText xml:space="preserve"> HYPERLINK \l "_Toc99301421" </w:instrText>
      </w:r>
      <w:r>
        <w:rPr>
          <w:rFonts w:ascii="仿宋" w:cs="仿宋" w:eastAsia="仿宋" w:hAnsi="仿宋" w:hint="eastAsia"/>
          <w:color w:val="auto"/>
          <w:sz w:val="24"/>
          <w:szCs w:val="24"/>
          <w:highlight w:val="none"/>
        </w:rPr>
        <w:fldChar w:fldCharType="separate"/>
      </w:r>
      <w:r>
        <w:rPr>
          <w:rStyle w:val="style85"/>
          <w:rFonts w:ascii="仿宋" w:cs="仿宋" w:eastAsia="仿宋" w:hAnsi="仿宋" w:hint="eastAsia"/>
          <w:color w:val="auto"/>
          <w:sz w:val="24"/>
          <w:szCs w:val="24"/>
          <w:highlight w:val="none"/>
        </w:rPr>
        <w:t>第三章   资格审查</w:t>
      </w:r>
      <w:r>
        <w:rPr>
          <w:rFonts w:ascii="仿宋" w:cs="仿宋" w:eastAsia="仿宋" w:hAnsi="仿宋" w:hint="eastAsia"/>
          <w:color w:val="auto"/>
          <w:sz w:val="24"/>
          <w:szCs w:val="24"/>
          <w:highlight w:val="none"/>
        </w:rPr>
        <w:tab/>
      </w:r>
      <w:r>
        <w:rPr>
          <w:rFonts w:ascii="仿宋" w:cs="仿宋" w:eastAsia="仿宋" w:hAnsi="仿宋" w:hint="eastAsia"/>
          <w:color w:val="auto"/>
          <w:sz w:val="24"/>
          <w:szCs w:val="24"/>
          <w:highlight w:val="none"/>
        </w:rPr>
        <w:fldChar w:fldCharType="begin"/>
      </w:r>
      <w:r>
        <w:rPr>
          <w:rFonts w:ascii="仿宋" w:cs="仿宋" w:eastAsia="仿宋" w:hAnsi="仿宋" w:hint="eastAsia"/>
          <w:color w:val="auto"/>
          <w:sz w:val="24"/>
          <w:szCs w:val="24"/>
          <w:highlight w:val="none"/>
        </w:rPr>
        <w:instrText xml:space="preserve"> PAGEREF _Toc99301421 \h </w:instrText>
      </w:r>
      <w:r>
        <w:rPr>
          <w:rFonts w:ascii="仿宋" w:cs="仿宋" w:eastAsia="仿宋" w:hAnsi="仿宋" w:hint="eastAsia"/>
          <w:color w:val="auto"/>
          <w:sz w:val="24"/>
          <w:szCs w:val="24"/>
          <w:highlight w:val="none"/>
        </w:rPr>
        <w:fldChar w:fldCharType="separate"/>
      </w:r>
      <w:r>
        <w:rPr>
          <w:rFonts w:ascii="仿宋" w:cs="仿宋" w:eastAsia="仿宋" w:hAnsi="仿宋" w:hint="eastAsia"/>
          <w:color w:val="auto"/>
          <w:sz w:val="24"/>
          <w:szCs w:val="24"/>
          <w:highlight w:val="none"/>
        </w:rPr>
        <w:t>23</w:t>
      </w:r>
      <w:r>
        <w:rPr>
          <w:rFonts w:ascii="仿宋" w:cs="仿宋" w:eastAsia="仿宋" w:hAnsi="仿宋" w:hint="eastAsia"/>
          <w:color w:val="auto"/>
          <w:sz w:val="24"/>
          <w:szCs w:val="24"/>
          <w:highlight w:val="none"/>
        </w:rPr>
        <w:fldChar w:fldCharType="end"/>
      </w:r>
      <w:r>
        <w:rPr>
          <w:rFonts w:ascii="仿宋" w:cs="仿宋" w:eastAsia="仿宋" w:hAnsi="仿宋" w:hint="eastAsia"/>
          <w:color w:val="auto"/>
          <w:sz w:val="24"/>
          <w:szCs w:val="24"/>
          <w:highlight w:val="none"/>
        </w:rPr>
        <w:fldChar w:fldCharType="end"/>
      </w:r>
    </w:p>
    <w:p w14:paraId="7B22694C">
      <w:pPr>
        <w:pStyle w:val="style19"/>
        <w:spacing w:lineRule="auto" w:line="360"/>
        <w:rPr>
          <w:rFonts w:ascii="仿宋" w:cs="仿宋" w:eastAsia="仿宋" w:hAnsi="仿宋" w:hint="eastAsia"/>
          <w:b w:val="false"/>
          <w:color w:val="auto"/>
          <w:sz w:val="24"/>
          <w:szCs w:val="24"/>
          <w:highlight w:val="none"/>
        </w:rPr>
      </w:pPr>
      <w:r>
        <w:rPr>
          <w:rFonts w:ascii="仿宋" w:cs="仿宋" w:eastAsia="仿宋" w:hAnsi="仿宋" w:hint="eastAsia"/>
          <w:color w:val="auto"/>
          <w:sz w:val="24"/>
          <w:szCs w:val="24"/>
          <w:highlight w:val="none"/>
        </w:rPr>
        <w:fldChar w:fldCharType="begin"/>
      </w:r>
      <w:r>
        <w:rPr>
          <w:rFonts w:ascii="仿宋" w:cs="仿宋" w:eastAsia="仿宋" w:hAnsi="仿宋" w:hint="eastAsia"/>
          <w:color w:val="auto"/>
          <w:sz w:val="24"/>
          <w:szCs w:val="24"/>
          <w:highlight w:val="none"/>
        </w:rPr>
        <w:instrText xml:space="preserve"> HYPERLINK \l "_Toc99301423" </w:instrText>
      </w:r>
      <w:r>
        <w:rPr>
          <w:rFonts w:ascii="仿宋" w:cs="仿宋" w:eastAsia="仿宋" w:hAnsi="仿宋" w:hint="eastAsia"/>
          <w:color w:val="auto"/>
          <w:sz w:val="24"/>
          <w:szCs w:val="24"/>
          <w:highlight w:val="none"/>
        </w:rPr>
        <w:fldChar w:fldCharType="separate"/>
      </w:r>
      <w:r>
        <w:rPr>
          <w:rStyle w:val="style85"/>
          <w:rFonts w:ascii="仿宋" w:cs="仿宋" w:eastAsia="仿宋" w:hAnsi="仿宋" w:hint="eastAsia"/>
          <w:color w:val="auto"/>
          <w:sz w:val="24"/>
          <w:szCs w:val="24"/>
          <w:highlight w:val="none"/>
        </w:rPr>
        <w:t xml:space="preserve">第四章   </w:t>
      </w:r>
      <w:r>
        <w:rPr>
          <w:rStyle w:val="style85"/>
          <w:rFonts w:ascii="仿宋" w:cs="仿宋" w:eastAsia="仿宋" w:hAnsi="仿宋" w:hint="eastAsia"/>
          <w:color w:val="auto"/>
          <w:sz w:val="24"/>
          <w:szCs w:val="24"/>
          <w:highlight w:val="none"/>
          <w:lang w:eastAsia="zh-CN"/>
        </w:rPr>
        <w:t>评审程序、评审方法和评审标准</w:t>
      </w:r>
      <w:r>
        <w:rPr>
          <w:rFonts w:ascii="仿宋" w:cs="仿宋" w:eastAsia="仿宋" w:hAnsi="仿宋" w:hint="eastAsia"/>
          <w:color w:val="auto"/>
          <w:sz w:val="24"/>
          <w:szCs w:val="24"/>
          <w:highlight w:val="none"/>
        </w:rPr>
        <w:tab/>
      </w:r>
      <w:r>
        <w:rPr>
          <w:rFonts w:ascii="仿宋" w:cs="仿宋" w:eastAsia="仿宋" w:hAnsi="仿宋" w:hint="eastAsia"/>
          <w:color w:val="auto"/>
          <w:sz w:val="24"/>
          <w:szCs w:val="24"/>
          <w:highlight w:val="none"/>
        </w:rPr>
        <w:fldChar w:fldCharType="begin"/>
      </w:r>
      <w:r>
        <w:rPr>
          <w:rFonts w:ascii="仿宋" w:cs="仿宋" w:eastAsia="仿宋" w:hAnsi="仿宋" w:hint="eastAsia"/>
          <w:color w:val="auto"/>
          <w:sz w:val="24"/>
          <w:szCs w:val="24"/>
          <w:highlight w:val="none"/>
        </w:rPr>
        <w:instrText xml:space="preserve"> PAGEREF _Toc99301423 \h </w:instrText>
      </w:r>
      <w:r>
        <w:rPr>
          <w:rFonts w:ascii="仿宋" w:cs="仿宋" w:eastAsia="仿宋" w:hAnsi="仿宋" w:hint="eastAsia"/>
          <w:color w:val="auto"/>
          <w:sz w:val="24"/>
          <w:szCs w:val="24"/>
          <w:highlight w:val="none"/>
        </w:rPr>
        <w:fldChar w:fldCharType="separate"/>
      </w:r>
      <w:r>
        <w:rPr>
          <w:rFonts w:ascii="仿宋" w:cs="仿宋" w:eastAsia="仿宋" w:hAnsi="仿宋" w:hint="eastAsia"/>
          <w:color w:val="auto"/>
          <w:sz w:val="24"/>
          <w:szCs w:val="24"/>
          <w:highlight w:val="none"/>
        </w:rPr>
        <w:t>25</w:t>
      </w:r>
      <w:r>
        <w:rPr>
          <w:rFonts w:ascii="仿宋" w:cs="仿宋" w:eastAsia="仿宋" w:hAnsi="仿宋" w:hint="eastAsia"/>
          <w:color w:val="auto"/>
          <w:sz w:val="24"/>
          <w:szCs w:val="24"/>
          <w:highlight w:val="none"/>
        </w:rPr>
        <w:fldChar w:fldCharType="end"/>
      </w:r>
      <w:r>
        <w:rPr>
          <w:rFonts w:ascii="仿宋" w:cs="仿宋" w:eastAsia="仿宋" w:hAnsi="仿宋" w:hint="eastAsia"/>
          <w:color w:val="auto"/>
          <w:sz w:val="24"/>
          <w:szCs w:val="24"/>
          <w:highlight w:val="none"/>
        </w:rPr>
        <w:fldChar w:fldCharType="end"/>
      </w:r>
    </w:p>
    <w:p w14:paraId="722E9300">
      <w:pPr>
        <w:pStyle w:val="style19"/>
        <w:spacing w:lineRule="auto" w:line="360"/>
        <w:rPr>
          <w:rFonts w:ascii="仿宋" w:cs="仿宋" w:eastAsia="仿宋" w:hAnsi="仿宋" w:hint="eastAsia"/>
          <w:b w:val="false"/>
          <w:color w:val="auto"/>
          <w:sz w:val="24"/>
          <w:szCs w:val="24"/>
          <w:highlight w:val="none"/>
        </w:rPr>
      </w:pPr>
      <w:r>
        <w:rPr>
          <w:rFonts w:ascii="仿宋" w:cs="仿宋" w:eastAsia="仿宋" w:hAnsi="仿宋" w:hint="eastAsia"/>
          <w:color w:val="auto"/>
          <w:sz w:val="24"/>
          <w:szCs w:val="24"/>
          <w:highlight w:val="none"/>
        </w:rPr>
        <w:fldChar w:fldCharType="begin"/>
      </w:r>
      <w:r>
        <w:rPr>
          <w:rFonts w:ascii="仿宋" w:cs="仿宋" w:eastAsia="仿宋" w:hAnsi="仿宋" w:hint="eastAsia"/>
          <w:color w:val="auto"/>
          <w:sz w:val="24"/>
          <w:szCs w:val="24"/>
          <w:highlight w:val="none"/>
        </w:rPr>
        <w:instrText xml:space="preserve"> HYPERLINK \l "_Toc99301424" </w:instrText>
      </w:r>
      <w:r>
        <w:rPr>
          <w:rFonts w:ascii="仿宋" w:cs="仿宋" w:eastAsia="仿宋" w:hAnsi="仿宋" w:hint="eastAsia"/>
          <w:color w:val="auto"/>
          <w:sz w:val="24"/>
          <w:szCs w:val="24"/>
          <w:highlight w:val="none"/>
        </w:rPr>
        <w:fldChar w:fldCharType="separate"/>
      </w:r>
      <w:r>
        <w:rPr>
          <w:rStyle w:val="style85"/>
          <w:rFonts w:ascii="仿宋" w:cs="仿宋" w:eastAsia="仿宋" w:hAnsi="仿宋" w:hint="eastAsia"/>
          <w:color w:val="auto"/>
          <w:sz w:val="24"/>
          <w:szCs w:val="24"/>
          <w:highlight w:val="none"/>
        </w:rPr>
        <w:t>第五章   采购需求</w:t>
      </w:r>
      <w:r>
        <w:rPr>
          <w:rFonts w:ascii="仿宋" w:cs="仿宋" w:eastAsia="仿宋" w:hAnsi="仿宋" w:hint="eastAsia"/>
          <w:color w:val="auto"/>
          <w:sz w:val="24"/>
          <w:szCs w:val="24"/>
          <w:highlight w:val="none"/>
        </w:rPr>
        <w:tab/>
      </w:r>
      <w:r>
        <w:rPr>
          <w:rFonts w:ascii="仿宋" w:cs="仿宋" w:eastAsia="仿宋" w:hAnsi="仿宋" w:hint="eastAsia"/>
          <w:color w:val="auto"/>
          <w:sz w:val="24"/>
          <w:szCs w:val="24"/>
          <w:highlight w:val="none"/>
        </w:rPr>
        <w:fldChar w:fldCharType="begin"/>
      </w:r>
      <w:r>
        <w:rPr>
          <w:rFonts w:ascii="仿宋" w:cs="仿宋" w:eastAsia="仿宋" w:hAnsi="仿宋" w:hint="eastAsia"/>
          <w:color w:val="auto"/>
          <w:sz w:val="24"/>
          <w:szCs w:val="24"/>
          <w:highlight w:val="none"/>
        </w:rPr>
        <w:instrText xml:space="preserve"> PAGEREF _Toc99301424 \h </w:instrText>
      </w:r>
      <w:r>
        <w:rPr>
          <w:rFonts w:ascii="仿宋" w:cs="仿宋" w:eastAsia="仿宋" w:hAnsi="仿宋" w:hint="eastAsia"/>
          <w:color w:val="auto"/>
          <w:sz w:val="24"/>
          <w:szCs w:val="24"/>
          <w:highlight w:val="none"/>
        </w:rPr>
        <w:fldChar w:fldCharType="separate"/>
      </w:r>
      <w:r>
        <w:rPr>
          <w:rFonts w:ascii="仿宋" w:cs="仿宋" w:eastAsia="仿宋" w:hAnsi="仿宋" w:hint="eastAsia"/>
          <w:color w:val="auto"/>
          <w:sz w:val="24"/>
          <w:szCs w:val="24"/>
          <w:highlight w:val="none"/>
        </w:rPr>
        <w:t>31</w:t>
      </w:r>
      <w:r>
        <w:rPr>
          <w:rFonts w:ascii="仿宋" w:cs="仿宋" w:eastAsia="仿宋" w:hAnsi="仿宋" w:hint="eastAsia"/>
          <w:color w:val="auto"/>
          <w:sz w:val="24"/>
          <w:szCs w:val="24"/>
          <w:highlight w:val="none"/>
        </w:rPr>
        <w:fldChar w:fldCharType="end"/>
      </w:r>
      <w:r>
        <w:rPr>
          <w:rFonts w:ascii="仿宋" w:cs="仿宋" w:eastAsia="仿宋" w:hAnsi="仿宋" w:hint="eastAsia"/>
          <w:color w:val="auto"/>
          <w:sz w:val="24"/>
          <w:szCs w:val="24"/>
          <w:highlight w:val="none"/>
        </w:rPr>
        <w:fldChar w:fldCharType="end"/>
      </w:r>
    </w:p>
    <w:p w14:paraId="7FCA53B8">
      <w:pPr>
        <w:pStyle w:val="style19"/>
        <w:spacing w:lineRule="auto" w:line="360"/>
        <w:rPr>
          <w:rFonts w:ascii="仿宋" w:cs="仿宋" w:eastAsia="仿宋" w:hAnsi="仿宋" w:hint="eastAsia"/>
          <w:b w:val="false"/>
          <w:color w:val="auto"/>
          <w:sz w:val="24"/>
          <w:szCs w:val="24"/>
          <w:highlight w:val="none"/>
        </w:rPr>
      </w:pPr>
      <w:r>
        <w:rPr>
          <w:rFonts w:ascii="仿宋" w:cs="仿宋" w:eastAsia="仿宋" w:hAnsi="仿宋" w:hint="eastAsia"/>
          <w:color w:val="auto"/>
          <w:sz w:val="24"/>
          <w:szCs w:val="24"/>
          <w:highlight w:val="none"/>
        </w:rPr>
        <w:fldChar w:fldCharType="begin"/>
      </w:r>
      <w:r>
        <w:rPr>
          <w:rFonts w:ascii="仿宋" w:cs="仿宋" w:eastAsia="仿宋" w:hAnsi="仿宋" w:hint="eastAsia"/>
          <w:color w:val="auto"/>
          <w:sz w:val="24"/>
          <w:szCs w:val="24"/>
          <w:highlight w:val="none"/>
        </w:rPr>
        <w:instrText xml:space="preserve"> HYPERLINK \l "_Toc99301425" </w:instrText>
      </w:r>
      <w:r>
        <w:rPr>
          <w:rFonts w:ascii="仿宋" w:cs="仿宋" w:eastAsia="仿宋" w:hAnsi="仿宋" w:hint="eastAsia"/>
          <w:color w:val="auto"/>
          <w:sz w:val="24"/>
          <w:szCs w:val="24"/>
          <w:highlight w:val="none"/>
        </w:rPr>
        <w:fldChar w:fldCharType="separate"/>
      </w:r>
      <w:r>
        <w:rPr>
          <w:rStyle w:val="style85"/>
          <w:rFonts w:ascii="仿宋" w:cs="仿宋" w:eastAsia="仿宋" w:hAnsi="仿宋" w:hint="eastAsia"/>
          <w:color w:val="auto"/>
          <w:sz w:val="24"/>
          <w:szCs w:val="24"/>
          <w:highlight w:val="none"/>
        </w:rPr>
        <w:t>第六章   拟签订的合同文本</w:t>
      </w:r>
      <w:bookmarkStart w:id="1" w:name="_GoBack"/>
      <w:bookmarkEnd w:id="1"/>
      <w:r>
        <w:rPr>
          <w:rFonts w:ascii="仿宋" w:cs="仿宋" w:eastAsia="仿宋" w:hAnsi="仿宋" w:hint="eastAsia"/>
          <w:color w:val="auto"/>
          <w:sz w:val="24"/>
          <w:szCs w:val="24"/>
          <w:highlight w:val="none"/>
        </w:rPr>
        <w:tab/>
      </w:r>
      <w:r>
        <w:rPr>
          <w:rFonts w:ascii="仿宋" w:cs="仿宋" w:eastAsia="仿宋" w:hAnsi="仿宋" w:hint="eastAsia"/>
          <w:color w:val="auto"/>
          <w:sz w:val="24"/>
          <w:szCs w:val="24"/>
          <w:highlight w:val="none"/>
        </w:rPr>
        <w:fldChar w:fldCharType="begin"/>
      </w:r>
      <w:r>
        <w:rPr>
          <w:rFonts w:ascii="仿宋" w:cs="仿宋" w:eastAsia="仿宋" w:hAnsi="仿宋" w:hint="eastAsia"/>
          <w:color w:val="auto"/>
          <w:sz w:val="24"/>
          <w:szCs w:val="24"/>
          <w:highlight w:val="none"/>
        </w:rPr>
        <w:instrText xml:space="preserve"> PAGEREF _Toc99301425 \h </w:instrText>
      </w:r>
      <w:r>
        <w:rPr>
          <w:rFonts w:ascii="仿宋" w:cs="仿宋" w:eastAsia="仿宋" w:hAnsi="仿宋" w:hint="eastAsia"/>
          <w:color w:val="auto"/>
          <w:sz w:val="24"/>
          <w:szCs w:val="24"/>
          <w:highlight w:val="none"/>
        </w:rPr>
        <w:fldChar w:fldCharType="separate"/>
      </w:r>
      <w:r>
        <w:rPr>
          <w:rFonts w:ascii="仿宋" w:cs="仿宋" w:eastAsia="仿宋" w:hAnsi="仿宋" w:hint="eastAsia"/>
          <w:color w:val="auto"/>
          <w:sz w:val="24"/>
          <w:szCs w:val="24"/>
          <w:highlight w:val="none"/>
        </w:rPr>
        <w:t>36</w:t>
      </w:r>
      <w:r>
        <w:rPr>
          <w:rFonts w:ascii="仿宋" w:cs="仿宋" w:eastAsia="仿宋" w:hAnsi="仿宋" w:hint="eastAsia"/>
          <w:color w:val="auto"/>
          <w:sz w:val="24"/>
          <w:szCs w:val="24"/>
          <w:highlight w:val="none"/>
        </w:rPr>
        <w:fldChar w:fldCharType="end"/>
      </w:r>
      <w:r>
        <w:rPr>
          <w:rFonts w:ascii="仿宋" w:cs="仿宋" w:eastAsia="仿宋" w:hAnsi="仿宋" w:hint="eastAsia"/>
          <w:color w:val="auto"/>
          <w:sz w:val="24"/>
          <w:szCs w:val="24"/>
          <w:highlight w:val="none"/>
        </w:rPr>
        <w:fldChar w:fldCharType="end"/>
      </w:r>
    </w:p>
    <w:p w14:paraId="0FFAA944">
      <w:pPr>
        <w:pStyle w:val="style19"/>
        <w:spacing w:lineRule="auto" w:line="360"/>
        <w:rPr>
          <w:rFonts w:ascii="仿宋" w:cs="仿宋" w:eastAsia="仿宋" w:hAnsi="仿宋" w:hint="eastAsia"/>
          <w:b w:val="false"/>
          <w:color w:val="auto"/>
          <w:sz w:val="24"/>
          <w:szCs w:val="24"/>
          <w:highlight w:val="none"/>
          <w:lang w:val="en-US" w:eastAsia="zh-CN"/>
        </w:rPr>
      </w:pPr>
      <w:r>
        <w:rPr>
          <w:rFonts w:ascii="仿宋" w:cs="仿宋" w:eastAsia="仿宋" w:hAnsi="仿宋" w:hint="eastAsia"/>
          <w:color w:val="auto"/>
          <w:sz w:val="24"/>
          <w:szCs w:val="24"/>
          <w:highlight w:val="none"/>
        </w:rPr>
        <w:fldChar w:fldCharType="begin"/>
      </w:r>
      <w:r>
        <w:rPr>
          <w:rFonts w:ascii="仿宋" w:cs="仿宋" w:eastAsia="仿宋" w:hAnsi="仿宋" w:hint="eastAsia"/>
          <w:color w:val="auto"/>
          <w:sz w:val="24"/>
          <w:szCs w:val="24"/>
          <w:highlight w:val="none"/>
        </w:rPr>
        <w:instrText xml:space="preserve"> HYPERLINK \l "_Toc99301426" </w:instrText>
      </w:r>
      <w:r>
        <w:rPr>
          <w:rFonts w:ascii="仿宋" w:cs="仿宋" w:eastAsia="仿宋" w:hAnsi="仿宋" w:hint="eastAsia"/>
          <w:color w:val="auto"/>
          <w:sz w:val="24"/>
          <w:szCs w:val="24"/>
          <w:highlight w:val="none"/>
        </w:rPr>
        <w:fldChar w:fldCharType="separate"/>
      </w:r>
      <w:r>
        <w:rPr>
          <w:rStyle w:val="style85"/>
          <w:rFonts w:ascii="仿宋" w:cs="仿宋" w:eastAsia="仿宋" w:hAnsi="仿宋" w:hint="eastAsia"/>
          <w:color w:val="auto"/>
          <w:sz w:val="24"/>
          <w:szCs w:val="24"/>
          <w:highlight w:val="none"/>
        </w:rPr>
        <w:t xml:space="preserve">第七章   </w:t>
      </w:r>
      <w:r>
        <w:rPr>
          <w:rStyle w:val="style85"/>
          <w:rFonts w:ascii="仿宋" w:cs="仿宋" w:eastAsia="仿宋" w:hAnsi="仿宋" w:hint="eastAsia"/>
          <w:color w:val="auto"/>
          <w:sz w:val="24"/>
          <w:szCs w:val="24"/>
          <w:highlight w:val="none"/>
          <w:lang w:eastAsia="zh-CN"/>
        </w:rPr>
        <w:t>响应文件</w:t>
      </w:r>
      <w:r>
        <w:rPr>
          <w:rStyle w:val="style85"/>
          <w:rFonts w:ascii="仿宋" w:cs="仿宋" w:eastAsia="仿宋" w:hAnsi="仿宋" w:hint="eastAsia"/>
          <w:color w:val="auto"/>
          <w:sz w:val="24"/>
          <w:szCs w:val="24"/>
          <w:highlight w:val="none"/>
        </w:rPr>
        <w:t>格式</w:t>
      </w:r>
      <w:r>
        <w:rPr>
          <w:rFonts w:ascii="仿宋" w:cs="仿宋" w:eastAsia="仿宋" w:hAnsi="仿宋" w:hint="eastAsia"/>
          <w:color w:val="auto"/>
          <w:sz w:val="24"/>
          <w:szCs w:val="24"/>
          <w:highlight w:val="none"/>
        </w:rPr>
        <w:tab/>
      </w:r>
      <w:r>
        <w:rPr>
          <w:rFonts w:ascii="仿宋" w:cs="仿宋" w:eastAsia="仿宋" w:hAnsi="仿宋" w:hint="eastAsia"/>
          <w:color w:val="auto"/>
          <w:sz w:val="24"/>
          <w:szCs w:val="24"/>
          <w:highlight w:val="none"/>
          <w:lang w:val="en-US" w:eastAsia="zh-CN"/>
        </w:rPr>
        <w:t>4</w:t>
      </w:r>
      <w:r>
        <w:rPr>
          <w:rFonts w:ascii="仿宋" w:cs="仿宋" w:eastAsia="仿宋" w:hAnsi="仿宋" w:hint="eastAsia"/>
          <w:color w:val="auto"/>
          <w:sz w:val="24"/>
          <w:szCs w:val="24"/>
          <w:highlight w:val="none"/>
        </w:rPr>
        <w:fldChar w:fldCharType="end"/>
      </w:r>
      <w:r>
        <w:rPr>
          <w:rFonts w:ascii="仿宋" w:cs="仿宋" w:eastAsia="仿宋" w:hAnsi="仿宋" w:hint="eastAsia"/>
          <w:color w:val="auto"/>
          <w:sz w:val="24"/>
          <w:szCs w:val="24"/>
          <w:highlight w:val="none"/>
          <w:lang w:val="en-US" w:eastAsia="zh-CN"/>
        </w:rPr>
        <w:t>1</w:t>
      </w:r>
    </w:p>
    <w:p w14:paraId="71524FF9">
      <w:pPr>
        <w:pStyle w:val="style19"/>
        <w:spacing w:lineRule="auto" w:line="480"/>
        <w:rPr>
          <w:rFonts w:ascii="仿宋" w:cs="仿宋" w:eastAsia="仿宋" w:hAnsi="仿宋" w:hint="eastAsia"/>
          <w:b w:val="false"/>
          <w:color w:val="auto"/>
          <w:sz w:val="24"/>
          <w:szCs w:val="24"/>
          <w:highlight w:val="none"/>
        </w:rPr>
      </w:pPr>
      <w:r>
        <w:rPr>
          <w:rFonts w:ascii="仿宋" w:cs="仿宋" w:eastAsia="仿宋" w:hAnsi="仿宋" w:hint="eastAsia"/>
          <w:b w:val="false"/>
          <w:color w:val="auto"/>
          <w:sz w:val="24"/>
          <w:szCs w:val="24"/>
          <w:highlight w:val="none"/>
        </w:rPr>
        <w:fldChar w:fldCharType="end"/>
      </w:r>
    </w:p>
    <w:p w14:paraId="7DD2FB1D">
      <w:pPr>
        <w:pStyle w:val="style0"/>
        <w:rPr>
          <w:rFonts w:ascii="仿宋" w:cs="仿宋" w:eastAsia="仿宋" w:hAnsi="仿宋" w:hint="eastAsia"/>
          <w:color w:val="auto"/>
          <w:sz w:val="24"/>
          <w:szCs w:val="24"/>
          <w:highlight w:val="none"/>
        </w:rPr>
      </w:pPr>
    </w:p>
    <w:p w14:paraId="21F88AE3">
      <w:pPr>
        <w:pStyle w:val="style0"/>
        <w:spacing w:lineRule="auto" w:line="36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注：</w:t>
      </w:r>
      <w:r>
        <w:rPr>
          <w:rFonts w:ascii="仿宋" w:cs="仿宋" w:eastAsia="仿宋" w:hAnsi="仿宋" w:hint="eastAsia"/>
          <w:color w:val="auto"/>
          <w:sz w:val="24"/>
          <w:szCs w:val="24"/>
          <w:highlight w:val="none"/>
          <w:lang w:val="en-US" w:eastAsia="zh-CN"/>
        </w:rPr>
        <w:t>比选</w:t>
      </w:r>
      <w:r>
        <w:rPr>
          <w:rFonts w:ascii="仿宋" w:cs="仿宋" w:eastAsia="仿宋" w:hAnsi="仿宋" w:hint="eastAsia"/>
          <w:color w:val="auto"/>
          <w:sz w:val="24"/>
          <w:szCs w:val="24"/>
          <w:highlight w:val="none"/>
        </w:rPr>
        <w:t>文件条款中以 “■”形式标记的内容适用于本项目，以“□”形式标记的内容不适用于本项目。</w:t>
      </w:r>
    </w:p>
    <w:p w14:paraId="22D2FD6C">
      <w:pPr>
        <w:pStyle w:val="style19"/>
        <w:spacing w:lineRule="auto" w:line="360"/>
        <w:rPr>
          <w:rFonts w:ascii="仿宋" w:cs="仿宋" w:eastAsia="仿宋" w:hAnsi="仿宋" w:hint="eastAsia"/>
          <w:b w:val="false"/>
          <w:color w:val="auto"/>
          <w:highlight w:val="none"/>
        </w:rPr>
      </w:pPr>
    </w:p>
    <w:bookmarkStart w:id="2" w:name="_Toc99301419"/>
    <w:p w14:paraId="54860C4F">
      <w:pPr>
        <w:pStyle w:val="style0"/>
        <w:spacing w:lineRule="auto" w:line="360"/>
        <w:jc w:val="center"/>
        <w:outlineLvl w:val="0"/>
        <w:rPr>
          <w:rStyle w:val="style4270"/>
          <w:rFonts w:ascii="仿宋" w:cs="仿宋" w:eastAsia="仿宋" w:hAnsi="仿宋" w:hint="eastAsia"/>
          <w:color w:val="auto"/>
          <w:highlight w:val="none"/>
        </w:rPr>
        <w:sectPr>
          <w:footerReference w:type="default" r:id="rId8"/>
          <w:headerReference w:type="first" r:id="rId9"/>
          <w:footerReference w:type="first" r:id="rId10"/>
          <w:type w:val="nextColumn"/>
          <w:pgSz w:w="11907" w:h="16840" w:orient="portrait"/>
          <w:pgMar w:top="1417" w:right="1134" w:bottom="1417" w:left="1701" w:header="851" w:footer="850" w:gutter="0"/>
          <w:pgNumType w:fmt="decimal" w:start="1"/>
          <w:cols w:space="0" w:num="1"/>
          <w:titlePg/>
          <w:rtlGutter w:val="false"/>
          <w:docGrid w:linePitch="462" w:charSpace="0"/>
        </w:sectPr>
      </w:pPr>
    </w:p>
    <w:p w14:paraId="1FF9BBE4">
      <w:pPr>
        <w:pStyle w:val="style0"/>
        <w:spacing w:lineRule="auto" w:line="360"/>
        <w:jc w:val="center"/>
        <w:outlineLvl w:val="0"/>
        <w:rPr>
          <w:rFonts w:ascii="仿宋" w:cs="仿宋" w:eastAsia="仿宋" w:hAnsi="仿宋" w:hint="eastAsia"/>
          <w:color w:val="auto"/>
          <w:sz w:val="32"/>
          <w:szCs w:val="32"/>
          <w:highlight w:val="none"/>
          <w:lang w:eastAsia="zh-CN"/>
        </w:rPr>
      </w:pPr>
      <w:r>
        <w:rPr>
          <w:rStyle w:val="style4270"/>
          <w:rFonts w:ascii="仿宋" w:cs="仿宋" w:eastAsia="仿宋" w:hAnsi="仿宋" w:hint="eastAsia"/>
          <w:color w:val="auto"/>
          <w:highlight w:val="none"/>
        </w:rPr>
        <w:t xml:space="preserve">第一章   </w:t>
      </w:r>
      <w:bookmarkEnd w:id="2"/>
      <w:r>
        <w:rPr>
          <w:rStyle w:val="style4270"/>
          <w:rFonts w:ascii="仿宋" w:cs="仿宋" w:eastAsia="仿宋" w:hAnsi="仿宋" w:hint="eastAsia"/>
          <w:color w:val="auto"/>
          <w:highlight w:val="none"/>
          <w:lang w:eastAsia="zh-CN"/>
        </w:rPr>
        <w:t>比选邀请</w:t>
      </w:r>
    </w:p>
    <w:bookmarkStart w:id="3" w:name="_Toc35393621"/>
    <w:bookmarkStart w:id="4" w:name="_Toc35393790"/>
    <w:bookmarkStart w:id="5" w:name="_Toc28359002"/>
    <w:bookmarkStart w:id="6" w:name="_Toc28359079"/>
    <w:bookmarkStart w:id="7" w:name="_Hlk24379207"/>
    <w:p w14:paraId="4AA9E608">
      <w:pPr>
        <w:pStyle w:val="style2"/>
        <w:spacing w:before="0" w:lineRule="auto" w:line="360"/>
        <w:jc w:val="left"/>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一、项目基本情况</w:t>
      </w:r>
      <w:bookmarkEnd w:id="3"/>
      <w:bookmarkEnd w:id="4"/>
      <w:bookmarkEnd w:id="5"/>
      <w:bookmarkEnd w:id="6"/>
    </w:p>
    <w:p w14:paraId="72EA9054">
      <w:pPr>
        <w:pStyle w:val="style0"/>
        <w:spacing w:lineRule="auto" w:line="360"/>
        <w:ind w:firstLine="480" w:firstLineChars="200"/>
        <w:rPr>
          <w:rFonts w:ascii="仿宋" w:cs="仿宋" w:eastAsia="仿宋" w:hAnsi="仿宋" w:hint="eastAsia"/>
          <w:color w:val="auto"/>
          <w:sz w:val="24"/>
          <w:szCs w:val="24"/>
          <w:highlight w:val="none"/>
          <w:lang w:val="en-US" w:eastAsia="zh-CN"/>
        </w:rPr>
      </w:pPr>
      <w:r>
        <w:rPr>
          <w:rFonts w:ascii="仿宋" w:cs="仿宋" w:eastAsia="仿宋" w:hAnsi="仿宋" w:hint="eastAsia"/>
          <w:color w:val="auto"/>
          <w:sz w:val="24"/>
          <w:szCs w:val="24"/>
          <w:highlight w:val="none"/>
        </w:rPr>
        <w:t>1.项目编号：</w:t>
      </w:r>
      <w:r>
        <w:rPr>
          <w:rFonts w:ascii="仿宋" w:cs="仿宋" w:eastAsia="仿宋" w:hAnsi="仿宋" w:hint="eastAsia"/>
          <w:color w:val="auto"/>
          <w:sz w:val="24"/>
          <w:szCs w:val="24"/>
          <w:highlight w:val="none"/>
          <w:u w:val="single"/>
          <w:lang w:val="en-US" w:eastAsia="zh-CN"/>
        </w:rPr>
        <w:t>HXZB-HW-20250426</w:t>
      </w:r>
    </w:p>
    <w:p w14:paraId="2BAFD509">
      <w:pPr>
        <w:pStyle w:val="style0"/>
        <w:spacing w:lineRule="auto" w:line="360"/>
        <w:ind w:firstLine="480" w:firstLineChars="200"/>
        <w:rPr>
          <w:rFonts w:ascii="仿宋" w:cs="仿宋" w:eastAsia="仿宋" w:hAnsi="仿宋" w:hint="eastAsia"/>
          <w:color w:val="auto"/>
          <w:sz w:val="24"/>
          <w:szCs w:val="24"/>
          <w:highlight w:val="none"/>
          <w:lang w:val="en-US" w:eastAsia="zh-CN"/>
        </w:rPr>
      </w:pPr>
      <w:r>
        <w:rPr>
          <w:rFonts w:ascii="仿宋" w:cs="仿宋" w:eastAsia="仿宋" w:hAnsi="仿宋" w:hint="eastAsia"/>
          <w:color w:val="auto"/>
          <w:sz w:val="24"/>
          <w:szCs w:val="24"/>
          <w:highlight w:val="none"/>
        </w:rPr>
        <w:t>2.项目名称：</w:t>
      </w:r>
      <w:r>
        <w:rPr>
          <w:rFonts w:ascii="仿宋" w:cs="仿宋" w:eastAsia="仿宋" w:hAnsi="仿宋" w:hint="eastAsia"/>
          <w:color w:val="auto"/>
          <w:sz w:val="24"/>
          <w:szCs w:val="24"/>
          <w:highlight w:val="none"/>
          <w:u w:val="single"/>
          <w:lang w:eastAsia="zh-CN"/>
        </w:rPr>
        <w:t>湖区安装防溺水边界感应电子围栏</w:t>
      </w:r>
    </w:p>
    <w:bookmarkEnd w:id="7"/>
    <w:p w14:paraId="138C911D">
      <w:pPr>
        <w:pStyle w:val="style0"/>
        <w:spacing w:lineRule="auto" w:line="360"/>
        <w:ind w:firstLine="480" w:firstLineChars="200"/>
        <w:rPr>
          <w:rFonts w:ascii="仿宋" w:cs="仿宋" w:eastAsia="仿宋" w:hAnsi="仿宋" w:hint="eastAsia"/>
          <w:color w:val="auto"/>
          <w:sz w:val="24"/>
          <w:szCs w:val="24"/>
          <w:highlight w:val="none"/>
          <w:lang w:eastAsia="zh-CN"/>
        </w:rPr>
      </w:pPr>
      <w:r>
        <w:rPr>
          <w:rFonts w:ascii="仿宋" w:cs="仿宋" w:eastAsia="仿宋" w:hAnsi="仿宋" w:hint="eastAsia"/>
          <w:color w:val="auto"/>
          <w:sz w:val="24"/>
          <w:szCs w:val="24"/>
          <w:highlight w:val="none"/>
        </w:rPr>
        <w:t>3.项目预算金额：</w:t>
      </w:r>
      <w:r>
        <w:rPr>
          <w:rFonts w:ascii="仿宋" w:cs="仿宋" w:eastAsia="仿宋" w:hAnsi="仿宋" w:hint="eastAsia"/>
          <w:color w:val="auto"/>
          <w:sz w:val="24"/>
          <w:szCs w:val="24"/>
          <w:highlight w:val="none"/>
          <w:u w:val="single"/>
          <w:lang w:val="en-US" w:eastAsia="zh-CN"/>
        </w:rPr>
        <w:t>50</w:t>
      </w:r>
      <w:r>
        <w:rPr>
          <w:rFonts w:ascii="仿宋" w:cs="仿宋" w:eastAsia="仿宋" w:hAnsi="仿宋" w:hint="eastAsia"/>
          <w:color w:val="auto"/>
          <w:sz w:val="24"/>
          <w:szCs w:val="24"/>
          <w:highlight w:val="none"/>
        </w:rPr>
        <w:t>万元</w:t>
      </w:r>
    </w:p>
    <w:p w14:paraId="12A7CD05">
      <w:pPr>
        <w:pStyle w:val="style0"/>
        <w:spacing w:lineRule="auto" w:line="360"/>
        <w:ind w:firstLine="480" w:firstLineChars="20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4.采购需求：</w:t>
      </w:r>
    </w:p>
    <w:tbl>
      <w:tblPr>
        <w:tblStyle w:val="style105"/>
        <w:tblW w:w="4972"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85"/>
        <w:gridCol w:w="2540"/>
        <w:gridCol w:w="1822"/>
        <w:gridCol w:w="624"/>
        <w:gridCol w:w="3344"/>
      </w:tblGrid>
      <w:tr w14:paraId="4C302AB3">
        <w:trPr>
          <w:trHeight w:val="634" w:hRule="atLeast"/>
        </w:trPr>
        <w:tc>
          <w:tcPr>
            <w:tcW w:w="380" w:type="pct"/>
            <w:tcBorders/>
            <w:vAlign w:val="center"/>
          </w:tcPr>
          <w:p w14:paraId="4A70F73B">
            <w:pPr>
              <w:pStyle w:val="style0"/>
              <w:jc w:val="center"/>
              <w:rPr>
                <w:rFonts w:ascii="仿宋" w:cs="仿宋" w:eastAsia="仿宋" w:hAnsi="仿宋" w:hint="eastAsia"/>
                <w:bCs/>
                <w:color w:val="auto"/>
                <w:sz w:val="21"/>
                <w:szCs w:val="21"/>
                <w:highlight w:val="none"/>
              </w:rPr>
            </w:pPr>
            <w:r>
              <w:rPr>
                <w:rFonts w:ascii="仿宋" w:cs="仿宋" w:eastAsia="仿宋" w:hAnsi="仿宋" w:hint="eastAsia"/>
                <w:bCs/>
                <w:color w:val="auto"/>
                <w:sz w:val="21"/>
                <w:szCs w:val="21"/>
                <w:highlight w:val="none"/>
              </w:rPr>
              <w:t>包号</w:t>
            </w:r>
          </w:p>
        </w:tc>
        <w:tc>
          <w:tcPr>
            <w:tcW w:w="1408" w:type="pct"/>
            <w:tcBorders/>
            <w:vAlign w:val="center"/>
          </w:tcPr>
          <w:p w14:paraId="6AC97809">
            <w:pPr>
              <w:pStyle w:val="style0"/>
              <w:jc w:val="center"/>
              <w:rPr>
                <w:rFonts w:ascii="仿宋" w:cs="仿宋" w:eastAsia="仿宋" w:hAnsi="仿宋" w:hint="eastAsia"/>
                <w:bCs/>
                <w:color w:val="auto"/>
                <w:sz w:val="21"/>
                <w:szCs w:val="21"/>
                <w:highlight w:val="none"/>
              </w:rPr>
            </w:pPr>
            <w:r>
              <w:rPr>
                <w:rFonts w:ascii="仿宋" w:cs="仿宋" w:eastAsia="仿宋" w:hAnsi="仿宋" w:hint="eastAsia"/>
                <w:bCs/>
                <w:color w:val="auto"/>
                <w:sz w:val="21"/>
                <w:szCs w:val="21"/>
                <w:highlight w:val="none"/>
              </w:rPr>
              <w:t>标的名称</w:t>
            </w:r>
          </w:p>
        </w:tc>
        <w:tc>
          <w:tcPr>
            <w:tcW w:w="1010" w:type="pct"/>
            <w:tcBorders/>
            <w:vAlign w:val="center"/>
          </w:tcPr>
          <w:p w14:paraId="2536D524">
            <w:pPr>
              <w:pStyle w:val="style0"/>
              <w:jc w:val="center"/>
              <w:rPr>
                <w:rFonts w:ascii="仿宋" w:cs="仿宋" w:eastAsia="仿宋" w:hAnsi="仿宋" w:hint="eastAsia"/>
                <w:bCs/>
                <w:color w:val="auto"/>
                <w:sz w:val="21"/>
                <w:szCs w:val="21"/>
                <w:highlight w:val="none"/>
              </w:rPr>
            </w:pPr>
            <w:r>
              <w:rPr>
                <w:rFonts w:ascii="仿宋" w:cs="仿宋" w:eastAsia="仿宋" w:hAnsi="仿宋" w:hint="eastAsia"/>
                <w:bCs/>
                <w:color w:val="auto"/>
                <w:sz w:val="21"/>
                <w:szCs w:val="21"/>
                <w:highlight w:val="none"/>
              </w:rPr>
              <w:t>采购包预算金额</w:t>
            </w:r>
          </w:p>
        </w:tc>
        <w:tc>
          <w:tcPr>
            <w:tcW w:w="346" w:type="pct"/>
            <w:tcBorders/>
            <w:vAlign w:val="center"/>
          </w:tcPr>
          <w:p w14:paraId="4E0ED6CC">
            <w:pPr>
              <w:pStyle w:val="style0"/>
              <w:jc w:val="center"/>
              <w:rPr>
                <w:rFonts w:ascii="仿宋" w:cs="仿宋" w:eastAsia="仿宋" w:hAnsi="仿宋" w:hint="eastAsia"/>
                <w:bCs/>
                <w:color w:val="auto"/>
                <w:sz w:val="21"/>
                <w:szCs w:val="21"/>
                <w:highlight w:val="none"/>
              </w:rPr>
            </w:pPr>
            <w:r>
              <w:rPr>
                <w:rFonts w:ascii="仿宋" w:cs="仿宋" w:eastAsia="仿宋" w:hAnsi="仿宋" w:hint="eastAsia"/>
                <w:bCs/>
                <w:color w:val="auto"/>
                <w:sz w:val="21"/>
                <w:szCs w:val="21"/>
                <w:highlight w:val="none"/>
              </w:rPr>
              <w:t>数量</w:t>
            </w:r>
          </w:p>
        </w:tc>
        <w:tc>
          <w:tcPr>
            <w:tcW w:w="1854" w:type="pct"/>
            <w:tcBorders/>
            <w:vAlign w:val="center"/>
          </w:tcPr>
          <w:p w14:paraId="6CEFF252">
            <w:pPr>
              <w:pStyle w:val="style0"/>
              <w:jc w:val="center"/>
              <w:rPr>
                <w:rFonts w:ascii="仿宋" w:cs="仿宋" w:eastAsia="仿宋" w:hAnsi="仿宋" w:hint="eastAsia"/>
                <w:color w:val="auto"/>
                <w:sz w:val="21"/>
                <w:szCs w:val="21"/>
                <w:highlight w:val="none"/>
              </w:rPr>
            </w:pPr>
            <w:r>
              <w:rPr>
                <w:rFonts w:ascii="仿宋" w:cs="仿宋" w:eastAsia="仿宋" w:hAnsi="仿宋" w:hint="eastAsia"/>
                <w:color w:val="auto"/>
                <w:sz w:val="21"/>
                <w:szCs w:val="21"/>
                <w:highlight w:val="none"/>
              </w:rPr>
              <w:t>简要技术需求或服务要求</w:t>
            </w:r>
          </w:p>
        </w:tc>
      </w:tr>
      <w:tr w14:paraId="53AE7FAB">
        <w:tblPrEx/>
        <w:trPr>
          <w:trHeight w:val="898" w:hRule="atLeast"/>
        </w:trPr>
        <w:tc>
          <w:tcPr>
            <w:tcW w:w="380" w:type="pct"/>
            <w:tcBorders/>
            <w:vAlign w:val="center"/>
          </w:tcPr>
          <w:p w14:paraId="6EE2F90E">
            <w:pPr>
              <w:pStyle w:val="style0"/>
              <w:jc w:val="center"/>
              <w:rPr>
                <w:rFonts w:ascii="仿宋" w:cs="仿宋" w:eastAsia="仿宋" w:hAnsi="仿宋" w:hint="eastAsia"/>
                <w:bCs/>
                <w:color w:val="auto"/>
                <w:sz w:val="21"/>
                <w:szCs w:val="21"/>
                <w:highlight w:val="none"/>
              </w:rPr>
            </w:pPr>
            <w:r>
              <w:rPr>
                <w:rFonts w:ascii="仿宋" w:cs="仿宋" w:eastAsia="仿宋" w:hAnsi="仿宋" w:hint="eastAsia"/>
                <w:bCs/>
                <w:color w:val="auto"/>
                <w:sz w:val="21"/>
                <w:szCs w:val="21"/>
                <w:highlight w:val="none"/>
              </w:rPr>
              <w:t>01</w:t>
            </w:r>
          </w:p>
        </w:tc>
        <w:tc>
          <w:tcPr>
            <w:tcW w:w="1408" w:type="pct"/>
            <w:tcBorders/>
            <w:vAlign w:val="center"/>
          </w:tcPr>
          <w:p w14:paraId="14797ABC">
            <w:pPr>
              <w:pStyle w:val="style0"/>
              <w:jc w:val="center"/>
              <w:rPr>
                <w:rFonts w:ascii="仿宋" w:cs="仿宋" w:eastAsia="仿宋" w:hAnsi="仿宋" w:hint="eastAsia"/>
                <w:bCs/>
                <w:color w:val="auto"/>
                <w:sz w:val="21"/>
                <w:szCs w:val="21"/>
                <w:highlight w:val="none"/>
                <w:lang w:eastAsia="zh-CN"/>
              </w:rPr>
            </w:pPr>
            <w:r>
              <w:rPr>
                <w:rFonts w:ascii="仿宋" w:cs="仿宋" w:eastAsia="仿宋" w:hAnsi="仿宋" w:hint="eastAsia"/>
                <w:bCs/>
                <w:color w:val="auto"/>
                <w:sz w:val="21"/>
                <w:szCs w:val="21"/>
                <w:highlight w:val="none"/>
                <w:lang w:eastAsia="zh-CN"/>
              </w:rPr>
              <w:t>湖区安装防溺水边界感应电子围栏</w:t>
            </w:r>
          </w:p>
        </w:tc>
        <w:tc>
          <w:tcPr>
            <w:tcW w:w="1010" w:type="pct"/>
            <w:tcBorders/>
            <w:vAlign w:val="center"/>
          </w:tcPr>
          <w:p w14:paraId="426FE1C5">
            <w:pPr>
              <w:pStyle w:val="style0"/>
              <w:jc w:val="center"/>
              <w:rPr>
                <w:rFonts w:ascii="仿宋" w:cs="仿宋" w:eastAsia="仿宋" w:hAnsi="仿宋" w:hint="eastAsia"/>
                <w:bCs/>
                <w:color w:val="auto"/>
                <w:sz w:val="21"/>
                <w:szCs w:val="21"/>
                <w:highlight w:val="none"/>
                <w:lang w:val="en-US" w:eastAsia="zh-CN"/>
              </w:rPr>
            </w:pPr>
            <w:r>
              <w:rPr>
                <w:rFonts w:ascii="仿宋" w:cs="仿宋" w:eastAsia="仿宋" w:hAnsi="仿宋" w:hint="eastAsia"/>
                <w:bCs/>
                <w:color w:val="auto"/>
                <w:sz w:val="21"/>
                <w:szCs w:val="21"/>
                <w:highlight w:val="none"/>
                <w:lang w:val="en-US" w:eastAsia="zh-CN"/>
              </w:rPr>
              <w:t>50万元</w:t>
            </w:r>
          </w:p>
        </w:tc>
        <w:tc>
          <w:tcPr>
            <w:tcW w:w="346" w:type="pct"/>
            <w:tcBorders/>
            <w:vAlign w:val="center"/>
          </w:tcPr>
          <w:p w14:paraId="13664076">
            <w:pPr>
              <w:pStyle w:val="style0"/>
              <w:jc w:val="center"/>
              <w:rPr>
                <w:rFonts w:ascii="仿宋" w:cs="仿宋" w:eastAsia="仿宋" w:hAnsi="仿宋" w:hint="eastAsia"/>
                <w:bCs/>
                <w:color w:val="auto"/>
                <w:sz w:val="21"/>
                <w:szCs w:val="21"/>
                <w:highlight w:val="none"/>
                <w:lang w:val="en-US" w:eastAsia="zh-CN"/>
              </w:rPr>
            </w:pPr>
            <w:r>
              <w:rPr>
                <w:rFonts w:ascii="仿宋" w:cs="仿宋" w:eastAsia="仿宋" w:hAnsi="仿宋" w:hint="eastAsia"/>
                <w:bCs/>
                <w:color w:val="auto"/>
                <w:sz w:val="21"/>
                <w:szCs w:val="21"/>
                <w:highlight w:val="none"/>
                <w:lang w:val="en-US" w:eastAsia="zh-CN"/>
              </w:rPr>
              <w:t>1项</w:t>
            </w:r>
          </w:p>
        </w:tc>
        <w:tc>
          <w:tcPr>
            <w:tcW w:w="1854" w:type="pct"/>
            <w:tcBorders/>
            <w:vAlign w:val="center"/>
          </w:tcPr>
          <w:p w14:paraId="62AE4C35">
            <w:pPr>
              <w:pStyle w:val="style0"/>
              <w:jc w:val="center"/>
              <w:rPr>
                <w:rFonts w:ascii="仿宋" w:cs="仿宋" w:eastAsia="仿宋" w:hAnsi="仿宋" w:hint="eastAsia"/>
                <w:color w:val="auto"/>
                <w:kern w:val="0"/>
                <w:sz w:val="21"/>
                <w:szCs w:val="21"/>
                <w:highlight w:val="none"/>
                <w:lang w:val="en-US" w:eastAsia="zh-CN"/>
              </w:rPr>
            </w:pPr>
            <w:r>
              <w:rPr>
                <w:rFonts w:ascii="仿宋" w:cs="仿宋" w:eastAsia="仿宋" w:hAnsi="仿宋" w:hint="eastAsia"/>
                <w:color w:val="auto"/>
                <w:kern w:val="0"/>
                <w:sz w:val="21"/>
                <w:szCs w:val="21"/>
                <w:highlight w:val="none"/>
                <w:lang w:val="en-US" w:eastAsia="zh-CN"/>
              </w:rPr>
              <w:t>详见比选文件第五章、采购需求</w:t>
            </w:r>
          </w:p>
        </w:tc>
      </w:tr>
    </w:tbl>
    <w:p w14:paraId="2122E755">
      <w:pPr>
        <w:pStyle w:val="style0"/>
        <w:spacing w:before="369" w:beforeLines="80" w:beforeAutospacing="false" w:lineRule="auto" w:line="360"/>
        <w:ind w:firstLine="480" w:firstLineChars="200"/>
        <w:rPr>
          <w:rFonts w:ascii="仿宋" w:cs="仿宋" w:eastAsia="仿宋" w:hAnsi="仿宋" w:hint="eastAsia"/>
          <w:color w:val="auto"/>
          <w:sz w:val="24"/>
          <w:szCs w:val="24"/>
          <w:highlight w:val="none"/>
          <w:u w:val="single"/>
          <w:lang w:val="en-US" w:eastAsia="zh-CN"/>
        </w:rPr>
      </w:pPr>
      <w:r>
        <w:rPr>
          <w:rFonts w:ascii="仿宋" w:cs="仿宋" w:eastAsia="仿宋" w:hAnsi="仿宋" w:hint="eastAsia"/>
          <w:color w:val="auto"/>
          <w:sz w:val="24"/>
          <w:szCs w:val="24"/>
          <w:highlight w:val="none"/>
        </w:rPr>
        <w:t>5.合同履行期限：</w:t>
      </w:r>
      <w:r>
        <w:rPr>
          <w:rFonts w:ascii="仿宋" w:cs="仿宋" w:eastAsia="仿宋" w:hAnsi="仿宋" w:hint="eastAsia"/>
          <w:color w:val="auto"/>
          <w:sz w:val="24"/>
          <w:szCs w:val="24"/>
          <w:highlight w:val="none"/>
          <w:u w:val="single"/>
          <w:lang w:val="en-US" w:eastAsia="zh-CN"/>
        </w:rPr>
        <w:t>自签订合同之日起至全部任务完成之日止</w:t>
      </w:r>
      <w:r>
        <w:rPr>
          <w:rFonts w:ascii="仿宋" w:cs="仿宋" w:eastAsia="仿宋" w:hAnsi="仿宋" w:hint="eastAsia"/>
          <w:color w:val="auto"/>
          <w:sz w:val="24"/>
          <w:szCs w:val="24"/>
          <w:highlight w:val="none"/>
          <w:u w:val="none"/>
          <w:lang w:val="en-US" w:eastAsia="zh-CN"/>
        </w:rPr>
        <w:t>。</w:t>
      </w:r>
    </w:p>
    <w:p w14:paraId="531165B2">
      <w:pPr>
        <w:pStyle w:val="style0"/>
        <w:spacing w:lineRule="auto" w:line="360"/>
        <w:ind w:firstLine="480" w:firstLineChars="20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6.本项目是否接受联合体</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：□是  ■否。</w:t>
      </w:r>
    </w:p>
    <w:p w14:paraId="5D7731E2">
      <w:pPr>
        <w:pStyle w:val="style0"/>
        <w:spacing w:lineRule="auto" w:line="360"/>
        <w:ind w:firstLine="480" w:firstLineChars="200"/>
        <w:rPr>
          <w:rFonts w:ascii="仿宋" w:cs="仿宋" w:eastAsia="仿宋" w:hAnsi="仿宋" w:hint="eastAsia"/>
          <w:color w:val="auto"/>
          <w:sz w:val="24"/>
          <w:highlight w:val="none"/>
        </w:rPr>
      </w:pPr>
    </w:p>
    <w:bookmarkStart w:id="8" w:name="_Toc28359080"/>
    <w:bookmarkStart w:id="9" w:name="_Toc35393622"/>
    <w:bookmarkStart w:id="10" w:name="_Toc28359003"/>
    <w:bookmarkStart w:id="11" w:name="_Toc35393791"/>
    <w:p w14:paraId="40C18B3C">
      <w:pPr>
        <w:pStyle w:val="style2"/>
        <w:spacing w:before="0" w:lineRule="auto" w:line="360"/>
        <w:jc w:val="left"/>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二、申请人的资格要求（须同时满足）</w:t>
      </w:r>
      <w:bookmarkEnd w:id="8"/>
      <w:bookmarkEnd w:id="9"/>
      <w:bookmarkEnd w:id="10"/>
      <w:bookmarkEnd w:id="11"/>
    </w:p>
    <w:p w14:paraId="5C07585C">
      <w:pPr>
        <w:pStyle w:val="style0"/>
        <w:spacing w:lineRule="auto" w:line="360"/>
        <w:ind w:firstLine="480" w:firstLineChars="20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1.满足《中华人民共和国政府采购法》第二十二条规定；</w:t>
      </w:r>
    </w:p>
    <w:bookmarkStart w:id="12" w:name="_Toc28359004"/>
    <w:bookmarkStart w:id="13" w:name="_Toc28359081"/>
    <w:p w14:paraId="17B52C62">
      <w:pPr>
        <w:pStyle w:val="style0"/>
        <w:spacing w:lineRule="auto" w:line="360"/>
        <w:ind w:firstLine="480" w:firstLineChars="20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2.落实政府采购政策需满足的资格要求：</w:t>
      </w:r>
    </w:p>
    <w:p w14:paraId="51BA74B8">
      <w:pPr>
        <w:pStyle w:val="style0"/>
        <w:spacing w:lineRule="auto" w:line="360"/>
        <w:ind w:firstLine="480" w:firstLineChars="20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2.1 中小企业政策</w:t>
      </w:r>
    </w:p>
    <w:p w14:paraId="02DBB9CA">
      <w:pPr>
        <w:pStyle w:val="style0"/>
        <w:spacing w:lineRule="auto" w:line="360"/>
        <w:ind w:firstLine="480" w:firstLineChars="20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□本项目不专门面向中小企业预留采购份额。</w:t>
      </w:r>
    </w:p>
    <w:p w14:paraId="42733294">
      <w:pPr>
        <w:pStyle w:val="style0"/>
        <w:spacing w:lineRule="auto" w:line="360"/>
        <w:ind w:firstLine="480" w:firstLineChars="20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■本项目专门面向  ■中小</w:t>
      </w:r>
      <w:r>
        <w:rPr>
          <w:rFonts w:ascii="仿宋" w:cs="仿宋" w:eastAsia="仿宋" w:hAnsi="仿宋" w:hint="eastAsia"/>
          <w:color w:val="auto"/>
          <w:sz w:val="24"/>
          <w:szCs w:val="24"/>
          <w:highlight w:val="none"/>
        </w:rPr>
        <w:t xml:space="preserve"> □小微企业  采购。即：提供的货物全部由符合政策要求的中小/小微企业制造、服务全部由符合政策要求的中小/小微企业承接。</w:t>
      </w:r>
    </w:p>
    <w:p w14:paraId="58683A73">
      <w:pPr>
        <w:pStyle w:val="style0"/>
        <w:spacing w:lineRule="auto" w:line="360"/>
        <w:ind w:firstLine="480" w:firstLineChars="20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□本项目预留部分采购项目预算专门面向中小企业采购。对于预留份额，提供的货物由符合政策要求的中小企业制造、服务由符合政策要求的中小企业承接。预留份额通过以下措施进行：</w:t>
      </w:r>
      <w:r>
        <w:rPr>
          <w:rFonts w:ascii="仿宋" w:cs="仿宋" w:eastAsia="仿宋" w:hAnsi="仿宋" w:hint="eastAsia"/>
          <w:color w:val="auto"/>
          <w:sz w:val="24"/>
          <w:szCs w:val="24"/>
          <w:highlight w:val="none"/>
          <w:u w:val="single"/>
          <w:lang w:val="en-US" w:eastAsia="zh-CN"/>
        </w:rPr>
        <w:t xml:space="preserve">  无  </w:t>
      </w:r>
      <w:r>
        <w:rPr>
          <w:rFonts w:ascii="仿宋" w:cs="仿宋" w:eastAsia="仿宋" w:hAnsi="仿宋" w:hint="eastAsia"/>
          <w:color w:val="auto"/>
          <w:sz w:val="24"/>
          <w:szCs w:val="24"/>
          <w:highlight w:val="none"/>
        </w:rPr>
        <w:t>。</w:t>
      </w:r>
    </w:p>
    <w:p w14:paraId="199D8C6D">
      <w:pPr>
        <w:pStyle w:val="style0"/>
        <w:spacing w:lineRule="auto" w:line="360"/>
        <w:ind w:firstLine="480" w:firstLineChars="20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2.2 其它落实政府采购政策的资格要求（如有）：</w:t>
      </w:r>
      <w:r>
        <w:rPr>
          <w:rFonts w:ascii="仿宋" w:cs="仿宋" w:eastAsia="仿宋" w:hAnsi="仿宋" w:hint="eastAsia"/>
          <w:color w:val="auto"/>
          <w:sz w:val="24"/>
          <w:szCs w:val="24"/>
          <w:highlight w:val="none"/>
          <w:u w:val="single"/>
          <w:lang w:val="en-US" w:eastAsia="zh-CN"/>
        </w:rPr>
        <w:t xml:space="preserve">  无  </w:t>
      </w:r>
      <w:r>
        <w:rPr>
          <w:rFonts w:ascii="仿宋" w:cs="仿宋" w:eastAsia="仿宋" w:hAnsi="仿宋" w:hint="eastAsia"/>
          <w:color w:val="auto"/>
          <w:sz w:val="24"/>
          <w:szCs w:val="24"/>
          <w:highlight w:val="none"/>
        </w:rPr>
        <w:t>。</w:t>
      </w:r>
    </w:p>
    <w:p w14:paraId="3AC0E0C1">
      <w:pPr>
        <w:pStyle w:val="style0"/>
        <w:spacing w:lineRule="auto" w:line="360"/>
        <w:ind w:firstLine="480" w:firstLineChars="200"/>
        <w:rPr>
          <w:rFonts w:ascii="仿宋" w:cs="仿宋" w:eastAsia="仿宋" w:hAnsi="仿宋" w:hint="eastAsia"/>
          <w:i/>
          <w:iCs/>
          <w:color w:val="auto"/>
          <w:sz w:val="24"/>
          <w:szCs w:val="24"/>
          <w:highlight w:val="none"/>
          <w:u w:val="single"/>
        </w:rPr>
      </w:pPr>
      <w:r>
        <w:rPr>
          <w:rFonts w:ascii="仿宋" w:cs="仿宋" w:eastAsia="仿宋" w:hAnsi="仿宋" w:hint="eastAsia"/>
          <w:color w:val="auto"/>
          <w:sz w:val="24"/>
          <w:szCs w:val="24"/>
          <w:highlight w:val="none"/>
        </w:rPr>
        <w:t>3.本项目的特定资格要求：</w:t>
      </w:r>
    </w:p>
    <w:p w14:paraId="4372097E">
      <w:pPr>
        <w:pStyle w:val="style0"/>
        <w:tabs>
          <w:tab w:val="left" w:leader="none" w:pos="900"/>
          <w:tab w:val="left" w:leader="none" w:pos="1134"/>
          <w:tab w:val="left" w:leader="none" w:pos="1589"/>
          <w:tab w:val="left" w:leader="none" w:pos="5521"/>
        </w:tabs>
        <w:snapToGrid w:val="false"/>
        <w:spacing w:lineRule="auto" w:line="360"/>
        <w:ind w:firstLine="480" w:firstLineChars="20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3.1本项目是否属于政府购买服务：</w:t>
      </w:r>
    </w:p>
    <w:p w14:paraId="167583F4">
      <w:pPr>
        <w:pStyle w:val="style0"/>
        <w:tabs>
          <w:tab w:val="left" w:leader="none" w:pos="900"/>
          <w:tab w:val="left" w:leader="none" w:pos="1134"/>
          <w:tab w:val="left" w:leader="none" w:pos="1589"/>
          <w:tab w:val="left" w:leader="none" w:pos="5521"/>
        </w:tabs>
        <w:snapToGrid w:val="false"/>
        <w:spacing w:lineRule="auto" w:line="360"/>
        <w:ind w:left="991" w:leftChars="472" w:firstLine="2"/>
        <w:rPr>
          <w:rFonts w:ascii="仿宋" w:cs="仿宋" w:eastAsia="仿宋" w:hAnsi="仿宋" w:hint="eastAsia"/>
          <w:color w:val="auto"/>
          <w:sz w:val="24"/>
          <w:highlight w:val="none"/>
        </w:rPr>
      </w:pPr>
      <w:r>
        <w:rPr>
          <w:rFonts w:ascii="仿宋" w:cs="仿宋" w:eastAsia="仿宋" w:hAnsi="仿宋" w:hint="eastAsia"/>
          <w:color w:val="auto"/>
          <w:sz w:val="24"/>
          <w:highlight w:val="none"/>
        </w:rPr>
        <w:t>■否</w:t>
      </w:r>
    </w:p>
    <w:p w14:paraId="3B6E15B1">
      <w:pPr>
        <w:pStyle w:val="style0"/>
        <w:tabs>
          <w:tab w:val="left" w:leader="none" w:pos="900"/>
          <w:tab w:val="left" w:leader="none" w:pos="1134"/>
          <w:tab w:val="left" w:leader="none" w:pos="1589"/>
          <w:tab w:val="left" w:leader="none" w:pos="5521"/>
        </w:tabs>
        <w:snapToGrid w:val="false"/>
        <w:spacing w:lineRule="auto" w:line="360"/>
        <w:ind w:left="991" w:leftChars="472" w:firstLine="2"/>
        <w:rPr>
          <w:rFonts w:ascii="仿宋" w:cs="仿宋" w:eastAsia="仿宋" w:hAnsi="仿宋" w:hint="eastAsia"/>
          <w:color w:val="auto"/>
          <w:sz w:val="24"/>
          <w:highlight w:val="none"/>
        </w:rPr>
      </w:pPr>
      <w:r>
        <w:rPr>
          <w:rFonts w:ascii="仿宋" w:cs="仿宋" w:eastAsia="仿宋" w:hAnsi="仿宋" w:hint="eastAsia"/>
          <w:color w:val="auto"/>
          <w:sz w:val="24"/>
          <w:highlight w:val="none"/>
        </w:rPr>
        <w:t>□是，公益一类事业单位、使用事业编制且由财政拨款保障的群团组织，不得作为承接主体；</w:t>
      </w:r>
    </w:p>
    <w:p w14:paraId="783BC22D">
      <w:pPr>
        <w:pStyle w:val="style0"/>
        <w:tabs>
          <w:tab w:val="left" w:leader="none" w:pos="900"/>
          <w:tab w:val="left" w:leader="none" w:pos="1134"/>
          <w:tab w:val="left" w:leader="none" w:pos="1589"/>
          <w:tab w:val="left" w:leader="none" w:pos="5521"/>
        </w:tabs>
        <w:snapToGrid w:val="false"/>
        <w:spacing w:lineRule="auto" w:line="360"/>
        <w:ind w:firstLine="480" w:firstLineChars="200"/>
        <w:rPr>
          <w:rFonts w:ascii="仿宋" w:cs="仿宋" w:eastAsia="仿宋" w:hAnsi="仿宋" w:hint="eastAsia"/>
          <w:color w:val="auto"/>
          <w:sz w:val="24"/>
          <w:highlight w:val="none"/>
        </w:rPr>
      </w:pPr>
      <w:r>
        <w:rPr>
          <w:rFonts w:ascii="仿宋" w:cs="仿宋" w:eastAsia="仿宋" w:hAnsi="仿宋" w:hint="eastAsia"/>
          <w:color w:val="auto"/>
          <w:sz w:val="24"/>
          <w:highlight w:val="none"/>
        </w:rPr>
        <w:t>3.2其他特定资格要求：</w:t>
      </w:r>
      <w:r>
        <w:rPr>
          <w:rFonts w:ascii="仿宋" w:cs="仿宋" w:eastAsia="仿宋" w:hAnsi="仿宋" w:hint="eastAsia"/>
          <w:color w:val="auto"/>
          <w:sz w:val="24"/>
          <w:highlight w:val="none"/>
          <w:u w:val="single"/>
          <w:lang w:val="en-US" w:eastAsia="zh-CN"/>
        </w:rPr>
        <w:t>根据《中华人民共和国政府采购法实施条例》第十八条规定：“单位负责人为同一人或者存在直接控股、管理关系的不同供应商，不得参加同一合同项下的采购活动”，如出现本条规定的情况，只接受第一时间获取比选文件的供应商</w:t>
      </w:r>
      <w:r>
        <w:rPr>
          <w:rFonts w:ascii="仿宋" w:cs="仿宋" w:eastAsia="仿宋" w:hAnsi="仿宋" w:hint="eastAsia"/>
          <w:color w:val="auto"/>
          <w:sz w:val="24"/>
          <w:highlight w:val="none"/>
        </w:rPr>
        <w:t>。</w:t>
      </w:r>
    </w:p>
    <w:p w14:paraId="37112375">
      <w:pPr>
        <w:pStyle w:val="style0"/>
        <w:spacing w:lineRule="auto" w:line="360"/>
        <w:ind w:firstLine="480" w:firstLineChars="200"/>
        <w:rPr>
          <w:rFonts w:ascii="仿宋" w:cs="仿宋" w:eastAsia="仿宋" w:hAnsi="仿宋" w:hint="eastAsia"/>
          <w:i/>
          <w:iCs/>
          <w:color w:val="auto"/>
          <w:sz w:val="24"/>
          <w:highlight w:val="none"/>
          <w:u w:val="single"/>
        </w:rPr>
      </w:pPr>
    </w:p>
    <w:bookmarkStart w:id="14" w:name="_Toc35393623"/>
    <w:bookmarkStart w:id="15" w:name="_Toc35393792"/>
    <w:bookmarkEnd w:id="12"/>
    <w:bookmarkEnd w:id="13"/>
    <w:p w14:paraId="278A0DE1">
      <w:pPr>
        <w:pStyle w:val="style2"/>
        <w:widowControl/>
        <w:spacing w:before="0" w:lineRule="auto" w:line="360"/>
        <w:jc w:val="left"/>
        <w:rPr>
          <w:rFonts w:ascii="仿宋" w:cs="仿宋" w:eastAsia="仿宋" w:hAnsi="仿宋" w:hint="eastAsia"/>
          <w:color w:val="auto"/>
          <w:sz w:val="24"/>
          <w:szCs w:val="24"/>
          <w:highlight w:val="none"/>
          <w:lang w:eastAsia="zh-CN"/>
        </w:rPr>
      </w:pPr>
      <w:r>
        <w:rPr>
          <w:rFonts w:ascii="仿宋" w:cs="仿宋" w:eastAsia="仿宋" w:hAnsi="仿宋" w:hint="eastAsia"/>
          <w:color w:val="auto"/>
          <w:sz w:val="24"/>
          <w:szCs w:val="24"/>
          <w:highlight w:val="none"/>
        </w:rPr>
        <w:t>三、获取</w:t>
      </w:r>
      <w:bookmarkEnd w:id="14"/>
      <w:bookmarkEnd w:id="15"/>
      <w:r>
        <w:rPr>
          <w:rFonts w:ascii="仿宋" w:cs="仿宋" w:eastAsia="仿宋" w:hAnsi="仿宋" w:hint="eastAsia"/>
          <w:color w:val="auto"/>
          <w:sz w:val="24"/>
          <w:szCs w:val="24"/>
          <w:highlight w:val="none"/>
          <w:lang w:eastAsia="zh-CN"/>
        </w:rPr>
        <w:t>比选文件</w:t>
      </w:r>
    </w:p>
    <w:p w14:paraId="2A105BD2">
      <w:pPr>
        <w:pStyle w:val="style0"/>
        <w:adjustRightInd w:val="false"/>
        <w:snapToGrid w:val="false"/>
        <w:spacing w:lineRule="auto" w:line="360"/>
        <w:ind w:firstLine="480" w:firstLineChars="200"/>
        <w:rPr>
          <w:rFonts w:ascii="仿宋" w:cs="仿宋" w:eastAsia="仿宋" w:hAnsi="仿宋" w:hint="eastAsia"/>
          <w:color w:val="auto"/>
          <w:sz w:val="24"/>
          <w:szCs w:val="24"/>
          <w:highlight w:val="yellow"/>
        </w:rPr>
      </w:pPr>
      <w:r>
        <w:rPr>
          <w:rFonts w:ascii="仿宋" w:cs="仿宋" w:eastAsia="仿宋" w:hAnsi="仿宋" w:hint="eastAsia"/>
          <w:color w:val="auto"/>
          <w:sz w:val="24"/>
          <w:szCs w:val="24"/>
          <w:highlight w:val="yellow"/>
          <w:lang w:val="en-US" w:eastAsia="zh-CN"/>
        </w:rPr>
        <w:t>1.</w:t>
      </w:r>
      <w:r>
        <w:rPr>
          <w:rFonts w:ascii="仿宋" w:cs="仿宋" w:eastAsia="仿宋" w:hAnsi="仿宋" w:hint="eastAsia"/>
          <w:color w:val="auto"/>
          <w:sz w:val="24"/>
          <w:szCs w:val="24"/>
          <w:highlight w:val="yellow"/>
        </w:rPr>
        <w:t>时间：</w:t>
      </w:r>
      <w:r>
        <w:rPr>
          <w:rFonts w:ascii="仿宋" w:cs="仿宋" w:eastAsia="仿宋" w:hAnsi="仿宋" w:hint="eastAsia"/>
          <w:color w:val="auto"/>
          <w:sz w:val="24"/>
          <w:szCs w:val="24"/>
          <w:highlight w:val="yellow"/>
          <w:u w:val="single"/>
        </w:rPr>
        <w:t>202</w:t>
      </w:r>
      <w:r>
        <w:rPr>
          <w:rFonts w:ascii="仿宋" w:cs="仿宋" w:eastAsia="仿宋" w:hAnsi="仿宋" w:hint="eastAsia"/>
          <w:color w:val="auto"/>
          <w:sz w:val="24"/>
          <w:szCs w:val="24"/>
          <w:highlight w:val="yellow"/>
          <w:u w:val="single"/>
          <w:lang w:val="en-US" w:eastAsia="zh-CN"/>
        </w:rPr>
        <w:t>5</w:t>
      </w:r>
      <w:r>
        <w:rPr>
          <w:rFonts w:ascii="仿宋" w:cs="仿宋" w:eastAsia="仿宋" w:hAnsi="仿宋" w:hint="eastAsia"/>
          <w:color w:val="auto"/>
          <w:sz w:val="24"/>
          <w:szCs w:val="24"/>
          <w:highlight w:val="yellow"/>
        </w:rPr>
        <w:t>年</w:t>
      </w:r>
      <w:r>
        <w:rPr>
          <w:rFonts w:ascii="仿宋" w:cs="仿宋" w:eastAsia="仿宋" w:hAnsi="仿宋" w:hint="eastAsia"/>
          <w:color w:val="auto"/>
          <w:sz w:val="24"/>
          <w:szCs w:val="24"/>
          <w:highlight w:val="yellow"/>
          <w:u w:val="single"/>
          <w:lang w:val="en-US" w:eastAsia="zh-CN"/>
        </w:rPr>
        <w:t>04</w:t>
      </w:r>
      <w:r>
        <w:rPr>
          <w:rFonts w:ascii="仿宋" w:cs="仿宋" w:eastAsia="仿宋" w:hAnsi="仿宋" w:hint="eastAsia"/>
          <w:color w:val="auto"/>
          <w:sz w:val="24"/>
          <w:szCs w:val="24"/>
          <w:highlight w:val="yellow"/>
        </w:rPr>
        <w:t>月</w:t>
      </w:r>
      <w:r>
        <w:rPr>
          <w:rFonts w:ascii="仿宋" w:cs="仿宋" w:eastAsia="仿宋" w:hAnsi="仿宋" w:hint="eastAsia"/>
          <w:color w:val="auto"/>
          <w:sz w:val="24"/>
          <w:szCs w:val="24"/>
          <w:highlight w:val="yellow"/>
          <w:u w:val="single"/>
          <w:lang w:val="en-US" w:eastAsia="zh-CN"/>
        </w:rPr>
        <w:t>21</w:t>
      </w:r>
      <w:r>
        <w:rPr>
          <w:rFonts w:ascii="仿宋" w:cs="仿宋" w:eastAsia="仿宋" w:hAnsi="仿宋" w:hint="eastAsia"/>
          <w:color w:val="auto"/>
          <w:sz w:val="24"/>
          <w:szCs w:val="24"/>
          <w:highlight w:val="yellow"/>
        </w:rPr>
        <w:t>日至</w:t>
      </w:r>
      <w:r>
        <w:rPr>
          <w:rFonts w:ascii="仿宋" w:cs="仿宋" w:eastAsia="仿宋" w:hAnsi="仿宋" w:hint="eastAsia"/>
          <w:color w:val="auto"/>
          <w:sz w:val="24"/>
          <w:szCs w:val="24"/>
          <w:highlight w:val="yellow"/>
          <w:u w:val="single"/>
        </w:rPr>
        <w:t>2025</w:t>
      </w:r>
      <w:r>
        <w:rPr>
          <w:rFonts w:ascii="仿宋" w:cs="仿宋" w:eastAsia="仿宋" w:hAnsi="仿宋" w:hint="eastAsia"/>
          <w:color w:val="auto"/>
          <w:sz w:val="24"/>
          <w:szCs w:val="24"/>
          <w:highlight w:val="yellow"/>
        </w:rPr>
        <w:t>年</w:t>
      </w:r>
      <w:r>
        <w:rPr>
          <w:rFonts w:ascii="仿宋" w:cs="仿宋" w:eastAsia="仿宋" w:hAnsi="仿宋" w:hint="eastAsia"/>
          <w:color w:val="auto"/>
          <w:sz w:val="24"/>
          <w:szCs w:val="24"/>
          <w:highlight w:val="yellow"/>
          <w:u w:val="single"/>
        </w:rPr>
        <w:t>0</w:t>
      </w:r>
      <w:r>
        <w:rPr>
          <w:rFonts w:ascii="仿宋" w:cs="仿宋" w:eastAsia="仿宋" w:hAnsi="仿宋" w:hint="eastAsia"/>
          <w:color w:val="auto"/>
          <w:sz w:val="24"/>
          <w:szCs w:val="24"/>
          <w:highlight w:val="yellow"/>
          <w:u w:val="single"/>
          <w:lang w:val="en-US" w:eastAsia="zh-CN"/>
        </w:rPr>
        <w:t>4</w:t>
      </w:r>
      <w:r>
        <w:rPr>
          <w:rFonts w:ascii="仿宋" w:cs="仿宋" w:eastAsia="仿宋" w:hAnsi="仿宋" w:hint="eastAsia"/>
          <w:color w:val="auto"/>
          <w:sz w:val="24"/>
          <w:szCs w:val="24"/>
          <w:highlight w:val="yellow"/>
        </w:rPr>
        <w:t>月</w:t>
      </w:r>
      <w:r>
        <w:rPr>
          <w:rFonts w:ascii="仿宋" w:cs="仿宋" w:eastAsia="仿宋" w:hAnsi="仿宋" w:hint="eastAsia"/>
          <w:color w:val="auto"/>
          <w:sz w:val="24"/>
          <w:szCs w:val="24"/>
          <w:highlight w:val="yellow"/>
          <w:u w:val="single"/>
          <w:lang w:val="en-US" w:eastAsia="zh-CN"/>
        </w:rPr>
        <w:t>23</w:t>
      </w:r>
      <w:r>
        <w:rPr>
          <w:rFonts w:ascii="仿宋" w:cs="仿宋" w:eastAsia="仿宋" w:hAnsi="仿宋" w:hint="eastAsia"/>
          <w:color w:val="auto"/>
          <w:sz w:val="24"/>
          <w:szCs w:val="24"/>
          <w:highlight w:val="yellow"/>
        </w:rPr>
        <w:t>日，每天上午</w:t>
      </w:r>
      <w:r>
        <w:rPr>
          <w:rFonts w:ascii="仿宋" w:cs="仿宋" w:eastAsia="仿宋" w:hAnsi="仿宋" w:hint="eastAsia"/>
          <w:color w:val="auto"/>
          <w:sz w:val="24"/>
          <w:szCs w:val="24"/>
          <w:highlight w:val="yellow"/>
          <w:u w:val="single"/>
        </w:rPr>
        <w:t>09:</w:t>
      </w:r>
      <w:r>
        <w:rPr>
          <w:rFonts w:ascii="仿宋" w:cs="仿宋" w:eastAsia="仿宋" w:hAnsi="仿宋" w:hint="eastAsia"/>
          <w:color w:val="auto"/>
          <w:sz w:val="24"/>
          <w:szCs w:val="24"/>
          <w:highlight w:val="yellow"/>
          <w:u w:val="single"/>
          <w:lang w:val="en-US" w:eastAsia="zh-CN"/>
        </w:rPr>
        <w:t>0</w:t>
      </w:r>
      <w:r>
        <w:rPr>
          <w:rFonts w:ascii="仿宋" w:cs="仿宋" w:eastAsia="仿宋" w:hAnsi="仿宋" w:hint="eastAsia"/>
          <w:color w:val="auto"/>
          <w:sz w:val="24"/>
          <w:szCs w:val="24"/>
          <w:highlight w:val="yellow"/>
          <w:u w:val="single"/>
        </w:rPr>
        <w:t>0</w:t>
      </w:r>
      <w:r>
        <w:rPr>
          <w:rFonts w:ascii="仿宋" w:cs="仿宋" w:eastAsia="仿宋" w:hAnsi="仿宋" w:hint="eastAsia"/>
          <w:color w:val="auto"/>
          <w:sz w:val="24"/>
          <w:szCs w:val="24"/>
          <w:highlight w:val="yellow"/>
        </w:rPr>
        <w:t>至</w:t>
      </w:r>
      <w:r>
        <w:rPr>
          <w:rFonts w:ascii="仿宋" w:cs="仿宋" w:eastAsia="仿宋" w:hAnsi="仿宋" w:hint="eastAsia"/>
          <w:color w:val="auto"/>
          <w:sz w:val="24"/>
          <w:szCs w:val="24"/>
          <w:highlight w:val="yellow"/>
          <w:u w:val="single"/>
        </w:rPr>
        <w:t>11:30</w:t>
      </w:r>
      <w:r>
        <w:rPr>
          <w:rFonts w:ascii="仿宋" w:cs="仿宋" w:eastAsia="仿宋" w:hAnsi="仿宋" w:hint="eastAsia"/>
          <w:color w:val="auto"/>
          <w:sz w:val="24"/>
          <w:szCs w:val="24"/>
          <w:highlight w:val="yellow"/>
        </w:rPr>
        <w:t>，下午</w:t>
      </w:r>
      <w:r>
        <w:rPr>
          <w:rFonts w:ascii="仿宋" w:cs="仿宋" w:eastAsia="仿宋" w:hAnsi="仿宋" w:hint="eastAsia"/>
          <w:color w:val="auto"/>
          <w:sz w:val="24"/>
          <w:szCs w:val="24"/>
          <w:highlight w:val="yellow"/>
          <w:u w:val="single"/>
        </w:rPr>
        <w:t>13:30</w:t>
      </w:r>
      <w:r>
        <w:rPr>
          <w:rFonts w:ascii="仿宋" w:cs="仿宋" w:eastAsia="仿宋" w:hAnsi="仿宋" w:hint="eastAsia"/>
          <w:color w:val="auto"/>
          <w:sz w:val="24"/>
          <w:szCs w:val="24"/>
          <w:highlight w:val="yellow"/>
        </w:rPr>
        <w:t>至</w:t>
      </w:r>
      <w:r>
        <w:rPr>
          <w:rFonts w:ascii="仿宋" w:cs="仿宋" w:eastAsia="仿宋" w:hAnsi="仿宋" w:hint="eastAsia"/>
          <w:color w:val="auto"/>
          <w:sz w:val="24"/>
          <w:szCs w:val="24"/>
          <w:highlight w:val="yellow"/>
          <w:u w:val="single"/>
        </w:rPr>
        <w:t>1</w:t>
      </w:r>
      <w:r>
        <w:rPr>
          <w:rFonts w:ascii="仿宋" w:cs="仿宋" w:eastAsia="仿宋" w:hAnsi="仿宋" w:hint="eastAsia"/>
          <w:color w:val="auto"/>
          <w:sz w:val="24"/>
          <w:szCs w:val="24"/>
          <w:highlight w:val="yellow"/>
          <w:u w:val="single"/>
          <w:lang w:val="en-US" w:eastAsia="zh-CN"/>
        </w:rPr>
        <w:t>7</w:t>
      </w:r>
      <w:r>
        <w:rPr>
          <w:rFonts w:ascii="仿宋" w:cs="仿宋" w:eastAsia="仿宋" w:hAnsi="仿宋" w:hint="eastAsia"/>
          <w:color w:val="auto"/>
          <w:sz w:val="24"/>
          <w:szCs w:val="24"/>
          <w:highlight w:val="yellow"/>
          <w:u w:val="single"/>
        </w:rPr>
        <w:t>:</w:t>
      </w:r>
      <w:r>
        <w:rPr>
          <w:rFonts w:ascii="仿宋" w:cs="仿宋" w:eastAsia="仿宋" w:hAnsi="仿宋" w:hint="eastAsia"/>
          <w:color w:val="auto"/>
          <w:sz w:val="24"/>
          <w:szCs w:val="24"/>
          <w:highlight w:val="yellow"/>
          <w:u w:val="single"/>
          <w:lang w:val="en-US" w:eastAsia="zh-CN"/>
        </w:rPr>
        <w:t>0</w:t>
      </w:r>
      <w:r>
        <w:rPr>
          <w:rFonts w:ascii="仿宋" w:cs="仿宋" w:eastAsia="仿宋" w:hAnsi="仿宋" w:hint="eastAsia"/>
          <w:color w:val="auto"/>
          <w:sz w:val="24"/>
          <w:szCs w:val="24"/>
          <w:highlight w:val="yellow"/>
          <w:u w:val="single"/>
        </w:rPr>
        <w:t>0</w:t>
      </w:r>
      <w:r>
        <w:rPr>
          <w:rFonts w:ascii="仿宋" w:cs="仿宋" w:eastAsia="仿宋" w:hAnsi="仿宋" w:hint="eastAsia"/>
          <w:color w:val="auto"/>
          <w:sz w:val="24"/>
          <w:szCs w:val="24"/>
          <w:highlight w:val="yellow"/>
        </w:rPr>
        <w:t>（北京时间）。</w:t>
      </w:r>
    </w:p>
    <w:p w14:paraId="07811335">
      <w:pPr>
        <w:pStyle w:val="style0"/>
        <w:adjustRightInd w:val="false"/>
        <w:snapToGrid w:val="false"/>
        <w:spacing w:lineRule="auto" w:line="360"/>
        <w:ind w:firstLine="480" w:firstLineChars="20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val="en-US" w:eastAsia="zh-CN"/>
        </w:rPr>
        <w:t>2.</w:t>
      </w:r>
      <w:r>
        <w:rPr>
          <w:rFonts w:ascii="仿宋" w:cs="仿宋" w:eastAsia="仿宋" w:hAnsi="仿宋" w:hint="eastAsia"/>
          <w:color w:val="auto"/>
          <w:sz w:val="24"/>
          <w:szCs w:val="24"/>
          <w:highlight w:val="none"/>
        </w:rPr>
        <w:t>地点：</w:t>
      </w:r>
      <w:r>
        <w:rPr>
          <w:rFonts w:ascii="仿宋" w:cs="仿宋" w:eastAsia="仿宋" w:hAnsi="仿宋" w:hint="eastAsia"/>
          <w:color w:val="auto"/>
          <w:sz w:val="24"/>
          <w:szCs w:val="24"/>
          <w:highlight w:val="none"/>
          <w:lang w:eastAsia="zh-CN"/>
        </w:rPr>
        <w:t>北京市经济技术开发区亦庄云时代B2栋18层1807室</w:t>
      </w:r>
      <w:r>
        <w:rPr>
          <w:rFonts w:ascii="仿宋" w:cs="仿宋" w:eastAsia="仿宋" w:hAnsi="仿宋" w:hint="eastAsia"/>
          <w:color w:val="auto"/>
          <w:sz w:val="24"/>
          <w:szCs w:val="24"/>
          <w:highlight w:val="none"/>
        </w:rPr>
        <w:t>。</w:t>
      </w:r>
    </w:p>
    <w:p w14:paraId="633FFDC5">
      <w:pPr>
        <w:pStyle w:val="style0"/>
        <w:widowControl/>
        <w:adjustRightInd w:val="false"/>
        <w:snapToGrid w:val="false"/>
        <w:spacing w:lineRule="auto" w:line="360"/>
        <w:ind w:firstLine="480" w:firstLineChars="200"/>
        <w:jc w:val="left"/>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val="en-US" w:eastAsia="zh-CN"/>
        </w:rPr>
        <w:t>3.</w:t>
      </w:r>
      <w:r>
        <w:rPr>
          <w:rFonts w:ascii="仿宋" w:cs="仿宋" w:eastAsia="仿宋" w:hAnsi="仿宋" w:hint="eastAsia"/>
          <w:color w:val="auto"/>
          <w:sz w:val="24"/>
          <w:szCs w:val="24"/>
          <w:highlight w:val="none"/>
        </w:rPr>
        <w:t>方式：携带报名申请材料，现场获取。</w:t>
      </w:r>
    </w:p>
    <w:p w14:paraId="4E9B1255">
      <w:pPr>
        <w:pStyle w:val="style0"/>
        <w:widowControl/>
        <w:adjustRightInd w:val="false"/>
        <w:snapToGrid w:val="false"/>
        <w:spacing w:lineRule="auto" w:line="360"/>
        <w:ind w:firstLine="480" w:firstLineChars="200"/>
        <w:jc w:val="left"/>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持有效的营业执照复印件（加盖单位公章）、授权委托书原件（加盖单位公章及法定代表人签字或盖章，且需写明项目名称及办事事项）、被授权人身份证原件及复印件（加盖单位公章）</w:t>
      </w:r>
      <w:r>
        <w:rPr>
          <w:rFonts w:ascii="仿宋" w:cs="仿宋" w:eastAsia="仿宋" w:hAnsi="仿宋" w:hint="eastAsia"/>
          <w:color w:val="auto"/>
          <w:sz w:val="24"/>
          <w:szCs w:val="24"/>
          <w:highlight w:val="none"/>
          <w:lang w:eastAsia="zh-CN"/>
        </w:rPr>
        <w:t>，</w:t>
      </w:r>
      <w:r>
        <w:rPr>
          <w:rFonts w:ascii="仿宋" w:cs="仿宋" w:eastAsia="仿宋" w:hAnsi="仿宋" w:hint="eastAsia"/>
          <w:color w:val="auto"/>
          <w:sz w:val="24"/>
          <w:szCs w:val="24"/>
          <w:highlight w:val="none"/>
        </w:rPr>
        <w:t>法定代表人领取的</w:t>
      </w:r>
      <w:r>
        <w:rPr>
          <w:rFonts w:ascii="仿宋" w:cs="仿宋" w:eastAsia="仿宋" w:hAnsi="仿宋" w:hint="eastAsia"/>
          <w:color w:val="auto"/>
          <w:sz w:val="24"/>
          <w:szCs w:val="24"/>
          <w:highlight w:val="none"/>
          <w:lang w:eastAsia="zh-CN"/>
        </w:rPr>
        <w:t>，</w:t>
      </w:r>
      <w:r>
        <w:rPr>
          <w:rFonts w:ascii="仿宋" w:cs="仿宋" w:eastAsia="仿宋" w:hAnsi="仿宋" w:hint="eastAsia"/>
          <w:color w:val="auto"/>
          <w:sz w:val="24"/>
          <w:szCs w:val="24"/>
          <w:highlight w:val="none"/>
        </w:rPr>
        <w:t>持法定代表人身份证明书原件、法定代表人身份证原件及复印件（加盖单位公章）；文件售后不退，未从采购代理机构获取</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并登记在案的潜在供应商均无资格参与本项目。</w:t>
      </w:r>
    </w:p>
    <w:p w14:paraId="631D2B89">
      <w:pPr>
        <w:pStyle w:val="style0"/>
        <w:widowControl/>
        <w:adjustRightInd w:val="false"/>
        <w:snapToGrid w:val="false"/>
        <w:spacing w:lineRule="auto" w:line="360"/>
        <w:ind w:firstLine="480" w:firstLineChars="200"/>
        <w:jc w:val="left"/>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val="en-US" w:eastAsia="zh-CN"/>
        </w:rPr>
        <w:t>4.</w:t>
      </w:r>
      <w:r>
        <w:rPr>
          <w:rFonts w:ascii="仿宋" w:cs="仿宋" w:eastAsia="仿宋" w:hAnsi="仿宋" w:hint="eastAsia"/>
          <w:color w:val="auto"/>
          <w:sz w:val="24"/>
          <w:szCs w:val="24"/>
          <w:highlight w:val="none"/>
        </w:rPr>
        <w:t>售价：人民币</w:t>
      </w:r>
      <w:r>
        <w:rPr>
          <w:rFonts w:ascii="仿宋" w:cs="仿宋" w:eastAsia="仿宋" w:hAnsi="仿宋" w:hint="eastAsia"/>
          <w:color w:val="auto"/>
          <w:sz w:val="24"/>
          <w:szCs w:val="24"/>
          <w:highlight w:val="none"/>
          <w:lang w:val="en-US" w:eastAsia="zh-CN"/>
        </w:rPr>
        <w:t>500</w:t>
      </w:r>
      <w:r>
        <w:rPr>
          <w:rFonts w:ascii="仿宋" w:cs="仿宋" w:eastAsia="仿宋" w:hAnsi="仿宋" w:hint="eastAsia"/>
          <w:color w:val="auto"/>
          <w:sz w:val="24"/>
          <w:szCs w:val="24"/>
          <w:highlight w:val="none"/>
        </w:rPr>
        <w:t>元。</w:t>
      </w:r>
    </w:p>
    <w:bookmarkStart w:id="16" w:name="_Toc28359082"/>
    <w:bookmarkStart w:id="17" w:name="_Toc28359005"/>
    <w:bookmarkStart w:id="18" w:name="_Toc35393793"/>
    <w:bookmarkStart w:id="19" w:name="_Toc35393624"/>
    <w:p w14:paraId="772CD249">
      <w:pPr>
        <w:pStyle w:val="style2"/>
        <w:widowControl/>
        <w:spacing w:before="0" w:lineRule="auto" w:line="360"/>
        <w:jc w:val="left"/>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四、提交</w:t>
      </w:r>
      <w:bookmarkEnd w:id="16"/>
      <w:bookmarkEnd w:id="17"/>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截止时间、开标时间和地点</w:t>
      </w:r>
      <w:bookmarkEnd w:id="18"/>
      <w:bookmarkEnd w:id="19"/>
    </w:p>
    <w:p w14:paraId="42685784">
      <w:pPr>
        <w:pStyle w:val="style0"/>
        <w:spacing w:lineRule="auto" w:line="360"/>
        <w:ind w:firstLine="480" w:firstLineChars="200"/>
        <w:rPr>
          <w:rFonts w:ascii="仿宋" w:cs="仿宋" w:eastAsia="仿宋" w:hAnsi="仿宋" w:hint="eastAsia"/>
          <w:bCs/>
          <w:color w:val="auto"/>
          <w:sz w:val="24"/>
          <w:szCs w:val="24"/>
          <w:highlight w:val="none"/>
          <w:u w:val="single"/>
        </w:rPr>
      </w:pP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截止时间、开标时间：</w:t>
      </w:r>
      <w:r>
        <w:rPr>
          <w:rFonts w:ascii="仿宋" w:cs="仿宋" w:eastAsia="仿宋" w:hAnsi="仿宋" w:hint="eastAsia"/>
          <w:color w:val="auto"/>
          <w:sz w:val="24"/>
          <w:szCs w:val="24"/>
          <w:highlight w:val="yellow"/>
          <w:u w:val="single"/>
          <w:lang w:eastAsia="zh-CN"/>
        </w:rPr>
        <w:t>2025年04月</w:t>
      </w:r>
      <w:r>
        <w:rPr>
          <w:rFonts w:ascii="仿宋" w:cs="仿宋" w:eastAsia="仿宋" w:hAnsi="仿宋" w:hint="eastAsia"/>
          <w:color w:val="auto"/>
          <w:sz w:val="24"/>
          <w:szCs w:val="24"/>
          <w:highlight w:val="yellow"/>
          <w:u w:val="single"/>
          <w:lang w:val="en-US" w:eastAsia="zh-CN"/>
        </w:rPr>
        <w:t>24</w:t>
      </w:r>
      <w:r>
        <w:rPr>
          <w:rFonts w:ascii="仿宋" w:cs="仿宋" w:eastAsia="仿宋" w:hAnsi="仿宋" w:hint="eastAsia"/>
          <w:color w:val="auto"/>
          <w:sz w:val="24"/>
          <w:szCs w:val="24"/>
          <w:highlight w:val="yellow"/>
          <w:u w:val="single"/>
          <w:lang w:eastAsia="zh-CN"/>
        </w:rPr>
        <w:t>日</w:t>
      </w:r>
      <w:r>
        <w:rPr>
          <w:rFonts w:ascii="仿宋" w:cs="仿宋" w:eastAsia="仿宋" w:hAnsi="仿宋" w:hint="default"/>
          <w:color w:val="auto"/>
          <w:sz w:val="24"/>
          <w:szCs w:val="24"/>
          <w:highlight w:val="yellow"/>
          <w:u w:val="single"/>
          <w:lang w:val="en-US" w:eastAsia="zh-CN"/>
        </w:rPr>
        <w:t>10</w:t>
      </w:r>
      <w:r>
        <w:rPr>
          <w:rFonts w:ascii="仿宋" w:cs="仿宋" w:eastAsia="仿宋" w:hAnsi="仿宋" w:hint="eastAsia"/>
          <w:color w:val="auto"/>
          <w:sz w:val="24"/>
          <w:szCs w:val="24"/>
          <w:highlight w:val="yellow"/>
          <w:u w:val="single"/>
        </w:rPr>
        <w:t>点</w:t>
      </w:r>
      <w:r>
        <w:rPr>
          <w:rFonts w:ascii="仿宋" w:cs="仿宋" w:eastAsia="仿宋" w:hAnsi="仿宋" w:hint="default"/>
          <w:color w:val="auto"/>
          <w:sz w:val="24"/>
          <w:szCs w:val="24"/>
          <w:highlight w:val="yellow"/>
          <w:u w:val="single"/>
          <w:lang w:val="en-US"/>
        </w:rPr>
        <w:t>00</w:t>
      </w:r>
      <w:r>
        <w:rPr>
          <w:rFonts w:ascii="仿宋" w:cs="仿宋" w:eastAsia="仿宋" w:hAnsi="仿宋" w:hint="eastAsia"/>
          <w:color w:val="auto"/>
          <w:sz w:val="24"/>
          <w:szCs w:val="24"/>
          <w:highlight w:val="yellow"/>
          <w:u w:val="single"/>
        </w:rPr>
        <w:t>分</w:t>
      </w:r>
      <w:r>
        <w:rPr>
          <w:rFonts w:ascii="仿宋" w:cs="仿宋" w:eastAsia="仿宋" w:hAnsi="仿宋" w:hint="eastAsia"/>
          <w:bCs/>
          <w:color w:val="auto"/>
          <w:sz w:val="24"/>
          <w:szCs w:val="24"/>
          <w:highlight w:val="yellow"/>
        </w:rPr>
        <w:t>（北京时间）</w:t>
      </w:r>
      <w:r>
        <w:rPr>
          <w:rFonts w:ascii="仿宋" w:cs="仿宋" w:eastAsia="仿宋" w:hAnsi="仿宋" w:hint="eastAsia"/>
          <w:iCs/>
          <w:color w:val="auto"/>
          <w:sz w:val="24"/>
          <w:szCs w:val="24"/>
          <w:highlight w:val="yellow"/>
        </w:rPr>
        <w:t>。</w:t>
      </w:r>
    </w:p>
    <w:p w14:paraId="644F64F8">
      <w:pPr>
        <w:pStyle w:val="style0"/>
        <w:spacing w:lineRule="auto" w:line="360"/>
        <w:ind w:firstLine="480" w:firstLineChars="200"/>
        <w:rPr>
          <w:rFonts w:ascii="仿宋" w:cs="仿宋" w:eastAsia="仿宋" w:hAnsi="仿宋" w:hint="eastAsia"/>
          <w:b/>
          <w:bCs/>
          <w:color w:val="auto"/>
          <w:sz w:val="24"/>
          <w:szCs w:val="24"/>
          <w:highlight w:val="none"/>
        </w:rPr>
      </w:pPr>
      <w:r>
        <w:rPr>
          <w:rFonts w:ascii="仿宋" w:cs="仿宋" w:eastAsia="仿宋" w:hAnsi="仿宋" w:hint="eastAsia"/>
          <w:color w:val="auto"/>
          <w:sz w:val="24"/>
          <w:szCs w:val="24"/>
          <w:highlight w:val="none"/>
        </w:rPr>
        <w:t>地点：</w:t>
      </w:r>
      <w:r>
        <w:rPr>
          <w:rFonts w:ascii="仿宋" w:cs="仿宋" w:eastAsia="仿宋" w:hAnsi="仿宋" w:hint="eastAsia"/>
          <w:color w:val="auto"/>
          <w:sz w:val="24"/>
          <w:szCs w:val="24"/>
          <w:highlight w:val="none"/>
          <w:u w:val="single"/>
          <w:lang w:eastAsia="zh-CN"/>
        </w:rPr>
        <w:t>北京市经济技术开发区亦庄云时代B2栋18层1807室</w:t>
      </w:r>
      <w:r>
        <w:rPr>
          <w:rFonts w:ascii="仿宋" w:cs="仿宋" w:eastAsia="仿宋" w:hAnsi="仿宋" w:hint="eastAsia"/>
          <w:color w:val="auto"/>
          <w:sz w:val="24"/>
          <w:szCs w:val="24"/>
          <w:highlight w:val="none"/>
          <w:lang w:val="zh-TW"/>
        </w:rPr>
        <w:t>。</w:t>
      </w:r>
    </w:p>
    <w:p w14:paraId="3D75C2E1">
      <w:pPr>
        <w:pStyle w:val="style0"/>
        <w:spacing w:lineRule="auto" w:line="360"/>
        <w:ind w:firstLine="480" w:firstLineChars="200"/>
        <w:rPr>
          <w:rFonts w:ascii="仿宋" w:cs="仿宋" w:eastAsia="仿宋" w:hAnsi="仿宋" w:hint="eastAsia"/>
          <w:bCs/>
          <w:color w:val="auto"/>
          <w:sz w:val="24"/>
          <w:highlight w:val="none"/>
          <w:u w:val="single"/>
        </w:rPr>
      </w:pPr>
    </w:p>
    <w:bookmarkStart w:id="20" w:name="_Toc28359084"/>
    <w:bookmarkStart w:id="21" w:name="_Toc28359007"/>
    <w:bookmarkStart w:id="22" w:name="_Toc35393794"/>
    <w:bookmarkStart w:id="23" w:name="_Toc35393625"/>
    <w:p w14:paraId="593C8A3A">
      <w:pPr>
        <w:pStyle w:val="style2"/>
        <w:spacing w:before="0" w:lineRule="auto" w:line="360"/>
        <w:jc w:val="left"/>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五、公告期限</w:t>
      </w:r>
      <w:bookmarkEnd w:id="20"/>
      <w:bookmarkEnd w:id="21"/>
      <w:bookmarkEnd w:id="22"/>
      <w:bookmarkEnd w:id="23"/>
    </w:p>
    <w:p w14:paraId="028FB395">
      <w:pPr>
        <w:pStyle w:val="style0"/>
        <w:spacing w:lineRule="auto" w:line="360"/>
        <w:ind w:firstLine="480" w:firstLineChars="200"/>
        <w:rPr>
          <w:rFonts w:ascii="仿宋" w:cs="仿宋" w:eastAsia="仿宋" w:hAnsi="仿宋" w:hint="eastAsia"/>
          <w:color w:val="auto"/>
          <w:kern w:val="0"/>
          <w:sz w:val="24"/>
          <w:highlight w:val="yellow"/>
        </w:rPr>
      </w:pPr>
      <w:r>
        <w:rPr>
          <w:rFonts w:ascii="仿宋" w:cs="仿宋" w:eastAsia="仿宋" w:hAnsi="仿宋" w:hint="eastAsia"/>
          <w:color w:val="auto"/>
          <w:kern w:val="0"/>
          <w:sz w:val="24"/>
          <w:highlight w:val="yellow"/>
        </w:rPr>
        <w:t>自本公告发布之日起</w:t>
      </w:r>
      <w:r>
        <w:rPr>
          <w:rFonts w:ascii="仿宋" w:cs="仿宋" w:eastAsia="仿宋" w:hAnsi="仿宋" w:hint="eastAsia"/>
          <w:color w:val="auto"/>
          <w:kern w:val="0"/>
          <w:sz w:val="24"/>
          <w:highlight w:val="yellow"/>
          <w:lang w:val="en-US" w:eastAsia="zh-CN"/>
        </w:rPr>
        <w:t>3</w:t>
      </w:r>
      <w:r>
        <w:rPr>
          <w:rFonts w:ascii="仿宋" w:cs="仿宋" w:eastAsia="仿宋" w:hAnsi="仿宋" w:hint="eastAsia"/>
          <w:color w:val="auto"/>
          <w:kern w:val="0"/>
          <w:sz w:val="24"/>
          <w:highlight w:val="yellow"/>
        </w:rPr>
        <w:t>个工作日。</w:t>
      </w:r>
    </w:p>
    <w:p w14:paraId="5DE91845">
      <w:pPr>
        <w:pStyle w:val="style0"/>
        <w:spacing w:lineRule="auto" w:line="360"/>
        <w:ind w:firstLine="480" w:firstLineChars="200"/>
        <w:rPr>
          <w:rFonts w:ascii="仿宋" w:cs="仿宋" w:eastAsia="仿宋" w:hAnsi="仿宋" w:hint="eastAsia"/>
          <w:color w:val="auto"/>
          <w:kern w:val="0"/>
          <w:sz w:val="24"/>
          <w:highlight w:val="none"/>
        </w:rPr>
      </w:pPr>
    </w:p>
    <w:bookmarkStart w:id="24" w:name="_Toc35393626"/>
    <w:bookmarkStart w:id="25" w:name="_Toc35393795"/>
    <w:p w14:paraId="5254F14D">
      <w:pPr>
        <w:pStyle w:val="style2"/>
        <w:spacing w:before="0" w:lineRule="auto" w:line="360"/>
        <w:jc w:val="left"/>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六、其他补充事宜</w:t>
      </w:r>
      <w:bookmarkEnd w:id="24"/>
      <w:bookmarkEnd w:id="25"/>
    </w:p>
    <w:p w14:paraId="1670EF1B">
      <w:pPr>
        <w:pStyle w:val="style0"/>
        <w:spacing w:lineRule="auto" w:line="360"/>
        <w:ind w:firstLine="480" w:firstLineChars="20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1.本项目需要落实的政府采购政策：</w:t>
      </w:r>
      <w:r>
        <w:rPr>
          <w:rFonts w:ascii="仿宋" w:cs="仿宋" w:eastAsia="仿宋" w:hAnsi="仿宋" w:hint="eastAsia"/>
          <w:color w:val="auto"/>
          <w:sz w:val="24"/>
          <w:szCs w:val="24"/>
          <w:highlight w:val="none"/>
          <w:u w:val="single"/>
        </w:rPr>
        <w:t>《关于开展政府采购信用担保试点工作的通知》（财库﹝2011﹞124 号）、关于印发《政府采购促进中小企业发展管理办法》的通知（财库﹝2020﹞46 号）、《关于政府采购支持监狱企业发展有关问题的通知》（财库﹝2014﹞68 号）、《关于促进残疾人就业政府采购政策的通知》（财库﹝2017﹞141号）等相关政策详见</w:t>
      </w:r>
      <w:r>
        <w:rPr>
          <w:rFonts w:ascii="仿宋" w:cs="仿宋" w:eastAsia="仿宋" w:hAnsi="仿宋" w:hint="eastAsia"/>
          <w:color w:val="auto"/>
          <w:sz w:val="24"/>
          <w:szCs w:val="24"/>
          <w:highlight w:val="none"/>
          <w:u w:val="single"/>
          <w:lang w:eastAsia="zh-CN"/>
        </w:rPr>
        <w:t>比选文件</w:t>
      </w:r>
      <w:r>
        <w:rPr>
          <w:rFonts w:ascii="仿宋" w:cs="仿宋" w:eastAsia="仿宋" w:hAnsi="仿宋" w:hint="eastAsia"/>
          <w:color w:val="auto"/>
          <w:sz w:val="24"/>
          <w:szCs w:val="24"/>
          <w:highlight w:val="none"/>
        </w:rPr>
        <w:t>。</w:t>
      </w:r>
    </w:p>
    <w:p w14:paraId="0B66D724">
      <w:pPr>
        <w:pStyle w:val="style0"/>
        <w:spacing w:lineRule="auto" w:line="360"/>
        <w:ind w:firstLine="480" w:firstLineChars="200"/>
        <w:jc w:val="left"/>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2.</w:t>
      </w:r>
      <w:r>
        <w:rPr>
          <w:rFonts w:ascii="仿宋" w:cs="仿宋" w:eastAsia="仿宋" w:hAnsi="仿宋" w:hint="eastAsia"/>
          <w:color w:val="auto"/>
          <w:sz w:val="24"/>
          <w:szCs w:val="24"/>
          <w:highlight w:val="none"/>
          <w:u w:val="single"/>
        </w:rPr>
        <w:t>本项目公告发布媒介为</w:t>
      </w:r>
      <w:r>
        <w:rPr>
          <w:rFonts w:ascii="仿宋" w:cs="仿宋" w:eastAsia="仿宋" w:hAnsi="仿宋" w:hint="eastAsia"/>
          <w:color w:val="auto"/>
          <w:sz w:val="24"/>
          <w:szCs w:val="24"/>
          <w:highlight w:val="none"/>
          <w:u w:val="single"/>
          <w:lang w:eastAsia="zh-CN"/>
        </w:rPr>
        <w:t>北京市玉渊潭公园管理处</w:t>
      </w:r>
      <w:r>
        <w:rPr>
          <w:rFonts w:ascii="仿宋" w:cs="仿宋" w:eastAsia="仿宋" w:hAnsi="仿宋" w:hint="eastAsia"/>
          <w:color w:val="auto"/>
          <w:sz w:val="24"/>
          <w:szCs w:val="24"/>
          <w:highlight w:val="none"/>
          <w:u w:val="single"/>
          <w:lang w:val="en-US" w:eastAsia="zh-CN"/>
        </w:rPr>
        <w:t>官</w:t>
      </w:r>
      <w:r>
        <w:rPr>
          <w:rFonts w:ascii="仿宋" w:cs="仿宋" w:eastAsia="仿宋" w:hAnsi="仿宋" w:hint="eastAsia"/>
          <w:color w:val="auto"/>
          <w:sz w:val="24"/>
          <w:szCs w:val="24"/>
          <w:highlight w:val="none"/>
          <w:u w:val="single"/>
          <w:lang w:eastAsia="zh-CN"/>
        </w:rPr>
        <w:t>网</w:t>
      </w:r>
      <w:r>
        <w:rPr>
          <w:rFonts w:ascii="仿宋" w:cs="仿宋" w:eastAsia="仿宋" w:hAnsi="仿宋" w:hint="eastAsia"/>
          <w:color w:val="auto"/>
          <w:sz w:val="24"/>
          <w:szCs w:val="24"/>
          <w:highlight w:val="none"/>
          <w:u w:val="single"/>
        </w:rPr>
        <w:t>（http://www.yytpark.com/index.html）</w:t>
      </w:r>
      <w:r>
        <w:rPr>
          <w:rFonts w:ascii="仿宋" w:cs="仿宋" w:eastAsia="仿宋" w:hAnsi="仿宋" w:hint="eastAsia"/>
          <w:color w:val="auto"/>
          <w:sz w:val="24"/>
          <w:szCs w:val="24"/>
          <w:highlight w:val="none"/>
        </w:rPr>
        <w:t>。</w:t>
      </w:r>
    </w:p>
    <w:p w14:paraId="234BB83A">
      <w:pPr>
        <w:pStyle w:val="style0"/>
        <w:spacing w:lineRule="auto" w:line="360"/>
        <w:ind w:firstLine="480" w:firstLineChars="200"/>
        <w:rPr>
          <w:rFonts w:ascii="仿宋" w:cs="仿宋" w:eastAsia="仿宋" w:hAnsi="仿宋" w:hint="eastAsia"/>
          <w:color w:val="auto"/>
          <w:sz w:val="24"/>
          <w:highlight w:val="none"/>
        </w:rPr>
      </w:pPr>
    </w:p>
    <w:bookmarkStart w:id="26" w:name="_Toc35393627"/>
    <w:bookmarkStart w:id="27" w:name="_Toc35393796"/>
    <w:bookmarkStart w:id="28" w:name="_Toc28359008"/>
    <w:bookmarkStart w:id="29" w:name="_Toc28359085"/>
    <w:p w14:paraId="035830A3">
      <w:pPr>
        <w:pStyle w:val="style2"/>
        <w:spacing w:before="0" w:lineRule="auto" w:line="360"/>
        <w:jc w:val="left"/>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七、对本次招标提出询问，请按以下方式联系。</w:t>
      </w:r>
      <w:bookmarkEnd w:id="26"/>
      <w:bookmarkEnd w:id="27"/>
      <w:bookmarkEnd w:id="28"/>
      <w:bookmarkEnd w:id="29"/>
    </w:p>
    <w:p w14:paraId="694E854D">
      <w:pPr>
        <w:pStyle w:val="style0"/>
        <w:spacing w:lineRule="auto" w:line="360"/>
        <w:ind w:left="1080" w:leftChars="371" w:hanging="301" w:hangingChars="125"/>
        <w:jc w:val="left"/>
        <w:rPr>
          <w:rFonts w:ascii="仿宋" w:cs="仿宋" w:eastAsia="仿宋" w:hAnsi="仿宋" w:hint="eastAsia"/>
          <w:b/>
          <w:color w:val="auto"/>
          <w:sz w:val="24"/>
          <w:highlight w:val="none"/>
        </w:rPr>
      </w:pPr>
      <w:r>
        <w:rPr>
          <w:rFonts w:ascii="仿宋" w:cs="仿宋" w:eastAsia="仿宋" w:hAnsi="仿宋" w:hint="eastAsia"/>
          <w:b/>
          <w:color w:val="auto"/>
          <w:sz w:val="24"/>
          <w:highlight w:val="none"/>
        </w:rPr>
        <w:t>1.采购人信息</w:t>
      </w:r>
    </w:p>
    <w:bookmarkStart w:id="30" w:name="_Toc28359009"/>
    <w:bookmarkStart w:id="31" w:name="_Toc28359086"/>
    <w:p w14:paraId="045CBBA2">
      <w:pPr>
        <w:pStyle w:val="style0"/>
        <w:spacing w:lineRule="auto" w:line="360"/>
        <w:ind w:left="1079" w:leftChars="371" w:hanging="300" w:hangingChars="125"/>
        <w:jc w:val="left"/>
        <w:rPr>
          <w:rFonts w:ascii="仿宋" w:cs="仿宋" w:eastAsia="仿宋" w:hAnsi="仿宋" w:hint="eastAsia"/>
          <w:color w:val="auto"/>
          <w:sz w:val="24"/>
          <w:highlight w:val="none"/>
          <w:lang w:eastAsia="zh-CN"/>
        </w:rPr>
      </w:pPr>
      <w:r>
        <w:rPr>
          <w:rFonts w:ascii="仿宋" w:cs="仿宋" w:eastAsia="仿宋" w:hAnsi="仿宋" w:hint="eastAsia"/>
          <w:color w:val="auto"/>
          <w:sz w:val="24"/>
          <w:highlight w:val="none"/>
        </w:rPr>
        <w:t>名    称：</w:t>
      </w:r>
      <w:r>
        <w:rPr>
          <w:rFonts w:ascii="仿宋" w:cs="仿宋" w:eastAsia="仿宋" w:hAnsi="仿宋" w:hint="eastAsia"/>
          <w:color w:val="auto"/>
          <w:sz w:val="24"/>
          <w:highlight w:val="none"/>
          <w:u w:val="single"/>
          <w:lang w:eastAsia="zh-CN"/>
        </w:rPr>
        <w:t>北京市玉渊潭公园管理处</w:t>
      </w:r>
    </w:p>
    <w:p w14:paraId="7496F576">
      <w:pPr>
        <w:pStyle w:val="style0"/>
        <w:spacing w:lineRule="auto" w:line="360"/>
        <w:ind w:left="1079" w:leftChars="371" w:hanging="300" w:hangingChars="125"/>
        <w:jc w:val="left"/>
        <w:rPr>
          <w:rFonts w:ascii="仿宋" w:cs="仿宋" w:eastAsia="仿宋" w:hAnsi="仿宋" w:hint="eastAsia"/>
          <w:color w:val="auto"/>
          <w:sz w:val="24"/>
          <w:highlight w:val="none"/>
          <w:lang w:eastAsia="zh-CN"/>
        </w:rPr>
      </w:pPr>
      <w:r>
        <w:rPr>
          <w:rFonts w:ascii="仿宋" w:cs="仿宋" w:eastAsia="仿宋" w:hAnsi="仿宋" w:hint="eastAsia"/>
          <w:color w:val="auto"/>
          <w:sz w:val="24"/>
          <w:highlight w:val="none"/>
        </w:rPr>
        <w:t>地    址：</w:t>
      </w:r>
      <w:r>
        <w:rPr>
          <w:rFonts w:ascii="仿宋" w:cs="仿宋" w:eastAsia="仿宋" w:hAnsi="仿宋" w:hint="eastAsia"/>
          <w:color w:val="auto"/>
          <w:sz w:val="24"/>
          <w:highlight w:val="none"/>
          <w:u w:val="single"/>
          <w:lang w:eastAsia="zh-CN"/>
        </w:rPr>
        <w:t>北京市海淀区玉渊潭公园内</w:t>
      </w:r>
    </w:p>
    <w:p w14:paraId="4CCFC61D">
      <w:pPr>
        <w:pStyle w:val="style0"/>
        <w:spacing w:lineRule="auto" w:line="360"/>
        <w:ind w:left="1079" w:leftChars="371" w:hanging="300" w:hangingChars="125"/>
        <w:jc w:val="left"/>
        <w:rPr>
          <w:rFonts w:ascii="仿宋" w:cs="仿宋" w:eastAsia="仿宋" w:hAnsi="仿宋" w:hint="eastAsia"/>
          <w:color w:val="auto"/>
          <w:sz w:val="24"/>
          <w:highlight w:val="none"/>
          <w:u w:val="single"/>
          <w:lang w:val="en-US" w:eastAsia="zh-CN"/>
        </w:rPr>
      </w:pPr>
      <w:r>
        <w:rPr>
          <w:rFonts w:ascii="仿宋" w:cs="仿宋" w:eastAsia="仿宋" w:hAnsi="仿宋" w:hint="eastAsia"/>
          <w:color w:val="auto"/>
          <w:sz w:val="24"/>
          <w:highlight w:val="none"/>
        </w:rPr>
        <w:t>联系方式：</w:t>
      </w:r>
      <w:r>
        <w:rPr>
          <w:rFonts w:ascii="仿宋" w:cs="仿宋" w:eastAsia="仿宋" w:hAnsi="仿宋" w:hint="eastAsia"/>
          <w:color w:val="auto"/>
          <w:sz w:val="24"/>
          <w:highlight w:val="none"/>
          <w:u w:val="single"/>
          <w:lang w:val="en-US" w:eastAsia="zh-CN"/>
        </w:rPr>
        <w:t>赵科长，010-88653803</w:t>
      </w:r>
    </w:p>
    <w:p w14:paraId="59F02B16">
      <w:pPr>
        <w:pStyle w:val="style0"/>
        <w:spacing w:lineRule="auto" w:line="360"/>
        <w:ind w:left="1080" w:leftChars="371" w:hanging="301" w:hangingChars="125"/>
        <w:jc w:val="left"/>
        <w:rPr>
          <w:rFonts w:ascii="仿宋" w:cs="仿宋" w:eastAsia="仿宋" w:hAnsi="仿宋" w:hint="eastAsia"/>
          <w:b/>
          <w:color w:val="auto"/>
          <w:sz w:val="24"/>
          <w:highlight w:val="none"/>
        </w:rPr>
      </w:pPr>
      <w:r>
        <w:rPr>
          <w:rFonts w:ascii="仿宋" w:cs="仿宋" w:eastAsia="仿宋" w:hAnsi="仿宋" w:hint="eastAsia"/>
          <w:b/>
          <w:color w:val="auto"/>
          <w:sz w:val="24"/>
          <w:highlight w:val="none"/>
        </w:rPr>
        <w:t>2.采购代理机构信息</w:t>
      </w:r>
      <w:bookmarkEnd w:id="30"/>
      <w:bookmarkEnd w:id="31"/>
    </w:p>
    <w:bookmarkStart w:id="32" w:name="_Toc28359087"/>
    <w:bookmarkStart w:id="33" w:name="_Toc28359010"/>
    <w:p w14:paraId="489AAC64">
      <w:pPr>
        <w:pStyle w:val="style0"/>
        <w:spacing w:lineRule="auto" w:line="360"/>
        <w:ind w:left="1079" w:leftChars="371" w:hanging="300" w:hangingChars="125"/>
        <w:jc w:val="left"/>
        <w:rPr>
          <w:rFonts w:ascii="仿宋" w:cs="仿宋" w:eastAsia="仿宋" w:hAnsi="仿宋" w:hint="eastAsia"/>
          <w:color w:val="auto"/>
          <w:sz w:val="24"/>
          <w:highlight w:val="none"/>
          <w:lang w:eastAsia="zh-CN"/>
        </w:rPr>
      </w:pPr>
      <w:r>
        <w:rPr>
          <w:rFonts w:ascii="仿宋" w:cs="仿宋" w:eastAsia="仿宋" w:hAnsi="仿宋" w:hint="eastAsia"/>
          <w:color w:val="auto"/>
          <w:sz w:val="24"/>
          <w:highlight w:val="none"/>
        </w:rPr>
        <w:t>名    称：</w:t>
      </w:r>
      <w:r>
        <w:rPr>
          <w:rFonts w:ascii="仿宋" w:cs="仿宋" w:eastAsia="仿宋" w:hAnsi="仿宋" w:hint="eastAsia"/>
          <w:color w:val="auto"/>
          <w:sz w:val="24"/>
          <w:highlight w:val="none"/>
          <w:u w:val="single"/>
          <w:lang w:eastAsia="zh-CN"/>
        </w:rPr>
        <w:t>汇信（北京）工程管理有限公司</w:t>
      </w:r>
    </w:p>
    <w:p w14:paraId="70D4425B">
      <w:pPr>
        <w:pStyle w:val="style0"/>
        <w:spacing w:lineRule="auto" w:line="360"/>
        <w:ind w:left="1079" w:leftChars="371" w:hanging="300" w:hangingChars="125"/>
        <w:jc w:val="left"/>
        <w:rPr>
          <w:rFonts w:ascii="仿宋" w:cs="仿宋" w:eastAsia="仿宋" w:hAnsi="仿宋" w:hint="eastAsia"/>
          <w:color w:val="auto"/>
          <w:sz w:val="24"/>
          <w:highlight w:val="none"/>
          <w:lang w:eastAsia="zh-CN"/>
        </w:rPr>
      </w:pPr>
      <w:r>
        <w:rPr>
          <w:rFonts w:ascii="仿宋" w:cs="仿宋" w:eastAsia="仿宋" w:hAnsi="仿宋" w:hint="eastAsia"/>
          <w:color w:val="auto"/>
          <w:sz w:val="24"/>
          <w:highlight w:val="none"/>
        </w:rPr>
        <w:t>地    址：</w:t>
      </w:r>
      <w:r>
        <w:rPr>
          <w:rFonts w:ascii="仿宋" w:cs="仿宋" w:eastAsia="仿宋" w:hAnsi="仿宋" w:hint="eastAsia"/>
          <w:color w:val="auto"/>
          <w:sz w:val="24"/>
          <w:highlight w:val="none"/>
          <w:u w:val="single"/>
          <w:lang w:eastAsia="zh-CN"/>
        </w:rPr>
        <w:t>北京市经济技术开发区亦庄云时代B2栋18层1807室</w:t>
      </w:r>
    </w:p>
    <w:p w14:paraId="1A028895">
      <w:pPr>
        <w:pStyle w:val="style0"/>
        <w:spacing w:lineRule="auto" w:line="360"/>
        <w:ind w:left="1079" w:leftChars="371" w:hanging="300" w:hangingChars="125"/>
        <w:jc w:val="left"/>
        <w:rPr>
          <w:rFonts w:ascii="仿宋" w:cs="仿宋" w:eastAsia="仿宋" w:hAnsi="仿宋" w:hint="eastAsia"/>
          <w:color w:val="auto"/>
          <w:sz w:val="24"/>
          <w:highlight w:val="none"/>
          <w:u w:val="single"/>
          <w:lang w:eastAsia="zh-CN"/>
        </w:rPr>
      </w:pPr>
      <w:r>
        <w:rPr>
          <w:rFonts w:ascii="仿宋" w:cs="仿宋" w:eastAsia="仿宋" w:hAnsi="仿宋" w:hint="eastAsia"/>
          <w:color w:val="auto"/>
          <w:sz w:val="24"/>
          <w:highlight w:val="none"/>
        </w:rPr>
        <w:t>联系方式：</w:t>
      </w:r>
      <w:r>
        <w:rPr>
          <w:rFonts w:ascii="仿宋" w:cs="仿宋" w:eastAsia="仿宋" w:hAnsi="仿宋" w:hint="eastAsia"/>
          <w:color w:val="auto"/>
          <w:sz w:val="24"/>
          <w:highlight w:val="none"/>
          <w:u w:val="single"/>
          <w:lang w:eastAsia="zh-CN"/>
        </w:rPr>
        <w:t>010-53387002、19568770993</w:t>
      </w:r>
    </w:p>
    <w:p w14:paraId="1A3DAAD8">
      <w:pPr>
        <w:pStyle w:val="style0"/>
        <w:spacing w:lineRule="auto" w:line="360"/>
        <w:ind w:left="1080" w:leftChars="371" w:hanging="301" w:hangingChars="125"/>
        <w:jc w:val="left"/>
        <w:rPr>
          <w:rFonts w:ascii="仿宋" w:cs="仿宋" w:eastAsia="仿宋" w:hAnsi="仿宋" w:hint="eastAsia"/>
          <w:b/>
          <w:color w:val="auto"/>
          <w:sz w:val="24"/>
          <w:highlight w:val="none"/>
          <w:u w:val="single"/>
        </w:rPr>
      </w:pPr>
      <w:r>
        <w:rPr>
          <w:rFonts w:ascii="仿宋" w:cs="仿宋" w:eastAsia="仿宋" w:hAnsi="仿宋" w:hint="eastAsia"/>
          <w:b/>
          <w:color w:val="auto"/>
          <w:sz w:val="24"/>
          <w:highlight w:val="none"/>
        </w:rPr>
        <w:t>3.项目联系方式</w:t>
      </w:r>
      <w:bookmarkEnd w:id="32"/>
      <w:bookmarkEnd w:id="33"/>
    </w:p>
    <w:p w14:paraId="4ACB1B11">
      <w:pPr>
        <w:pStyle w:val="style0"/>
        <w:spacing w:lineRule="auto" w:line="360"/>
        <w:ind w:left="1079" w:leftChars="371" w:hanging="300" w:hangingChars="125"/>
        <w:jc w:val="left"/>
        <w:rPr>
          <w:rFonts w:ascii="仿宋" w:cs="仿宋" w:eastAsia="仿宋" w:hAnsi="仿宋" w:hint="eastAsia"/>
          <w:color w:val="auto"/>
          <w:sz w:val="24"/>
          <w:highlight w:val="none"/>
        </w:rPr>
      </w:pPr>
      <w:r>
        <w:rPr>
          <w:rFonts w:ascii="仿宋" w:cs="仿宋" w:eastAsia="仿宋" w:hAnsi="仿宋" w:hint="eastAsia"/>
          <w:color w:val="auto"/>
          <w:sz w:val="24"/>
          <w:highlight w:val="none"/>
        </w:rPr>
        <w:t>项目联系人：</w:t>
      </w:r>
      <w:r>
        <w:rPr>
          <w:rFonts w:ascii="仿宋" w:cs="仿宋" w:eastAsia="仿宋" w:hAnsi="仿宋" w:hint="eastAsia"/>
          <w:color w:val="auto"/>
          <w:sz w:val="24"/>
          <w:highlight w:val="none"/>
          <w:u w:val="single"/>
          <w:lang w:val="en-US" w:eastAsia="zh-CN"/>
        </w:rPr>
        <w:t>张禄桐、</w:t>
      </w:r>
      <w:r>
        <w:rPr>
          <w:rFonts w:ascii="仿宋" w:cs="仿宋" w:eastAsia="仿宋" w:hAnsi="仿宋" w:hint="eastAsia"/>
          <w:color w:val="auto"/>
          <w:sz w:val="24"/>
          <w:highlight w:val="none"/>
          <w:u w:val="single"/>
          <w:lang w:eastAsia="zh-CN"/>
        </w:rPr>
        <w:t>赵晓明、程远卫</w:t>
      </w:r>
      <w:r>
        <w:rPr>
          <w:rFonts w:ascii="仿宋" w:cs="仿宋" w:eastAsia="仿宋" w:hAnsi="仿宋" w:hint="eastAsia"/>
          <w:color w:val="auto"/>
          <w:sz w:val="24"/>
          <w:highlight w:val="none"/>
        </w:rPr>
        <w:t xml:space="preserve"> </w:t>
      </w:r>
    </w:p>
    <w:p w14:paraId="210B87B6">
      <w:pPr>
        <w:pStyle w:val="style0"/>
        <w:spacing w:lineRule="auto" w:line="360"/>
        <w:ind w:left="1079" w:leftChars="371" w:hanging="300" w:hangingChars="125"/>
        <w:jc w:val="left"/>
        <w:rPr>
          <w:rFonts w:ascii="仿宋" w:cs="仿宋" w:eastAsia="仿宋" w:hAnsi="仿宋" w:hint="eastAsia"/>
          <w:color w:val="auto"/>
          <w:sz w:val="24"/>
          <w:highlight w:val="none"/>
          <w:lang w:eastAsia="zh-CN"/>
        </w:rPr>
      </w:pPr>
      <w:r>
        <w:rPr>
          <w:rFonts w:ascii="仿宋" w:cs="仿宋" w:eastAsia="仿宋" w:hAnsi="仿宋" w:hint="eastAsia"/>
          <w:color w:val="auto"/>
          <w:sz w:val="24"/>
          <w:highlight w:val="none"/>
        </w:rPr>
        <w:t>电      话：</w:t>
      </w:r>
      <w:r>
        <w:rPr>
          <w:rFonts w:ascii="仿宋" w:cs="仿宋" w:eastAsia="仿宋" w:hAnsi="仿宋" w:hint="eastAsia"/>
          <w:color w:val="auto"/>
          <w:sz w:val="24"/>
          <w:highlight w:val="none"/>
          <w:u w:val="single"/>
          <w:lang w:eastAsia="zh-CN"/>
        </w:rPr>
        <w:t>010-53387002、19568770993</w:t>
      </w:r>
    </w:p>
    <w:p w14:paraId="16A47DE4">
      <w:pPr>
        <w:pStyle w:val="style0"/>
        <w:spacing w:lineRule="auto" w:line="360"/>
        <w:ind w:firstLine="5880" w:firstLineChars="2450"/>
        <w:jc w:val="right"/>
        <w:rPr>
          <w:rFonts w:ascii="仿宋" w:cs="仿宋" w:eastAsia="仿宋" w:hAnsi="仿宋" w:hint="eastAsia"/>
          <w:color w:val="auto"/>
          <w:sz w:val="24"/>
          <w:highlight w:val="none"/>
        </w:rPr>
      </w:pPr>
    </w:p>
    <w:p w14:paraId="3F7E5B89">
      <w:pPr>
        <w:pStyle w:val="style0"/>
        <w:spacing w:lineRule="auto" w:line="360"/>
        <w:jc w:val="center"/>
        <w:outlineLvl w:val="0"/>
        <w:rPr>
          <w:rFonts w:ascii="仿宋" w:cs="仿宋" w:eastAsia="仿宋" w:hAnsi="仿宋" w:hint="eastAsia"/>
          <w:b/>
          <w:color w:val="auto"/>
          <w:sz w:val="32"/>
          <w:szCs w:val="32"/>
          <w:highlight w:val="none"/>
        </w:rPr>
      </w:pPr>
      <w:r>
        <w:rPr>
          <w:rFonts w:ascii="仿宋" w:cs="仿宋" w:eastAsia="仿宋" w:hAnsi="仿宋" w:hint="eastAsia"/>
          <w:color w:val="auto"/>
          <w:sz w:val="24"/>
          <w:highlight w:val="none"/>
        </w:rPr>
        <w:br w:type="page"/>
      </w:r>
      <w:bookmarkStart w:id="34" w:name="_Toc305158854"/>
      <w:bookmarkStart w:id="35" w:name="_Toc150774783"/>
      <w:bookmarkStart w:id="36" w:name="_Toc195842950"/>
      <w:bookmarkStart w:id="37" w:name="_Toc353873938"/>
      <w:bookmarkStart w:id="38" w:name="_Toc353825548"/>
      <w:bookmarkStart w:id="39" w:name="_Toc99301420"/>
      <w:bookmarkStart w:id="40" w:name="_Toc512937850"/>
      <w:bookmarkStart w:id="41" w:name="_Toc127161488"/>
      <w:bookmarkStart w:id="42" w:name="_Toc305158928"/>
      <w:bookmarkStart w:id="43" w:name="_Toc265228423"/>
      <w:bookmarkStart w:id="44" w:name="_Toc226965856"/>
      <w:bookmarkStart w:id="45" w:name="_Toc264969275"/>
      <w:bookmarkStart w:id="46" w:name="_Toc127151777"/>
      <w:r>
        <w:rPr>
          <w:rStyle w:val="style4270"/>
          <w:rFonts w:ascii="仿宋" w:cs="仿宋" w:eastAsia="仿宋" w:hAnsi="仿宋" w:hint="eastAsia"/>
          <w:color w:val="auto"/>
          <w:highlight w:val="none"/>
        </w:rPr>
        <w:t xml:space="preserve">第二章   </w:t>
      </w:r>
      <w:r>
        <w:rPr>
          <w:rStyle w:val="style4270"/>
          <w:rFonts w:ascii="仿宋" w:cs="仿宋" w:eastAsia="仿宋" w:hAnsi="仿宋" w:hint="eastAsia"/>
          <w:color w:val="auto"/>
          <w:highlight w:val="none"/>
          <w:lang w:eastAsia="zh-CN"/>
        </w:rPr>
        <w:t>供应商</w:t>
      </w:r>
      <w:r>
        <w:rPr>
          <w:rStyle w:val="style4270"/>
          <w:rFonts w:ascii="仿宋" w:cs="仿宋" w:eastAsia="仿宋" w:hAnsi="仿宋" w:hint="eastAsia"/>
          <w:color w:val="auto"/>
          <w:highlight w:val="none"/>
        </w:rPr>
        <w:t>须知</w:t>
      </w:r>
      <w:bookmarkEnd w:id="34"/>
      <w:bookmarkEnd w:id="35"/>
      <w:bookmarkEnd w:id="36"/>
      <w:bookmarkEnd w:id="37"/>
      <w:bookmarkEnd w:id="38"/>
      <w:bookmarkEnd w:id="39"/>
      <w:bookmarkEnd w:id="40"/>
      <w:bookmarkEnd w:id="41"/>
      <w:bookmarkEnd w:id="42"/>
      <w:bookmarkEnd w:id="43"/>
      <w:bookmarkEnd w:id="44"/>
      <w:bookmarkEnd w:id="45"/>
      <w:bookmarkEnd w:id="46"/>
    </w:p>
    <w:bookmarkStart w:id="47" w:name="_Toc150774619"/>
    <w:bookmarkStart w:id="48" w:name="_Toc226309763"/>
    <w:bookmarkStart w:id="49" w:name="_Toc127151519"/>
    <w:bookmarkStart w:id="50" w:name="_Toc164608633"/>
    <w:bookmarkStart w:id="51" w:name="_Toc149720812"/>
    <w:bookmarkStart w:id="52" w:name="_Toc150774724"/>
    <w:bookmarkStart w:id="53" w:name="_Toc127161433"/>
    <w:bookmarkStart w:id="54" w:name="_Toc195842884"/>
    <w:bookmarkStart w:id="55" w:name="_Toc151190146"/>
    <w:bookmarkStart w:id="56" w:name="_Toc520356144"/>
    <w:bookmarkStart w:id="57" w:name="_Toc226965792"/>
    <w:bookmarkStart w:id="58" w:name="_Toc151193689"/>
    <w:bookmarkStart w:id="59" w:name="_Toc226965709"/>
    <w:bookmarkStart w:id="60" w:name="_Toc150480757"/>
    <w:bookmarkStart w:id="61" w:name="_Toc164229214"/>
    <w:bookmarkStart w:id="62" w:name="_Toc164229360"/>
    <w:bookmarkStart w:id="63" w:name="_Toc151193833"/>
    <w:bookmarkStart w:id="64" w:name="_Toc164351613"/>
    <w:bookmarkStart w:id="65" w:name="_Toc151193761"/>
    <w:bookmarkStart w:id="66" w:name="_Toc127151720"/>
    <w:bookmarkStart w:id="67" w:name="_Toc151193617"/>
    <w:bookmarkStart w:id="68" w:name="_Toc150509270"/>
    <w:bookmarkStart w:id="69" w:name="_Toc151193907"/>
    <w:bookmarkStart w:id="70" w:name="_Toc164608788"/>
    <w:bookmarkStart w:id="71" w:name="_Toc142311021"/>
    <w:bookmarkStart w:id="72" w:name="_Toc226337215"/>
    <w:p w14:paraId="162816F3">
      <w:pPr>
        <w:pStyle w:val="style0"/>
        <w:bidi w:val="false"/>
        <w:jc w:val="center"/>
        <w:outlineLvl w:val="1"/>
        <w:rPr>
          <w:rFonts w:ascii="仿宋" w:cs="仿宋" w:eastAsia="仿宋" w:hAnsi="仿宋" w:hint="eastAsia"/>
          <w:color w:val="auto"/>
          <w:highlight w:val="none"/>
        </w:rPr>
      </w:pPr>
      <w:r>
        <w:rPr>
          <w:rFonts w:ascii="仿宋" w:cs="仿宋" w:eastAsia="仿宋" w:hAnsi="仿宋" w:hint="eastAsia"/>
          <w:color w:val="auto"/>
          <w:sz w:val="30"/>
          <w:szCs w:val="30"/>
          <w:highlight w:val="none"/>
          <w:lang w:eastAsia="zh-CN"/>
        </w:rPr>
        <w:t>供应商</w:t>
      </w:r>
      <w:r>
        <w:rPr>
          <w:rFonts w:ascii="仿宋" w:cs="仿宋" w:eastAsia="仿宋" w:hAnsi="仿宋" w:hint="eastAsia"/>
          <w:color w:val="auto"/>
          <w:sz w:val="30"/>
          <w:szCs w:val="30"/>
          <w:highlight w:val="none"/>
        </w:rPr>
        <w:t>须知资料表</w:t>
      </w:r>
    </w:p>
    <w:p w14:paraId="1B052D5D">
      <w:pPr>
        <w:pStyle w:val="style0"/>
        <w:jc w:val="center"/>
        <w:rPr>
          <w:rFonts w:ascii="仿宋" w:cs="仿宋" w:eastAsia="仿宋" w:hAnsi="仿宋" w:hint="eastAsia"/>
          <w:b/>
          <w:color w:val="auto"/>
          <w:sz w:val="28"/>
          <w:szCs w:val="28"/>
          <w:highlight w:val="none"/>
        </w:rPr>
      </w:pPr>
    </w:p>
    <w:p w14:paraId="30AA0E65">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0"/>
        <w:jc w:val="left"/>
        <w:textAlignment w:val="auto"/>
        <w:rPr>
          <w:rFonts w:ascii="仿宋" w:cs="仿宋" w:eastAsia="仿宋" w:hAnsi="仿宋" w:hint="eastAsia"/>
          <w:color w:val="auto"/>
          <w:sz w:val="24"/>
          <w:highlight w:val="none"/>
        </w:rPr>
      </w:pPr>
      <w:r>
        <w:rPr>
          <w:rFonts w:ascii="仿宋" w:cs="仿宋" w:eastAsia="仿宋" w:hAnsi="仿宋" w:hint="eastAsia"/>
          <w:color w:val="auto"/>
          <w:sz w:val="24"/>
          <w:highlight w:val="none"/>
        </w:rPr>
        <w:t>本表是对</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须知的具体补充和修改，如有矛盾，均以本资料表为准。</w:t>
      </w:r>
    </w:p>
    <w:tbl>
      <w:tblPr>
        <w:tblStyle w:val="style105"/>
        <w:tblW w:w="9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84"/>
        <w:gridCol w:w="1695"/>
        <w:gridCol w:w="6539"/>
      </w:tblGrid>
      <w:tr w14:paraId="43F051FA">
        <w:trPr>
          <w:trHeight w:val="594" w:hRule="atLeast"/>
          <w:tblHeader/>
          <w:jc w:val="center"/>
        </w:trPr>
        <w:tc>
          <w:tcPr>
            <w:tcW w:w="984" w:type="dxa"/>
            <w:tcBorders/>
            <w:vAlign w:val="center"/>
          </w:tcPr>
          <w:p w14:paraId="06F708B8">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b/>
                <w:bCs/>
                <w:color w:val="auto"/>
                <w:sz w:val="24"/>
                <w:szCs w:val="24"/>
                <w:highlight w:val="none"/>
              </w:rPr>
            </w:pPr>
            <w:r>
              <w:rPr>
                <w:rFonts w:ascii="仿宋" w:cs="仿宋" w:eastAsia="仿宋" w:hAnsi="仿宋" w:hint="eastAsia"/>
                <w:b/>
                <w:color w:val="auto"/>
                <w:sz w:val="24"/>
                <w:szCs w:val="24"/>
                <w:highlight w:val="none"/>
              </w:rPr>
              <w:t>条款号</w:t>
            </w:r>
          </w:p>
        </w:tc>
        <w:tc>
          <w:tcPr>
            <w:tcW w:w="1695" w:type="dxa"/>
            <w:tcBorders/>
            <w:vAlign w:val="center"/>
          </w:tcPr>
          <w:p w14:paraId="5914303F">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b/>
                <w:bCs/>
                <w:color w:val="auto"/>
                <w:sz w:val="24"/>
                <w:szCs w:val="24"/>
                <w:highlight w:val="none"/>
              </w:rPr>
            </w:pPr>
            <w:r>
              <w:rPr>
                <w:rFonts w:ascii="仿宋" w:cs="仿宋" w:eastAsia="仿宋" w:hAnsi="仿宋" w:hint="eastAsia"/>
                <w:b/>
                <w:bCs/>
                <w:color w:val="auto"/>
                <w:sz w:val="24"/>
                <w:szCs w:val="24"/>
                <w:highlight w:val="none"/>
              </w:rPr>
              <w:t>条目</w:t>
            </w:r>
          </w:p>
        </w:tc>
        <w:tc>
          <w:tcPr>
            <w:tcW w:w="6539" w:type="dxa"/>
            <w:tcBorders/>
            <w:vAlign w:val="center"/>
          </w:tcPr>
          <w:p w14:paraId="4E162E05">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b/>
                <w:bCs/>
                <w:color w:val="auto"/>
                <w:sz w:val="24"/>
                <w:szCs w:val="24"/>
                <w:highlight w:val="none"/>
              </w:rPr>
            </w:pPr>
            <w:r>
              <w:rPr>
                <w:rFonts w:ascii="仿宋" w:cs="仿宋" w:eastAsia="仿宋" w:hAnsi="仿宋" w:hint="eastAsia"/>
                <w:b/>
                <w:bCs/>
                <w:color w:val="auto"/>
                <w:sz w:val="24"/>
                <w:szCs w:val="24"/>
                <w:highlight w:val="none"/>
              </w:rPr>
              <w:t>内容</w:t>
            </w:r>
          </w:p>
        </w:tc>
      </w:tr>
      <w:tr w14:paraId="07BC389E">
        <w:tblPrEx/>
        <w:trPr>
          <w:trHeight w:val="20" w:hRule="atLeast"/>
          <w:jc w:val="center"/>
        </w:trPr>
        <w:tc>
          <w:tcPr>
            <w:tcW w:w="984" w:type="dxa"/>
            <w:tcBorders/>
            <w:vAlign w:val="center"/>
          </w:tcPr>
          <w:p w14:paraId="38D7ABCE">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2.2</w:t>
            </w:r>
          </w:p>
        </w:tc>
        <w:tc>
          <w:tcPr>
            <w:tcW w:w="1695" w:type="dxa"/>
            <w:tcBorders/>
            <w:vAlign w:val="center"/>
          </w:tcPr>
          <w:p w14:paraId="44E6DD38">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项目属性</w:t>
            </w:r>
          </w:p>
        </w:tc>
        <w:tc>
          <w:tcPr>
            <w:tcW w:w="6539" w:type="dxa"/>
            <w:tcBorders/>
            <w:vAlign w:val="center"/>
          </w:tcPr>
          <w:p w14:paraId="29B95566">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项目属性：</w:t>
            </w:r>
          </w:p>
          <w:p w14:paraId="460E0039">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□服务</w:t>
            </w:r>
          </w:p>
          <w:p w14:paraId="67C18FF3">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■货物</w:t>
            </w:r>
          </w:p>
        </w:tc>
      </w:tr>
      <w:tr w14:paraId="71608A5D">
        <w:tblPrEx/>
        <w:trPr>
          <w:trHeight w:val="20" w:hRule="atLeast"/>
          <w:jc w:val="center"/>
        </w:trPr>
        <w:tc>
          <w:tcPr>
            <w:tcW w:w="984" w:type="dxa"/>
            <w:tcBorders/>
            <w:vAlign w:val="center"/>
          </w:tcPr>
          <w:p w14:paraId="277BB227">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2.3</w:t>
            </w:r>
          </w:p>
        </w:tc>
        <w:tc>
          <w:tcPr>
            <w:tcW w:w="1695" w:type="dxa"/>
            <w:tcBorders/>
            <w:vAlign w:val="center"/>
          </w:tcPr>
          <w:p w14:paraId="4F6E3C89">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科研仪器设备</w:t>
            </w:r>
          </w:p>
        </w:tc>
        <w:tc>
          <w:tcPr>
            <w:tcW w:w="6539" w:type="dxa"/>
            <w:tcBorders/>
            <w:vAlign w:val="center"/>
          </w:tcPr>
          <w:p w14:paraId="42206AE5">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是否属于科研仪器设备采购项目：</w:t>
            </w:r>
          </w:p>
          <w:p w14:paraId="70B1ABD4">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□是</w:t>
            </w:r>
          </w:p>
          <w:p w14:paraId="531540B7">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■否</w:t>
            </w:r>
          </w:p>
        </w:tc>
      </w:tr>
      <w:tr w14:paraId="2043E26D">
        <w:tblPrEx/>
        <w:trPr>
          <w:trHeight w:val="20" w:hRule="atLeast"/>
          <w:jc w:val="center"/>
        </w:trPr>
        <w:tc>
          <w:tcPr>
            <w:tcW w:w="984" w:type="dxa"/>
            <w:tcBorders/>
            <w:vAlign w:val="center"/>
          </w:tcPr>
          <w:p w14:paraId="71AF5812">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2.4</w:t>
            </w:r>
          </w:p>
        </w:tc>
        <w:tc>
          <w:tcPr>
            <w:tcW w:w="1695" w:type="dxa"/>
            <w:tcBorders/>
            <w:vAlign w:val="center"/>
          </w:tcPr>
          <w:p w14:paraId="02ED492A">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核心产品</w:t>
            </w:r>
          </w:p>
        </w:tc>
        <w:tc>
          <w:tcPr>
            <w:tcW w:w="6539" w:type="dxa"/>
            <w:tcBorders/>
            <w:vAlign w:val="center"/>
          </w:tcPr>
          <w:p w14:paraId="7D84B4B6">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□关于核心产品本项目</w:t>
            </w:r>
            <w:r>
              <w:rPr>
                <w:rFonts w:ascii="仿宋" w:cs="仿宋" w:eastAsia="仿宋" w:hAnsi="仿宋" w:hint="eastAsia"/>
                <w:color w:val="auto"/>
                <w:sz w:val="24"/>
                <w:szCs w:val="24"/>
                <w:highlight w:val="none"/>
                <w:u w:val="single"/>
                <w:lang w:val="en-US" w:eastAsia="zh-CN"/>
              </w:rPr>
              <w:t xml:space="preserve"> / </w:t>
            </w:r>
            <w:r>
              <w:rPr>
                <w:rFonts w:ascii="仿宋" w:cs="仿宋" w:eastAsia="仿宋" w:hAnsi="仿宋" w:hint="eastAsia"/>
                <w:color w:val="auto"/>
                <w:sz w:val="24"/>
                <w:szCs w:val="24"/>
                <w:highlight w:val="none"/>
              </w:rPr>
              <w:t>包不适用。</w:t>
            </w:r>
          </w:p>
          <w:p w14:paraId="6715AAD8">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□本项目</w:t>
            </w:r>
            <w:r>
              <w:rPr>
                <w:rFonts w:ascii="仿宋" w:cs="仿宋" w:eastAsia="仿宋" w:hAnsi="仿宋" w:hint="eastAsia"/>
                <w:color w:val="auto"/>
                <w:sz w:val="24"/>
                <w:szCs w:val="24"/>
                <w:highlight w:val="none"/>
                <w:u w:val="single"/>
                <w:lang w:val="en-US" w:eastAsia="zh-CN"/>
              </w:rPr>
              <w:t xml:space="preserve">      </w:t>
            </w:r>
            <w:r>
              <w:rPr>
                <w:rFonts w:ascii="仿宋" w:cs="仿宋" w:eastAsia="仿宋" w:hAnsi="仿宋" w:hint="eastAsia"/>
                <w:color w:val="auto"/>
                <w:sz w:val="24"/>
                <w:szCs w:val="24"/>
                <w:highlight w:val="none"/>
              </w:rPr>
              <w:t>包为单一产品采购项目。</w:t>
            </w:r>
          </w:p>
          <w:p w14:paraId="6ED298FC">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■本项目</w:t>
            </w:r>
            <w:r>
              <w:rPr>
                <w:rFonts w:ascii="仿宋" w:cs="仿宋" w:eastAsia="仿宋" w:hAnsi="仿宋" w:hint="eastAsia"/>
                <w:color w:val="auto"/>
                <w:sz w:val="24"/>
                <w:szCs w:val="24"/>
                <w:highlight w:val="none"/>
                <w:u w:val="single"/>
                <w:lang w:val="en-US" w:eastAsia="zh-CN"/>
              </w:rPr>
              <w:t xml:space="preserve"> 01 </w:t>
            </w:r>
            <w:r>
              <w:rPr>
                <w:rFonts w:ascii="仿宋" w:cs="仿宋" w:eastAsia="仿宋" w:hAnsi="仿宋" w:hint="eastAsia"/>
                <w:color w:val="auto"/>
                <w:sz w:val="24"/>
                <w:szCs w:val="24"/>
                <w:highlight w:val="none"/>
              </w:rPr>
              <w:t>包为非单一产品采购项目，核心产品为：</w:t>
            </w:r>
            <w:r>
              <w:rPr>
                <w:rFonts w:ascii="仿宋" w:cs="仿宋" w:eastAsia="仿宋" w:hAnsi="仿宋" w:hint="eastAsia"/>
                <w:color w:val="auto"/>
                <w:sz w:val="24"/>
                <w:szCs w:val="24"/>
                <w:highlight w:val="yellow"/>
                <w:u w:val="single"/>
                <w:lang w:val="en-US" w:eastAsia="zh-CN"/>
              </w:rPr>
              <w:t>高空鹰眼摄像设备、人流密集感知设备</w:t>
            </w:r>
            <w:r>
              <w:rPr>
                <w:rFonts w:ascii="仿宋" w:cs="仿宋" w:eastAsia="仿宋" w:hAnsi="仿宋" w:hint="eastAsia"/>
                <w:color w:val="auto"/>
                <w:sz w:val="24"/>
                <w:szCs w:val="24"/>
                <w:highlight w:val="yellow"/>
              </w:rPr>
              <w:t>。</w:t>
            </w:r>
          </w:p>
        </w:tc>
      </w:tr>
      <w:tr w14:paraId="71775502">
        <w:tblPrEx/>
        <w:trPr>
          <w:trHeight w:val="20" w:hRule="atLeast"/>
          <w:jc w:val="center"/>
        </w:trPr>
        <w:tc>
          <w:tcPr>
            <w:tcW w:w="984" w:type="dxa"/>
            <w:vMerge w:val="restart"/>
            <w:tcBorders/>
            <w:vAlign w:val="center"/>
          </w:tcPr>
          <w:p w14:paraId="32F1C3CC">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3.1</w:t>
            </w:r>
          </w:p>
        </w:tc>
        <w:tc>
          <w:tcPr>
            <w:tcW w:w="1695" w:type="dxa"/>
            <w:tcBorders/>
            <w:vAlign w:val="center"/>
          </w:tcPr>
          <w:p w14:paraId="7FF1499D">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现场考察</w:t>
            </w:r>
          </w:p>
        </w:tc>
        <w:tc>
          <w:tcPr>
            <w:tcW w:w="6539" w:type="dxa"/>
            <w:tcBorders/>
            <w:vAlign w:val="center"/>
          </w:tcPr>
          <w:p w14:paraId="66A20A70">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■不组织</w:t>
            </w:r>
          </w:p>
        </w:tc>
      </w:tr>
      <w:tr w14:paraId="3A58EC26">
        <w:tblPrEx/>
        <w:trPr>
          <w:trHeight w:val="20" w:hRule="atLeast"/>
          <w:jc w:val="center"/>
        </w:trPr>
        <w:tc>
          <w:tcPr>
            <w:tcW w:w="984" w:type="dxa"/>
            <w:vMerge w:val="continue"/>
            <w:tcBorders/>
            <w:vAlign w:val="center"/>
          </w:tcPr>
          <w:p w14:paraId="1D1C68F2">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jc w:val="center"/>
              <w:textAlignment w:val="auto"/>
              <w:rPr>
                <w:rFonts w:ascii="仿宋" w:cs="仿宋" w:eastAsia="仿宋" w:hAnsi="仿宋" w:hint="eastAsia"/>
                <w:color w:val="auto"/>
                <w:sz w:val="24"/>
                <w:szCs w:val="24"/>
                <w:highlight w:val="none"/>
              </w:rPr>
            </w:pPr>
          </w:p>
        </w:tc>
        <w:tc>
          <w:tcPr>
            <w:tcW w:w="1695" w:type="dxa"/>
            <w:tcBorders/>
            <w:vAlign w:val="center"/>
          </w:tcPr>
          <w:p w14:paraId="65F2D15F">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开标前答疑会</w:t>
            </w:r>
          </w:p>
        </w:tc>
        <w:tc>
          <w:tcPr>
            <w:tcW w:w="6539" w:type="dxa"/>
            <w:tcBorders/>
            <w:vAlign w:val="center"/>
          </w:tcPr>
          <w:p w14:paraId="2F5711F7">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■不召开</w:t>
            </w:r>
          </w:p>
        </w:tc>
      </w:tr>
      <w:tr w14:paraId="10CC8FCC">
        <w:tblPrEx/>
        <w:trPr>
          <w:trHeight w:val="20" w:hRule="atLeast"/>
          <w:jc w:val="center"/>
        </w:trPr>
        <w:tc>
          <w:tcPr>
            <w:tcW w:w="984" w:type="dxa"/>
            <w:tcBorders/>
            <w:vAlign w:val="center"/>
          </w:tcPr>
          <w:p w14:paraId="0B0C76DB">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4.1</w:t>
            </w:r>
          </w:p>
        </w:tc>
        <w:tc>
          <w:tcPr>
            <w:tcW w:w="1695" w:type="dxa"/>
            <w:tcBorders/>
            <w:vAlign w:val="center"/>
          </w:tcPr>
          <w:p w14:paraId="7838790F">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样品</w:t>
            </w:r>
          </w:p>
        </w:tc>
        <w:tc>
          <w:tcPr>
            <w:tcW w:w="6539" w:type="dxa"/>
            <w:tcBorders/>
            <w:vAlign w:val="center"/>
          </w:tcPr>
          <w:p w14:paraId="7942C85B">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样品递交：</w:t>
            </w:r>
          </w:p>
          <w:p w14:paraId="29893BEC">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■不需要</w:t>
            </w:r>
          </w:p>
        </w:tc>
      </w:tr>
      <w:tr w14:paraId="1C3C2A0B">
        <w:tblPrEx/>
        <w:trPr>
          <w:trHeight w:val="1535" w:hRule="atLeast"/>
          <w:jc w:val="center"/>
        </w:trPr>
        <w:tc>
          <w:tcPr>
            <w:tcW w:w="984" w:type="dxa"/>
            <w:tcBorders/>
            <w:vAlign w:val="center"/>
          </w:tcPr>
          <w:p w14:paraId="51BC331D">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5.2.5</w:t>
            </w:r>
          </w:p>
        </w:tc>
        <w:tc>
          <w:tcPr>
            <w:tcW w:w="1695" w:type="dxa"/>
            <w:tcBorders/>
            <w:vAlign w:val="center"/>
          </w:tcPr>
          <w:p w14:paraId="3C01D180">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标的所属行业</w:t>
            </w:r>
          </w:p>
        </w:tc>
        <w:tc>
          <w:tcPr>
            <w:tcW w:w="6539" w:type="dxa"/>
            <w:tcBorders/>
            <w:vAlign w:val="center"/>
          </w:tcPr>
          <w:p w14:paraId="243D774F">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本项目采购标的对应的中小企业划分标准所属行业：</w:t>
            </w:r>
          </w:p>
          <w:tbl>
            <w:tblPr>
              <w:tblStyle w:val="style105"/>
              <w:tblW w:w="498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60"/>
              <w:gridCol w:w="3335"/>
              <w:gridCol w:w="2193"/>
            </w:tblGrid>
            <w:tr w14:paraId="19AC9A36">
              <w:trPr>
                <w:trHeight w:val="454" w:hRule="atLeast"/>
              </w:trPr>
              <w:tc>
                <w:tcPr>
                  <w:tcW w:w="523" w:type="pct"/>
                  <w:tcBorders>
                    <w:top w:val="single" w:sz="4" w:space="0" w:color="auto"/>
                    <w:left w:val="single" w:sz="4" w:space="0" w:color="auto"/>
                    <w:bottom w:val="single" w:sz="4" w:space="0" w:color="auto"/>
                    <w:right w:val="single" w:sz="4" w:space="0" w:color="auto"/>
                  </w:tcBorders>
                  <w:vAlign w:val="center"/>
                </w:tcPr>
                <w:p w14:paraId="73AA88E2">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bCs/>
                      <w:color w:val="auto"/>
                      <w:sz w:val="24"/>
                      <w:szCs w:val="24"/>
                      <w:highlight w:val="none"/>
                    </w:rPr>
                  </w:pPr>
                  <w:r>
                    <w:rPr>
                      <w:rFonts w:ascii="仿宋" w:cs="仿宋" w:eastAsia="仿宋" w:hAnsi="仿宋" w:hint="eastAsia"/>
                      <w:bCs/>
                      <w:color w:val="auto"/>
                      <w:sz w:val="24"/>
                      <w:szCs w:val="24"/>
                      <w:highlight w:val="none"/>
                    </w:rPr>
                    <w:t>包号</w:t>
                  </w:r>
                </w:p>
              </w:tc>
              <w:tc>
                <w:tcPr>
                  <w:tcW w:w="2296" w:type="pct"/>
                  <w:tcBorders>
                    <w:top w:val="single" w:sz="4" w:space="0" w:color="auto"/>
                    <w:left w:val="single" w:sz="4" w:space="0" w:color="auto"/>
                    <w:bottom w:val="single" w:sz="4" w:space="0" w:color="auto"/>
                    <w:right w:val="single" w:sz="4" w:space="0" w:color="auto"/>
                  </w:tcBorders>
                  <w:vAlign w:val="center"/>
                </w:tcPr>
                <w:p w14:paraId="70523046">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bCs/>
                      <w:color w:val="auto"/>
                      <w:sz w:val="24"/>
                      <w:szCs w:val="24"/>
                      <w:highlight w:val="none"/>
                    </w:rPr>
                  </w:pPr>
                  <w:r>
                    <w:rPr>
                      <w:rFonts w:ascii="仿宋" w:cs="仿宋" w:eastAsia="仿宋" w:hAnsi="仿宋" w:hint="eastAsia"/>
                      <w:bCs/>
                      <w:color w:val="auto"/>
                      <w:sz w:val="24"/>
                      <w:szCs w:val="24"/>
                      <w:highlight w:val="none"/>
                    </w:rPr>
                    <w:t>标的名称</w:t>
                  </w:r>
                </w:p>
              </w:tc>
              <w:tc>
                <w:tcPr>
                  <w:tcW w:w="2180" w:type="pct"/>
                  <w:tcBorders>
                    <w:top w:val="single" w:sz="4" w:space="0" w:color="auto"/>
                    <w:left w:val="single" w:sz="4" w:space="0" w:color="auto"/>
                    <w:bottom w:val="single" w:sz="4" w:space="0" w:color="auto"/>
                    <w:right w:val="single" w:sz="4" w:space="0" w:color="auto"/>
                  </w:tcBorders>
                  <w:vAlign w:val="center"/>
                </w:tcPr>
                <w:p w14:paraId="1C12D61B">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中小企业划分标准所属行业</w:t>
                  </w:r>
                </w:p>
              </w:tc>
            </w:tr>
            <w:tr w14:paraId="20B3B2BB">
              <w:tblPrEx/>
              <w:trPr>
                <w:trHeight w:val="454" w:hRule="atLeast"/>
              </w:trPr>
              <w:tc>
                <w:tcPr>
                  <w:tcW w:w="523" w:type="pct"/>
                  <w:tcBorders>
                    <w:top w:val="single" w:sz="4" w:space="0" w:color="auto"/>
                    <w:left w:val="single" w:sz="4" w:space="0" w:color="auto"/>
                    <w:bottom w:val="single" w:sz="4" w:space="0" w:color="auto"/>
                    <w:right w:val="single" w:sz="4" w:space="0" w:color="auto"/>
                  </w:tcBorders>
                  <w:vAlign w:val="center"/>
                </w:tcPr>
                <w:p w14:paraId="0DA4B946">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bCs/>
                      <w:color w:val="auto"/>
                      <w:sz w:val="24"/>
                      <w:szCs w:val="24"/>
                      <w:highlight w:val="none"/>
                      <w:lang w:val="en-US" w:eastAsia="zh-CN"/>
                    </w:rPr>
                  </w:pPr>
                  <w:r>
                    <w:rPr>
                      <w:rFonts w:ascii="仿宋" w:cs="仿宋" w:eastAsia="仿宋" w:hAnsi="仿宋" w:hint="eastAsia"/>
                      <w:bCs/>
                      <w:color w:val="auto"/>
                      <w:sz w:val="24"/>
                      <w:szCs w:val="24"/>
                      <w:highlight w:val="none"/>
                      <w:lang w:val="en-US" w:eastAsia="zh-CN"/>
                    </w:rPr>
                    <w:t>01</w:t>
                  </w:r>
                </w:p>
              </w:tc>
              <w:tc>
                <w:tcPr>
                  <w:tcW w:w="2296" w:type="pct"/>
                  <w:tcBorders>
                    <w:top w:val="single" w:sz="4" w:space="0" w:color="auto"/>
                    <w:left w:val="single" w:sz="4" w:space="0" w:color="auto"/>
                    <w:bottom w:val="single" w:sz="4" w:space="0" w:color="auto"/>
                    <w:right w:val="single" w:sz="4" w:space="0" w:color="auto"/>
                  </w:tcBorders>
                  <w:vAlign w:val="center"/>
                </w:tcPr>
                <w:p w14:paraId="036479FD">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bCs/>
                      <w:color w:val="auto"/>
                      <w:sz w:val="24"/>
                      <w:szCs w:val="24"/>
                      <w:highlight w:val="none"/>
                      <w:lang w:eastAsia="zh-CN"/>
                    </w:rPr>
                  </w:pPr>
                  <w:r>
                    <w:rPr>
                      <w:rFonts w:ascii="仿宋" w:cs="仿宋" w:eastAsia="仿宋" w:hAnsi="仿宋" w:hint="eastAsia"/>
                      <w:bCs/>
                      <w:color w:val="auto"/>
                      <w:sz w:val="24"/>
                      <w:szCs w:val="24"/>
                      <w:highlight w:val="none"/>
                      <w:lang w:eastAsia="zh-CN"/>
                    </w:rPr>
                    <w:t>湖区安装防溺水边界感应电子围栏</w:t>
                  </w:r>
                </w:p>
              </w:tc>
              <w:tc>
                <w:tcPr>
                  <w:tcW w:w="2180" w:type="pct"/>
                  <w:tcBorders>
                    <w:top w:val="single" w:sz="4" w:space="0" w:color="auto"/>
                    <w:left w:val="single" w:sz="4" w:space="0" w:color="auto"/>
                    <w:bottom w:val="single" w:sz="4" w:space="0" w:color="auto"/>
                    <w:right w:val="single" w:sz="4" w:space="0" w:color="auto"/>
                  </w:tcBorders>
                  <w:vAlign w:val="center"/>
                </w:tcPr>
                <w:p w14:paraId="40A8A44B">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color w:val="auto"/>
                      <w:kern w:val="0"/>
                      <w:sz w:val="24"/>
                      <w:szCs w:val="24"/>
                      <w:highlight w:val="none"/>
                      <w:lang w:eastAsia="zh-CN"/>
                    </w:rPr>
                  </w:pPr>
                  <w:r>
                    <w:rPr>
                      <w:rFonts w:ascii="仿宋" w:cs="仿宋" w:eastAsia="仿宋" w:hAnsi="仿宋" w:hint="eastAsia"/>
                      <w:color w:val="auto"/>
                      <w:kern w:val="0"/>
                      <w:sz w:val="24"/>
                      <w:szCs w:val="24"/>
                      <w:highlight w:val="yellow"/>
                      <w:lang w:val="en-US" w:eastAsia="zh-CN"/>
                    </w:rPr>
                    <w:t>工业</w:t>
                  </w:r>
                </w:p>
              </w:tc>
            </w:tr>
            <w:tr w14:paraId="41E4D820">
              <w:tblPrEx/>
              <w:trPr>
                <w:trHeight w:val="454" w:hRule="atLeast"/>
              </w:trPr>
              <w:tc>
                <w:tcPr>
                  <w:tcW w:w="5000" w:type="pct"/>
                  <w:gridSpan w:val="3"/>
                  <w:tcBorders>
                    <w:top w:val="single" w:sz="4" w:space="0" w:color="auto"/>
                    <w:left w:val="single" w:sz="4" w:space="0" w:color="auto"/>
                    <w:bottom w:val="single" w:sz="4" w:space="0" w:color="auto"/>
                    <w:right w:val="single" w:sz="4" w:space="0" w:color="auto"/>
                  </w:tcBorders>
                  <w:vAlign w:val="center"/>
                </w:tcPr>
                <w:p w14:paraId="4367BCB0">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kern w:val="0"/>
                      <w:sz w:val="24"/>
                      <w:szCs w:val="24"/>
                      <w:highlight w:val="none"/>
                    </w:rPr>
                  </w:pPr>
                  <w:r>
                    <w:rPr>
                      <w:rFonts w:ascii="仿宋" w:cs="仿宋" w:eastAsia="仿宋" w:hAnsi="仿宋" w:hint="eastAsia"/>
                      <w:bCs/>
                      <w:color w:val="auto"/>
                      <w:sz w:val="24"/>
                      <w:szCs w:val="24"/>
                      <w:highlight w:val="none"/>
                      <w:lang w:val="en-US" w:eastAsia="zh-CN"/>
                    </w:rPr>
                    <w:t>其划型标准如下：</w:t>
                  </w:r>
                  <w:r>
                    <w:rPr>
                      <w:rFonts w:ascii="仿宋" w:cs="仿宋" w:eastAsia="仿宋" w:hAnsi="仿宋" w:hint="eastAsia"/>
                      <w:bCs/>
                      <w:color w:val="auto"/>
                      <w:sz w:val="24"/>
                      <w:highlight w:val="none"/>
                      <w:u w:val="single"/>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c>
            </w:tr>
          </w:tbl>
          <w:p w14:paraId="765E839E">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p>
        </w:tc>
      </w:tr>
      <w:tr w14:paraId="13996701">
        <w:tblPrEx/>
        <w:trPr>
          <w:trHeight w:val="841" w:hRule="atLeast"/>
          <w:jc w:val="center"/>
        </w:trPr>
        <w:tc>
          <w:tcPr>
            <w:tcW w:w="984" w:type="dxa"/>
            <w:tcBorders/>
            <w:vAlign w:val="center"/>
          </w:tcPr>
          <w:p w14:paraId="1EEDB5B4">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br w:type="page"/>
            </w:r>
            <w:r>
              <w:rPr>
                <w:rFonts w:ascii="仿宋" w:cs="仿宋" w:eastAsia="仿宋" w:hAnsi="仿宋" w:hint="eastAsia"/>
                <w:color w:val="auto"/>
                <w:sz w:val="24"/>
                <w:szCs w:val="24"/>
                <w:highlight w:val="none"/>
              </w:rPr>
              <w:t>11.2</w:t>
            </w:r>
          </w:p>
        </w:tc>
        <w:tc>
          <w:tcPr>
            <w:tcW w:w="1695" w:type="dxa"/>
            <w:tcBorders/>
            <w:vAlign w:val="center"/>
          </w:tcPr>
          <w:p w14:paraId="20607DC1">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color w:val="auto"/>
                <w:sz w:val="24"/>
                <w:szCs w:val="24"/>
                <w:highlight w:val="none"/>
                <w:lang w:eastAsia="zh-CN"/>
              </w:rPr>
            </w:pPr>
            <w:r>
              <w:rPr>
                <w:rFonts w:ascii="仿宋" w:cs="仿宋" w:eastAsia="仿宋" w:hAnsi="仿宋" w:hint="eastAsia"/>
                <w:color w:val="auto"/>
                <w:sz w:val="24"/>
                <w:szCs w:val="24"/>
                <w:highlight w:val="none"/>
                <w:lang w:eastAsia="zh-CN"/>
              </w:rPr>
              <w:t>响应报价</w:t>
            </w:r>
          </w:p>
        </w:tc>
        <w:tc>
          <w:tcPr>
            <w:tcW w:w="6539" w:type="dxa"/>
            <w:tcBorders/>
            <w:vAlign w:val="center"/>
          </w:tcPr>
          <w:p w14:paraId="30AD8DC7">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eastAsia="zh-CN"/>
              </w:rPr>
              <w:t>响应报价</w:t>
            </w:r>
            <w:r>
              <w:rPr>
                <w:rFonts w:ascii="仿宋" w:cs="仿宋" w:eastAsia="仿宋" w:hAnsi="仿宋" w:hint="eastAsia"/>
                <w:color w:val="auto"/>
                <w:sz w:val="24"/>
                <w:szCs w:val="24"/>
                <w:highlight w:val="none"/>
              </w:rPr>
              <w:t>的特殊规定：</w:t>
            </w:r>
          </w:p>
          <w:p w14:paraId="27B32372">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■无</w:t>
            </w:r>
          </w:p>
          <w:p w14:paraId="30C513E8">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□有，具体情形：</w:t>
            </w:r>
            <w:r>
              <w:rPr>
                <w:rFonts w:ascii="仿宋" w:cs="仿宋" w:eastAsia="仿宋" w:hAnsi="仿宋" w:hint="eastAsia"/>
                <w:color w:val="auto"/>
                <w:sz w:val="24"/>
                <w:szCs w:val="24"/>
                <w:highlight w:val="none"/>
                <w:u w:val="single"/>
                <w:lang w:val="en-US" w:eastAsia="zh-CN"/>
              </w:rPr>
              <w:t xml:space="preserve">      </w:t>
            </w:r>
            <w:r>
              <w:rPr>
                <w:rFonts w:ascii="仿宋" w:cs="仿宋" w:eastAsia="仿宋" w:hAnsi="仿宋" w:hint="eastAsia"/>
                <w:color w:val="auto"/>
                <w:sz w:val="24"/>
                <w:szCs w:val="24"/>
                <w:highlight w:val="none"/>
              </w:rPr>
              <w:t>。</w:t>
            </w:r>
          </w:p>
        </w:tc>
      </w:tr>
      <w:tr w14:paraId="066F9406">
        <w:tblPrEx/>
        <w:trPr>
          <w:trHeight w:val="807" w:hRule="atLeast"/>
          <w:jc w:val="center"/>
        </w:trPr>
        <w:tc>
          <w:tcPr>
            <w:tcW w:w="984" w:type="dxa"/>
            <w:tcBorders/>
            <w:vAlign w:val="center"/>
          </w:tcPr>
          <w:p w14:paraId="620CF020">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12.1</w:t>
            </w:r>
          </w:p>
        </w:tc>
        <w:tc>
          <w:tcPr>
            <w:tcW w:w="1695" w:type="dxa"/>
            <w:vMerge w:val="restart"/>
            <w:tcBorders/>
            <w:vAlign w:val="center"/>
          </w:tcPr>
          <w:p w14:paraId="2564F32D">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color w:val="auto"/>
                <w:sz w:val="24"/>
                <w:szCs w:val="24"/>
                <w:highlight w:val="none"/>
                <w:lang w:eastAsia="zh-CN"/>
              </w:rPr>
            </w:pPr>
            <w:r>
              <w:rPr>
                <w:rFonts w:ascii="仿宋" w:cs="仿宋" w:eastAsia="仿宋" w:hAnsi="仿宋" w:hint="eastAsia"/>
                <w:color w:val="auto"/>
                <w:sz w:val="24"/>
                <w:szCs w:val="24"/>
                <w:highlight w:val="none"/>
                <w:lang w:eastAsia="zh-CN"/>
              </w:rPr>
              <w:t>响应保证金</w:t>
            </w:r>
          </w:p>
        </w:tc>
        <w:tc>
          <w:tcPr>
            <w:tcW w:w="6539" w:type="dxa"/>
            <w:tcBorders/>
            <w:vAlign w:val="center"/>
          </w:tcPr>
          <w:p w14:paraId="095694CF">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eastAsia="zh-CN"/>
              </w:rPr>
              <w:t>响应保证金</w:t>
            </w:r>
            <w:r>
              <w:rPr>
                <w:rFonts w:ascii="仿宋" w:cs="仿宋" w:eastAsia="仿宋" w:hAnsi="仿宋" w:hint="eastAsia"/>
                <w:color w:val="auto"/>
                <w:sz w:val="24"/>
                <w:szCs w:val="24"/>
                <w:highlight w:val="none"/>
              </w:rPr>
              <w:t>金额：</w:t>
            </w:r>
          </w:p>
          <w:p w14:paraId="59977901">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01包：</w:t>
            </w:r>
            <w:r>
              <w:rPr>
                <w:rFonts w:ascii="仿宋" w:cs="仿宋" w:eastAsia="仿宋" w:hAnsi="仿宋" w:hint="eastAsia"/>
                <w:color w:val="auto"/>
                <w:sz w:val="24"/>
                <w:szCs w:val="24"/>
                <w:highlight w:val="none"/>
                <w:u w:val="single"/>
                <w:lang w:val="en-US" w:eastAsia="zh-CN"/>
              </w:rPr>
              <w:t>本项目不适用，即本项目不要求提供响应保证金及相关材料</w:t>
            </w:r>
            <w:r>
              <w:rPr>
                <w:rFonts w:ascii="仿宋" w:cs="仿宋" w:eastAsia="仿宋" w:hAnsi="仿宋" w:hint="eastAsia"/>
                <w:color w:val="auto"/>
                <w:sz w:val="24"/>
                <w:szCs w:val="24"/>
                <w:highlight w:val="none"/>
              </w:rPr>
              <w:t>；</w:t>
            </w:r>
          </w:p>
          <w:p w14:paraId="2CD1C497">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eastAsia="zh-CN"/>
              </w:rPr>
              <w:t>响应保证金</w:t>
            </w:r>
            <w:r>
              <w:rPr>
                <w:rFonts w:ascii="仿宋" w:cs="仿宋" w:eastAsia="仿宋" w:hAnsi="仿宋" w:hint="eastAsia"/>
                <w:color w:val="auto"/>
                <w:sz w:val="24"/>
                <w:szCs w:val="24"/>
                <w:highlight w:val="none"/>
              </w:rPr>
              <w:t>收受人信息：</w:t>
            </w:r>
            <w:r>
              <w:rPr>
                <w:rFonts w:ascii="仿宋" w:cs="仿宋" w:eastAsia="仿宋" w:hAnsi="仿宋" w:hint="eastAsia"/>
                <w:color w:val="auto"/>
                <w:sz w:val="24"/>
                <w:szCs w:val="24"/>
                <w:highlight w:val="none"/>
                <w:u w:val="single"/>
                <w:lang w:val="en-US" w:eastAsia="zh-CN"/>
              </w:rPr>
              <w:t xml:space="preserve">  无  </w:t>
            </w:r>
            <w:r>
              <w:rPr>
                <w:rFonts w:ascii="仿宋" w:cs="仿宋" w:eastAsia="仿宋" w:hAnsi="仿宋" w:hint="eastAsia"/>
                <w:color w:val="auto"/>
                <w:sz w:val="24"/>
                <w:szCs w:val="24"/>
                <w:highlight w:val="none"/>
              </w:rPr>
              <w:t>。</w:t>
            </w:r>
          </w:p>
        </w:tc>
      </w:tr>
      <w:tr w14:paraId="31E5D1D7">
        <w:tblPrEx/>
        <w:trPr>
          <w:trHeight w:val="20" w:hRule="atLeast"/>
          <w:jc w:val="center"/>
        </w:trPr>
        <w:tc>
          <w:tcPr>
            <w:tcW w:w="984" w:type="dxa"/>
            <w:tcBorders/>
            <w:vAlign w:val="center"/>
          </w:tcPr>
          <w:p w14:paraId="545B757A">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12.8.2</w:t>
            </w:r>
          </w:p>
        </w:tc>
        <w:tc>
          <w:tcPr>
            <w:tcW w:w="1695" w:type="dxa"/>
            <w:vMerge w:val="continue"/>
            <w:tcBorders/>
            <w:vAlign w:val="center"/>
          </w:tcPr>
          <w:p w14:paraId="53B6B7FD">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color w:val="auto"/>
                <w:sz w:val="24"/>
                <w:szCs w:val="24"/>
                <w:highlight w:val="none"/>
              </w:rPr>
            </w:pPr>
          </w:p>
        </w:tc>
        <w:tc>
          <w:tcPr>
            <w:tcW w:w="6539" w:type="dxa"/>
            <w:tcBorders/>
            <w:vAlign w:val="center"/>
          </w:tcPr>
          <w:p w14:paraId="01DFB1CE">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eastAsia="zh-CN"/>
              </w:rPr>
              <w:t>响应保证金</w:t>
            </w:r>
            <w:r>
              <w:rPr>
                <w:rFonts w:ascii="仿宋" w:cs="仿宋" w:eastAsia="仿宋" w:hAnsi="仿宋" w:hint="eastAsia"/>
                <w:color w:val="auto"/>
                <w:sz w:val="24"/>
                <w:szCs w:val="24"/>
                <w:highlight w:val="none"/>
              </w:rPr>
              <w:t>可以不予退还的其他情形：</w:t>
            </w:r>
          </w:p>
          <w:p w14:paraId="7DB4CBC1">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□无</w:t>
            </w:r>
          </w:p>
          <w:p w14:paraId="23BD5801">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■有，具体情形：</w:t>
            </w:r>
            <w:r>
              <w:rPr>
                <w:rFonts w:ascii="仿宋" w:cs="仿宋" w:eastAsia="仿宋" w:hAnsi="仿宋" w:hint="eastAsia"/>
                <w:color w:val="auto"/>
                <w:sz w:val="24"/>
                <w:szCs w:val="24"/>
                <w:highlight w:val="none"/>
                <w:u w:val="single"/>
                <w:lang w:eastAsia="zh-CN"/>
              </w:rPr>
              <w:t>响应有效期</w:t>
            </w:r>
            <w:r>
              <w:rPr>
                <w:rFonts w:ascii="仿宋" w:cs="仿宋" w:eastAsia="仿宋" w:hAnsi="仿宋" w:hint="eastAsia"/>
                <w:color w:val="auto"/>
                <w:sz w:val="24"/>
                <w:szCs w:val="24"/>
                <w:highlight w:val="none"/>
                <w:u w:val="single"/>
              </w:rPr>
              <w:t>内</w:t>
            </w:r>
            <w:r>
              <w:rPr>
                <w:rFonts w:ascii="仿宋" w:cs="仿宋" w:eastAsia="仿宋" w:hAnsi="仿宋" w:hint="eastAsia"/>
                <w:color w:val="auto"/>
                <w:sz w:val="24"/>
                <w:szCs w:val="24"/>
                <w:highlight w:val="none"/>
                <w:u w:val="single"/>
                <w:lang w:eastAsia="zh-CN"/>
              </w:rPr>
              <w:t>供应商</w:t>
            </w:r>
            <w:r>
              <w:rPr>
                <w:rFonts w:ascii="仿宋" w:cs="仿宋" w:eastAsia="仿宋" w:hAnsi="仿宋" w:hint="eastAsia"/>
                <w:color w:val="auto"/>
                <w:sz w:val="24"/>
                <w:szCs w:val="24"/>
                <w:highlight w:val="none"/>
                <w:u w:val="single"/>
              </w:rPr>
              <w:t>撤销</w:t>
            </w:r>
            <w:r>
              <w:rPr>
                <w:rFonts w:ascii="仿宋" w:cs="仿宋" w:eastAsia="仿宋" w:hAnsi="仿宋" w:hint="eastAsia"/>
                <w:color w:val="auto"/>
                <w:sz w:val="24"/>
                <w:szCs w:val="24"/>
                <w:highlight w:val="none"/>
                <w:u w:val="single"/>
                <w:lang w:eastAsia="zh-CN"/>
              </w:rPr>
              <w:t>响应文件</w:t>
            </w:r>
            <w:r>
              <w:rPr>
                <w:rFonts w:ascii="仿宋" w:cs="仿宋" w:eastAsia="仿宋" w:hAnsi="仿宋" w:hint="eastAsia"/>
                <w:color w:val="auto"/>
                <w:sz w:val="24"/>
                <w:szCs w:val="24"/>
                <w:highlight w:val="none"/>
                <w:u w:val="single"/>
              </w:rPr>
              <w:t>的</w:t>
            </w:r>
            <w:r>
              <w:rPr>
                <w:rFonts w:ascii="仿宋" w:cs="仿宋" w:eastAsia="仿宋" w:hAnsi="仿宋" w:hint="eastAsia"/>
                <w:color w:val="auto"/>
                <w:sz w:val="24"/>
                <w:szCs w:val="24"/>
                <w:highlight w:val="none"/>
              </w:rPr>
              <w:t>。</w:t>
            </w:r>
          </w:p>
        </w:tc>
      </w:tr>
      <w:tr w14:paraId="0CB7F09E">
        <w:tblPrEx/>
        <w:trPr>
          <w:trHeight w:val="20" w:hRule="atLeast"/>
          <w:jc w:val="center"/>
        </w:trPr>
        <w:tc>
          <w:tcPr>
            <w:tcW w:w="984" w:type="dxa"/>
            <w:tcBorders/>
            <w:vAlign w:val="center"/>
          </w:tcPr>
          <w:p w14:paraId="59F30A16">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13.1</w:t>
            </w:r>
          </w:p>
        </w:tc>
        <w:tc>
          <w:tcPr>
            <w:tcW w:w="1695" w:type="dxa"/>
            <w:tcBorders/>
            <w:vAlign w:val="center"/>
          </w:tcPr>
          <w:p w14:paraId="5BD6CA3A">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color w:val="auto"/>
                <w:sz w:val="24"/>
                <w:szCs w:val="24"/>
                <w:highlight w:val="none"/>
                <w:lang w:eastAsia="zh-CN"/>
              </w:rPr>
            </w:pPr>
            <w:r>
              <w:rPr>
                <w:rFonts w:ascii="仿宋" w:cs="仿宋" w:eastAsia="仿宋" w:hAnsi="仿宋" w:hint="eastAsia"/>
                <w:color w:val="auto"/>
                <w:sz w:val="24"/>
                <w:szCs w:val="24"/>
                <w:highlight w:val="none"/>
                <w:lang w:eastAsia="zh-CN"/>
              </w:rPr>
              <w:t>响应有效期</w:t>
            </w:r>
          </w:p>
        </w:tc>
        <w:tc>
          <w:tcPr>
            <w:tcW w:w="6539" w:type="dxa"/>
            <w:tcBorders/>
            <w:vAlign w:val="center"/>
          </w:tcPr>
          <w:p w14:paraId="5A1903E9">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自提交</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的截止之日起算</w:t>
            </w:r>
            <w:r>
              <w:rPr>
                <w:rFonts w:ascii="仿宋" w:cs="仿宋" w:eastAsia="仿宋" w:hAnsi="仿宋" w:hint="eastAsia"/>
                <w:color w:val="auto"/>
                <w:sz w:val="24"/>
                <w:szCs w:val="24"/>
                <w:highlight w:val="none"/>
                <w:u w:val="single"/>
                <w:lang w:val="en-US" w:eastAsia="zh-CN"/>
              </w:rPr>
              <w:t xml:space="preserve">  90  </w:t>
            </w:r>
            <w:r>
              <w:rPr>
                <w:rFonts w:ascii="仿宋" w:cs="仿宋" w:eastAsia="仿宋" w:hAnsi="仿宋" w:hint="eastAsia"/>
                <w:color w:val="auto"/>
                <w:sz w:val="24"/>
                <w:szCs w:val="24"/>
                <w:highlight w:val="none"/>
              </w:rPr>
              <w:t>日历天。</w:t>
            </w:r>
          </w:p>
        </w:tc>
      </w:tr>
      <w:tr w14:paraId="411E5675">
        <w:tblPrEx/>
        <w:trPr>
          <w:trHeight w:val="20" w:hRule="atLeast"/>
          <w:jc w:val="center"/>
        </w:trPr>
        <w:tc>
          <w:tcPr>
            <w:tcW w:w="984" w:type="dxa"/>
            <w:tcBorders/>
            <w:vAlign w:val="center"/>
          </w:tcPr>
          <w:p w14:paraId="7E052E29">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18.2</w:t>
            </w:r>
          </w:p>
        </w:tc>
        <w:tc>
          <w:tcPr>
            <w:tcW w:w="1695" w:type="dxa"/>
            <w:tcBorders/>
            <w:vAlign w:val="center"/>
          </w:tcPr>
          <w:p w14:paraId="27C8DDDF">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val="en-US" w:eastAsia="zh-CN"/>
              </w:rPr>
              <w:t>响应</w:t>
            </w:r>
            <w:r>
              <w:rPr>
                <w:rFonts w:ascii="仿宋" w:cs="仿宋" w:eastAsia="仿宋" w:hAnsi="仿宋" w:hint="eastAsia"/>
                <w:color w:val="auto"/>
                <w:sz w:val="24"/>
                <w:szCs w:val="24"/>
                <w:highlight w:val="none"/>
              </w:rPr>
              <w:t>文件份数</w:t>
            </w:r>
          </w:p>
        </w:tc>
        <w:tc>
          <w:tcPr>
            <w:tcW w:w="6539" w:type="dxa"/>
            <w:tcBorders/>
            <w:vAlign w:val="center"/>
          </w:tcPr>
          <w:p w14:paraId="1A69034D">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val="en-US" w:eastAsia="zh-CN"/>
              </w:rPr>
              <w:t>响应</w:t>
            </w:r>
            <w:r>
              <w:rPr>
                <w:rFonts w:ascii="仿宋" w:cs="仿宋" w:eastAsia="仿宋" w:hAnsi="仿宋" w:hint="eastAsia"/>
                <w:color w:val="auto"/>
                <w:sz w:val="24"/>
                <w:szCs w:val="24"/>
                <w:highlight w:val="none"/>
              </w:rPr>
              <w:t>文件的份数：</w:t>
            </w:r>
          </w:p>
          <w:p w14:paraId="44B10525">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《资格证明文件》：正本</w:t>
            </w:r>
            <w:r>
              <w:rPr>
                <w:rFonts w:ascii="仿宋" w:cs="仿宋" w:eastAsia="仿宋" w:hAnsi="仿宋" w:hint="eastAsia"/>
                <w:color w:val="auto"/>
                <w:sz w:val="24"/>
                <w:szCs w:val="24"/>
                <w:highlight w:val="none"/>
                <w:u w:val="single"/>
              </w:rPr>
              <w:t xml:space="preserve"> 1 </w:t>
            </w:r>
            <w:r>
              <w:rPr>
                <w:rFonts w:ascii="仿宋" w:cs="仿宋" w:eastAsia="仿宋" w:hAnsi="仿宋" w:hint="eastAsia"/>
                <w:color w:val="auto"/>
                <w:sz w:val="24"/>
                <w:szCs w:val="24"/>
                <w:highlight w:val="none"/>
              </w:rPr>
              <w:t>份，副本</w:t>
            </w:r>
            <w:r>
              <w:rPr>
                <w:rFonts w:ascii="仿宋" w:cs="仿宋" w:eastAsia="仿宋" w:hAnsi="仿宋" w:hint="eastAsia"/>
                <w:color w:val="auto"/>
                <w:sz w:val="24"/>
                <w:szCs w:val="24"/>
                <w:highlight w:val="none"/>
                <w:u w:val="single"/>
              </w:rPr>
              <w:t xml:space="preserve"> 2 </w:t>
            </w:r>
            <w:r>
              <w:rPr>
                <w:rFonts w:ascii="仿宋" w:cs="仿宋" w:eastAsia="仿宋" w:hAnsi="仿宋" w:hint="eastAsia"/>
                <w:color w:val="auto"/>
                <w:sz w:val="24"/>
                <w:szCs w:val="24"/>
                <w:highlight w:val="none"/>
              </w:rPr>
              <w:t xml:space="preserve">份； </w:t>
            </w:r>
          </w:p>
          <w:p w14:paraId="3F33E5F4">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《商务技术文件》：正本</w:t>
            </w:r>
            <w:r>
              <w:rPr>
                <w:rFonts w:ascii="仿宋" w:cs="仿宋" w:eastAsia="仿宋" w:hAnsi="仿宋" w:hint="eastAsia"/>
                <w:color w:val="auto"/>
                <w:sz w:val="24"/>
                <w:szCs w:val="24"/>
                <w:highlight w:val="none"/>
                <w:u w:val="single"/>
              </w:rPr>
              <w:t xml:space="preserve"> 1 </w:t>
            </w:r>
            <w:r>
              <w:rPr>
                <w:rFonts w:ascii="仿宋" w:cs="仿宋" w:eastAsia="仿宋" w:hAnsi="仿宋" w:hint="eastAsia"/>
                <w:color w:val="auto"/>
                <w:sz w:val="24"/>
                <w:szCs w:val="24"/>
                <w:highlight w:val="none"/>
              </w:rPr>
              <w:t>份，副本</w:t>
            </w:r>
            <w:r>
              <w:rPr>
                <w:rFonts w:ascii="仿宋" w:cs="仿宋" w:eastAsia="仿宋" w:hAnsi="仿宋" w:hint="eastAsia"/>
                <w:color w:val="auto"/>
                <w:sz w:val="24"/>
                <w:szCs w:val="24"/>
                <w:highlight w:val="none"/>
                <w:u w:val="single"/>
              </w:rPr>
              <w:t xml:space="preserve"> 2 </w:t>
            </w:r>
            <w:r>
              <w:rPr>
                <w:rFonts w:ascii="仿宋" w:cs="仿宋" w:eastAsia="仿宋" w:hAnsi="仿宋" w:hint="eastAsia"/>
                <w:color w:val="auto"/>
                <w:sz w:val="24"/>
                <w:szCs w:val="24"/>
                <w:highlight w:val="none"/>
              </w:rPr>
              <w:t>份；</w:t>
            </w:r>
          </w:p>
          <w:p w14:paraId="6FEB7E1E">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w:t>
            </w:r>
            <w:r>
              <w:rPr>
                <w:rFonts w:ascii="仿宋" w:cs="仿宋" w:eastAsia="仿宋" w:hAnsi="仿宋" w:hint="eastAsia"/>
                <w:color w:val="auto"/>
                <w:sz w:val="24"/>
                <w:szCs w:val="24"/>
                <w:highlight w:val="none"/>
                <w:lang w:val="en-US" w:eastAsia="zh-CN"/>
              </w:rPr>
              <w:t>响应</w:t>
            </w:r>
            <w:r>
              <w:rPr>
                <w:rFonts w:ascii="仿宋" w:cs="仿宋" w:eastAsia="仿宋" w:hAnsi="仿宋" w:hint="eastAsia"/>
                <w:color w:val="auto"/>
                <w:sz w:val="24"/>
                <w:szCs w:val="24"/>
                <w:highlight w:val="none"/>
              </w:rPr>
              <w:t>文件电子文档》：</w:t>
            </w:r>
            <w:r>
              <w:rPr>
                <w:rFonts w:ascii="仿宋" w:cs="仿宋" w:eastAsia="仿宋" w:hAnsi="仿宋" w:hint="eastAsia"/>
                <w:color w:val="auto"/>
                <w:sz w:val="24"/>
                <w:szCs w:val="24"/>
                <w:highlight w:val="none"/>
                <w:u w:val="single"/>
              </w:rPr>
              <w:t xml:space="preserve"> 1 </w:t>
            </w:r>
            <w:r>
              <w:rPr>
                <w:rFonts w:ascii="仿宋" w:cs="仿宋" w:eastAsia="仿宋" w:hAnsi="仿宋" w:hint="eastAsia"/>
                <w:color w:val="auto"/>
                <w:sz w:val="24"/>
                <w:szCs w:val="24"/>
                <w:highlight w:val="none"/>
              </w:rPr>
              <w:t>份（U 盘），电子文档应同时包括：</w:t>
            </w:r>
          </w:p>
          <w:p w14:paraId="41B015A0">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（1）</w:t>
            </w:r>
            <w:r>
              <w:rPr>
                <w:rFonts w:ascii="仿宋" w:cs="仿宋" w:eastAsia="仿宋" w:hAnsi="仿宋" w:hint="eastAsia"/>
                <w:color w:val="auto"/>
                <w:sz w:val="24"/>
                <w:szCs w:val="24"/>
                <w:highlight w:val="none"/>
                <w:lang w:val="en-US" w:eastAsia="zh-CN"/>
              </w:rPr>
              <w:t>响应</w:t>
            </w:r>
            <w:r>
              <w:rPr>
                <w:rFonts w:ascii="仿宋" w:cs="仿宋" w:eastAsia="仿宋" w:hAnsi="仿宋" w:hint="eastAsia"/>
                <w:color w:val="auto"/>
                <w:sz w:val="24"/>
                <w:szCs w:val="24"/>
                <w:highlight w:val="none"/>
              </w:rPr>
              <w:t>文件正本纸质版（已签字、盖章）的扫描件（PDF）；</w:t>
            </w:r>
          </w:p>
          <w:p w14:paraId="5FF47AF8">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u w:val="single"/>
              </w:rPr>
            </w:pPr>
            <w:r>
              <w:rPr>
                <w:rFonts w:ascii="仿宋" w:cs="仿宋" w:eastAsia="仿宋" w:hAnsi="仿宋" w:hint="eastAsia"/>
                <w:color w:val="auto"/>
                <w:sz w:val="24"/>
                <w:szCs w:val="24"/>
                <w:highlight w:val="none"/>
              </w:rPr>
              <w:t>（2）</w:t>
            </w:r>
            <w:r>
              <w:rPr>
                <w:rFonts w:ascii="仿宋" w:cs="仿宋" w:eastAsia="仿宋" w:hAnsi="仿宋" w:hint="eastAsia"/>
                <w:color w:val="auto"/>
                <w:sz w:val="24"/>
                <w:szCs w:val="24"/>
                <w:highlight w:val="none"/>
                <w:lang w:val="en-US" w:eastAsia="zh-CN"/>
              </w:rPr>
              <w:t>响应</w:t>
            </w:r>
            <w:r>
              <w:rPr>
                <w:rFonts w:ascii="仿宋" w:cs="仿宋" w:eastAsia="仿宋" w:hAnsi="仿宋" w:hint="eastAsia"/>
                <w:color w:val="auto"/>
                <w:sz w:val="24"/>
                <w:szCs w:val="24"/>
                <w:highlight w:val="none"/>
              </w:rPr>
              <w:t>文件正本的可编辑版（word）。</w:t>
            </w:r>
          </w:p>
        </w:tc>
      </w:tr>
      <w:tr w14:paraId="182D0374">
        <w:tblPrEx/>
        <w:trPr>
          <w:trHeight w:val="20" w:hRule="atLeast"/>
          <w:jc w:val="center"/>
        </w:trPr>
        <w:tc>
          <w:tcPr>
            <w:tcW w:w="984" w:type="dxa"/>
            <w:tcBorders/>
            <w:vAlign w:val="center"/>
          </w:tcPr>
          <w:p w14:paraId="493A07B2">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22.1</w:t>
            </w:r>
          </w:p>
        </w:tc>
        <w:tc>
          <w:tcPr>
            <w:tcW w:w="1695" w:type="dxa"/>
            <w:tcBorders/>
            <w:vAlign w:val="center"/>
          </w:tcPr>
          <w:p w14:paraId="52462270">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color w:val="auto"/>
                <w:sz w:val="24"/>
                <w:szCs w:val="24"/>
                <w:highlight w:val="none"/>
                <w:lang w:eastAsia="zh-CN"/>
              </w:rPr>
            </w:pPr>
            <w:r>
              <w:rPr>
                <w:rFonts w:ascii="仿宋" w:cs="仿宋" w:eastAsia="仿宋" w:hAnsi="仿宋" w:hint="eastAsia"/>
                <w:color w:val="auto"/>
                <w:sz w:val="24"/>
                <w:szCs w:val="24"/>
                <w:highlight w:val="none"/>
              </w:rPr>
              <w:t>确定</w:t>
            </w:r>
            <w:r>
              <w:rPr>
                <w:rFonts w:ascii="仿宋" w:cs="仿宋" w:eastAsia="仿宋" w:hAnsi="仿宋" w:hint="eastAsia"/>
                <w:color w:val="auto"/>
                <w:sz w:val="24"/>
                <w:szCs w:val="24"/>
                <w:highlight w:val="none"/>
                <w:lang w:eastAsia="zh-CN"/>
              </w:rPr>
              <w:t>中选人</w:t>
            </w:r>
          </w:p>
        </w:tc>
        <w:tc>
          <w:tcPr>
            <w:tcW w:w="6539" w:type="dxa"/>
            <w:tcBorders/>
            <w:vAlign w:val="center"/>
          </w:tcPr>
          <w:p w14:paraId="18019B7F">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eastAsia="zh-CN"/>
              </w:rPr>
              <w:t>中选</w:t>
            </w:r>
            <w:r>
              <w:rPr>
                <w:rFonts w:ascii="仿宋" w:cs="仿宋" w:eastAsia="仿宋" w:hAnsi="仿宋" w:hint="eastAsia"/>
                <w:color w:val="auto"/>
                <w:sz w:val="24"/>
                <w:szCs w:val="24"/>
                <w:highlight w:val="none"/>
              </w:rPr>
              <w:t>候选人并列的，采购人是否委托</w:t>
            </w:r>
            <w:r>
              <w:rPr>
                <w:rFonts w:ascii="仿宋" w:cs="仿宋" w:eastAsia="仿宋" w:hAnsi="仿宋" w:hint="eastAsia"/>
                <w:color w:val="auto"/>
                <w:sz w:val="24"/>
                <w:szCs w:val="24"/>
                <w:highlight w:val="none"/>
                <w:lang w:eastAsia="zh-CN"/>
              </w:rPr>
              <w:t>评审</w:t>
            </w:r>
            <w:r>
              <w:rPr>
                <w:rFonts w:ascii="仿宋" w:cs="仿宋" w:eastAsia="仿宋" w:hAnsi="仿宋" w:hint="eastAsia"/>
                <w:color w:val="auto"/>
                <w:sz w:val="24"/>
                <w:szCs w:val="24"/>
                <w:highlight w:val="none"/>
              </w:rPr>
              <w:t>委员会确定</w:t>
            </w:r>
            <w:r>
              <w:rPr>
                <w:rFonts w:ascii="仿宋" w:cs="仿宋" w:eastAsia="仿宋" w:hAnsi="仿宋" w:hint="eastAsia"/>
                <w:color w:val="auto"/>
                <w:sz w:val="24"/>
                <w:szCs w:val="24"/>
                <w:highlight w:val="none"/>
                <w:lang w:eastAsia="zh-CN"/>
              </w:rPr>
              <w:t>中选人</w:t>
            </w:r>
            <w:r>
              <w:rPr>
                <w:rFonts w:ascii="仿宋" w:cs="仿宋" w:eastAsia="仿宋" w:hAnsi="仿宋" w:hint="eastAsia"/>
                <w:color w:val="auto"/>
                <w:sz w:val="24"/>
                <w:szCs w:val="24"/>
                <w:highlight w:val="none"/>
              </w:rPr>
              <w:t>：</w:t>
            </w:r>
          </w:p>
          <w:p w14:paraId="10B70ED0">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■否</w:t>
            </w:r>
          </w:p>
          <w:p w14:paraId="59BFF377">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eastAsia="zh-CN"/>
              </w:rPr>
              <w:t>□</w:t>
            </w:r>
            <w:r>
              <w:rPr>
                <w:rFonts w:ascii="仿宋" w:cs="仿宋" w:eastAsia="仿宋" w:hAnsi="仿宋" w:hint="eastAsia"/>
                <w:color w:val="auto"/>
                <w:sz w:val="24"/>
                <w:szCs w:val="24"/>
                <w:highlight w:val="none"/>
              </w:rPr>
              <w:t>是</w:t>
            </w:r>
          </w:p>
          <w:p w14:paraId="33EBF506">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eastAsia="zh-CN"/>
              </w:rPr>
              <w:t>中选</w:t>
            </w:r>
            <w:r>
              <w:rPr>
                <w:rFonts w:ascii="仿宋" w:cs="仿宋" w:eastAsia="仿宋" w:hAnsi="仿宋" w:hint="eastAsia"/>
                <w:color w:val="auto"/>
                <w:sz w:val="24"/>
                <w:szCs w:val="24"/>
                <w:highlight w:val="none"/>
              </w:rPr>
              <w:t>候选人并列的，按照以下方式确定</w:t>
            </w:r>
            <w:r>
              <w:rPr>
                <w:rFonts w:ascii="仿宋" w:cs="仿宋" w:eastAsia="仿宋" w:hAnsi="仿宋" w:hint="eastAsia"/>
                <w:color w:val="auto"/>
                <w:sz w:val="24"/>
                <w:szCs w:val="24"/>
                <w:highlight w:val="none"/>
                <w:lang w:eastAsia="zh-CN"/>
              </w:rPr>
              <w:t>中选人</w:t>
            </w:r>
            <w:r>
              <w:rPr>
                <w:rFonts w:ascii="仿宋" w:cs="仿宋" w:eastAsia="仿宋" w:hAnsi="仿宋" w:hint="eastAsia"/>
                <w:color w:val="auto"/>
                <w:sz w:val="24"/>
                <w:szCs w:val="24"/>
                <w:highlight w:val="none"/>
              </w:rPr>
              <w:t xml:space="preserve">： </w:t>
            </w:r>
          </w:p>
          <w:p w14:paraId="7E23A405">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textAlignment w:val="auto"/>
              <w:rPr>
                <w:rFonts w:ascii="仿宋" w:cs="仿宋" w:eastAsia="仿宋" w:hAnsi="仿宋" w:hint="eastAsia"/>
                <w:color w:val="auto"/>
                <w:sz w:val="24"/>
                <w:szCs w:val="24"/>
                <w:highlight w:val="none"/>
                <w:lang w:eastAsia="zh-CN"/>
              </w:rPr>
            </w:pPr>
            <w:r>
              <w:rPr>
                <w:rFonts w:ascii="仿宋" w:cs="仿宋" w:eastAsia="仿宋" w:hAnsi="仿宋" w:hint="eastAsia"/>
                <w:color w:val="auto"/>
                <w:sz w:val="24"/>
                <w:szCs w:val="24"/>
                <w:highlight w:val="none"/>
              </w:rPr>
              <w:t>■得分且</w:t>
            </w:r>
            <w:r>
              <w:rPr>
                <w:rFonts w:ascii="仿宋" w:cs="仿宋" w:eastAsia="仿宋" w:hAnsi="仿宋" w:hint="eastAsia"/>
                <w:color w:val="auto"/>
                <w:sz w:val="24"/>
                <w:szCs w:val="24"/>
                <w:highlight w:val="none"/>
                <w:lang w:eastAsia="zh-CN"/>
              </w:rPr>
              <w:t>响应报价</w:t>
            </w:r>
            <w:r>
              <w:rPr>
                <w:rFonts w:ascii="仿宋" w:cs="仿宋" w:eastAsia="仿宋" w:hAnsi="仿宋" w:hint="eastAsia"/>
                <w:color w:val="auto"/>
                <w:sz w:val="24"/>
                <w:szCs w:val="24"/>
                <w:highlight w:val="none"/>
              </w:rPr>
              <w:t>均相同的，以</w:t>
            </w:r>
            <w:r>
              <w:rPr>
                <w:rFonts w:ascii="仿宋" w:cs="仿宋" w:eastAsia="仿宋" w:hAnsi="仿宋" w:hint="eastAsia"/>
                <w:color w:val="auto"/>
                <w:sz w:val="24"/>
                <w:szCs w:val="24"/>
                <w:highlight w:val="none"/>
                <w:u w:val="single"/>
              </w:rPr>
              <w:t>技术方案评审</w:t>
            </w:r>
            <w:r>
              <w:rPr>
                <w:rFonts w:ascii="仿宋" w:cs="仿宋" w:eastAsia="仿宋" w:hAnsi="仿宋" w:hint="eastAsia"/>
                <w:color w:val="auto"/>
                <w:sz w:val="24"/>
                <w:szCs w:val="24"/>
                <w:highlight w:val="none"/>
              </w:rPr>
              <w:t>得分高者为</w:t>
            </w:r>
            <w:r>
              <w:rPr>
                <w:rFonts w:ascii="仿宋" w:cs="仿宋" w:eastAsia="仿宋" w:hAnsi="仿宋" w:hint="eastAsia"/>
                <w:color w:val="auto"/>
                <w:sz w:val="24"/>
                <w:szCs w:val="24"/>
                <w:highlight w:val="none"/>
                <w:lang w:eastAsia="zh-CN"/>
              </w:rPr>
              <w:t>中选人</w:t>
            </w:r>
          </w:p>
          <w:p w14:paraId="67A3F64E">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u w:val="single"/>
              </w:rPr>
            </w:pPr>
            <w:r>
              <w:rPr>
                <w:rFonts w:ascii="仿宋" w:cs="仿宋" w:eastAsia="仿宋" w:hAnsi="仿宋" w:hint="eastAsia"/>
                <w:color w:val="auto"/>
                <w:sz w:val="24"/>
                <w:szCs w:val="24"/>
                <w:highlight w:val="none"/>
              </w:rPr>
              <w:t>□随机抽取</w:t>
            </w:r>
          </w:p>
        </w:tc>
      </w:tr>
      <w:tr w14:paraId="567DD00A">
        <w:tblPrEx/>
        <w:trPr>
          <w:trHeight w:val="20" w:hRule="atLeast"/>
          <w:jc w:val="center"/>
        </w:trPr>
        <w:tc>
          <w:tcPr>
            <w:tcW w:w="984" w:type="dxa"/>
            <w:tcBorders/>
            <w:vAlign w:val="center"/>
          </w:tcPr>
          <w:p w14:paraId="5F3A99E5">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25.5</w:t>
            </w:r>
          </w:p>
        </w:tc>
        <w:tc>
          <w:tcPr>
            <w:tcW w:w="1695" w:type="dxa"/>
            <w:tcBorders/>
            <w:vAlign w:val="center"/>
          </w:tcPr>
          <w:p w14:paraId="662ED29C">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分包</w:t>
            </w:r>
          </w:p>
        </w:tc>
        <w:tc>
          <w:tcPr>
            <w:tcW w:w="6539" w:type="dxa"/>
            <w:tcBorders/>
            <w:vAlign w:val="center"/>
          </w:tcPr>
          <w:p w14:paraId="0C26C5FD">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 xml:space="preserve">本项目的非主体、非关键性工作是否允许分包： </w:t>
            </w:r>
          </w:p>
          <w:p w14:paraId="2D52A482">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u w:val="single"/>
              </w:rPr>
            </w:pPr>
            <w:r>
              <w:rPr>
                <w:rFonts w:ascii="仿宋" w:cs="仿宋" w:eastAsia="仿宋" w:hAnsi="仿宋" w:hint="eastAsia"/>
                <w:color w:val="auto"/>
                <w:sz w:val="24"/>
                <w:szCs w:val="24"/>
                <w:highlight w:val="none"/>
              </w:rPr>
              <w:t>■不允许</w:t>
            </w:r>
          </w:p>
        </w:tc>
      </w:tr>
      <w:tr w14:paraId="557E4A16">
        <w:tblPrEx/>
        <w:trPr>
          <w:trHeight w:val="20" w:hRule="atLeast"/>
          <w:jc w:val="center"/>
        </w:trPr>
        <w:tc>
          <w:tcPr>
            <w:tcW w:w="984" w:type="dxa"/>
            <w:tcBorders/>
            <w:vAlign w:val="center"/>
          </w:tcPr>
          <w:p w14:paraId="63C5025D">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26.1.1</w:t>
            </w:r>
          </w:p>
        </w:tc>
        <w:tc>
          <w:tcPr>
            <w:tcW w:w="1695" w:type="dxa"/>
            <w:tcBorders/>
            <w:vAlign w:val="center"/>
          </w:tcPr>
          <w:p w14:paraId="17F897C8">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color w:val="auto"/>
                <w:sz w:val="24"/>
                <w:szCs w:val="24"/>
                <w:highlight w:val="none"/>
                <w:lang w:val="en-US" w:eastAsia="zh-CN"/>
              </w:rPr>
            </w:pPr>
            <w:r>
              <w:rPr>
                <w:rFonts w:ascii="仿宋" w:cs="仿宋" w:eastAsia="仿宋" w:hAnsi="仿宋" w:hint="eastAsia"/>
                <w:color w:val="auto"/>
                <w:sz w:val="24"/>
                <w:szCs w:val="24"/>
                <w:highlight w:val="none"/>
              </w:rPr>
              <w:t>询问</w:t>
            </w:r>
            <w:r>
              <w:rPr>
                <w:rFonts w:ascii="仿宋" w:cs="仿宋" w:eastAsia="仿宋" w:hAnsi="仿宋" w:hint="eastAsia"/>
                <w:color w:val="auto"/>
                <w:sz w:val="24"/>
                <w:szCs w:val="24"/>
                <w:highlight w:val="none"/>
                <w:lang w:val="en-US" w:eastAsia="zh-CN"/>
              </w:rPr>
              <w:t>及质疑</w:t>
            </w:r>
          </w:p>
        </w:tc>
        <w:tc>
          <w:tcPr>
            <w:tcW w:w="6539" w:type="dxa"/>
            <w:tcBorders/>
            <w:vAlign w:val="center"/>
          </w:tcPr>
          <w:p w14:paraId="36E3A002">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u w:val="single"/>
                <w:lang w:val="en-US" w:eastAsia="zh-CN"/>
              </w:rPr>
            </w:pPr>
            <w:r>
              <w:rPr>
                <w:rFonts w:ascii="仿宋" w:cs="仿宋" w:eastAsia="仿宋" w:hAnsi="仿宋" w:hint="eastAsia"/>
                <w:color w:val="auto"/>
                <w:sz w:val="24"/>
                <w:szCs w:val="24"/>
                <w:highlight w:val="none"/>
              </w:rPr>
              <w:t>询问提出形式：</w:t>
            </w:r>
            <w:r>
              <w:rPr>
                <w:rFonts w:ascii="仿宋" w:cs="仿宋" w:eastAsia="仿宋" w:hAnsi="仿宋" w:hint="eastAsia"/>
                <w:color w:val="auto"/>
                <w:sz w:val="24"/>
                <w:szCs w:val="24"/>
                <w:highlight w:val="none"/>
                <w:u w:val="single"/>
                <w:lang w:val="en-US" w:eastAsia="zh-CN"/>
              </w:rPr>
              <w:t>电话形式询问</w:t>
            </w:r>
            <w:r>
              <w:rPr>
                <w:rFonts w:ascii="仿宋" w:cs="仿宋" w:eastAsia="仿宋" w:hAnsi="仿宋" w:hint="eastAsia"/>
                <w:color w:val="auto"/>
                <w:sz w:val="24"/>
                <w:szCs w:val="24"/>
                <w:highlight w:val="none"/>
                <w:u w:val="none"/>
                <w:lang w:val="en-US" w:eastAsia="zh-CN"/>
              </w:rPr>
              <w:t>；</w:t>
            </w:r>
          </w:p>
          <w:p w14:paraId="675DEE56">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u w:val="single"/>
                <w:lang w:val="en-US" w:eastAsia="zh-CN"/>
              </w:rPr>
            </w:pPr>
            <w:r>
              <w:rPr>
                <w:rFonts w:ascii="仿宋" w:cs="仿宋" w:eastAsia="仿宋" w:hAnsi="仿宋" w:hint="eastAsia"/>
                <w:color w:val="auto"/>
                <w:sz w:val="24"/>
                <w:szCs w:val="24"/>
                <w:highlight w:val="none"/>
                <w:lang w:val="en-US" w:eastAsia="zh-CN"/>
              </w:rPr>
              <w:t>质疑</w:t>
            </w:r>
            <w:r>
              <w:rPr>
                <w:rFonts w:ascii="仿宋" w:cs="仿宋" w:eastAsia="仿宋" w:hAnsi="仿宋" w:hint="eastAsia"/>
                <w:color w:val="auto"/>
                <w:sz w:val="24"/>
                <w:szCs w:val="24"/>
                <w:highlight w:val="none"/>
              </w:rPr>
              <w:t>提出形式</w:t>
            </w:r>
            <w:r>
              <w:rPr>
                <w:rFonts w:ascii="仿宋" w:cs="仿宋" w:eastAsia="仿宋" w:hAnsi="仿宋" w:hint="eastAsia"/>
                <w:color w:val="auto"/>
                <w:sz w:val="24"/>
                <w:szCs w:val="24"/>
                <w:highlight w:val="none"/>
                <w:lang w:val="en-US" w:eastAsia="zh-CN"/>
              </w:rPr>
              <w:t>：</w:t>
            </w:r>
            <w:r>
              <w:rPr>
                <w:rFonts w:ascii="仿宋" w:cs="仿宋" w:eastAsia="仿宋" w:hAnsi="仿宋" w:hint="eastAsia"/>
                <w:color w:val="auto"/>
                <w:sz w:val="24"/>
                <w:szCs w:val="24"/>
                <w:highlight w:val="none"/>
                <w:u w:val="single"/>
                <w:lang w:val="en-US" w:eastAsia="zh-CN"/>
              </w:rPr>
              <w:t>我司只接受纸质质疑函原件，不接受邮寄形式，如有质疑将原件送到我司并拨打联系电话递交，自接收之日起七个工作日内我司做出答复</w:t>
            </w:r>
            <w:r>
              <w:rPr>
                <w:rFonts w:ascii="仿宋" w:cs="仿宋" w:eastAsia="仿宋" w:hAnsi="仿宋" w:hint="eastAsia"/>
                <w:color w:val="auto"/>
                <w:sz w:val="24"/>
                <w:szCs w:val="24"/>
                <w:highlight w:val="none"/>
                <w:lang w:val="en-US" w:eastAsia="zh-CN"/>
              </w:rPr>
              <w:t>。</w:t>
            </w:r>
          </w:p>
        </w:tc>
      </w:tr>
      <w:tr w14:paraId="16670F4C">
        <w:tblPrEx/>
        <w:trPr>
          <w:trHeight w:val="20" w:hRule="atLeast"/>
          <w:jc w:val="center"/>
        </w:trPr>
        <w:tc>
          <w:tcPr>
            <w:tcW w:w="984" w:type="dxa"/>
            <w:tcBorders/>
            <w:vAlign w:val="center"/>
          </w:tcPr>
          <w:p w14:paraId="2A58E9D7">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26.3</w:t>
            </w:r>
          </w:p>
        </w:tc>
        <w:tc>
          <w:tcPr>
            <w:tcW w:w="1695" w:type="dxa"/>
            <w:tcBorders/>
            <w:vAlign w:val="center"/>
          </w:tcPr>
          <w:p w14:paraId="300FA796">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联系方式</w:t>
            </w:r>
          </w:p>
        </w:tc>
        <w:tc>
          <w:tcPr>
            <w:tcW w:w="6539" w:type="dxa"/>
            <w:tcBorders/>
            <w:vAlign w:val="center"/>
          </w:tcPr>
          <w:p w14:paraId="25742FA4">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接收询问和质疑的联系方式</w:t>
            </w:r>
          </w:p>
          <w:p w14:paraId="45EDB018">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联系部门：</w:t>
            </w:r>
            <w:r>
              <w:rPr>
                <w:rFonts w:ascii="仿宋" w:cs="仿宋" w:eastAsia="仿宋" w:hAnsi="仿宋" w:hint="eastAsia"/>
                <w:color w:val="auto"/>
                <w:sz w:val="24"/>
                <w:szCs w:val="24"/>
                <w:highlight w:val="none"/>
                <w:u w:val="single"/>
                <w:lang w:val="en-US" w:eastAsia="zh-CN"/>
              </w:rPr>
              <w:t>招标部</w:t>
            </w:r>
            <w:r>
              <w:rPr>
                <w:rFonts w:ascii="仿宋" w:cs="仿宋" w:eastAsia="仿宋" w:hAnsi="仿宋" w:hint="eastAsia"/>
                <w:color w:val="auto"/>
                <w:sz w:val="24"/>
                <w:szCs w:val="24"/>
                <w:highlight w:val="none"/>
              </w:rPr>
              <w:t>；</w:t>
            </w:r>
          </w:p>
          <w:p w14:paraId="13B9D501">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联系电话：</w:t>
            </w:r>
            <w:r>
              <w:rPr>
                <w:rFonts w:ascii="仿宋" w:cs="仿宋" w:eastAsia="仿宋" w:hAnsi="仿宋" w:hint="eastAsia"/>
                <w:color w:val="auto"/>
                <w:sz w:val="24"/>
                <w:szCs w:val="24"/>
                <w:highlight w:val="none"/>
                <w:u w:val="single"/>
                <w:lang w:eastAsia="zh-CN"/>
              </w:rPr>
              <w:t>010-53387002</w:t>
            </w:r>
            <w:r>
              <w:rPr>
                <w:rFonts w:ascii="仿宋" w:cs="仿宋" w:eastAsia="仿宋" w:hAnsi="仿宋" w:hint="eastAsia"/>
                <w:color w:val="auto"/>
                <w:sz w:val="24"/>
                <w:szCs w:val="24"/>
                <w:highlight w:val="none"/>
              </w:rPr>
              <w:t>；</w:t>
            </w:r>
          </w:p>
          <w:p w14:paraId="26096970">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lang w:val="en-US" w:eastAsia="zh-CN"/>
              </w:rPr>
            </w:pPr>
            <w:r>
              <w:rPr>
                <w:rFonts w:ascii="仿宋" w:cs="仿宋" w:eastAsia="仿宋" w:hAnsi="仿宋" w:hint="eastAsia"/>
                <w:color w:val="auto"/>
                <w:sz w:val="24"/>
                <w:szCs w:val="24"/>
                <w:highlight w:val="none"/>
              </w:rPr>
              <w:t>通讯地址：</w:t>
            </w:r>
            <w:r>
              <w:rPr>
                <w:rFonts w:ascii="仿宋" w:cs="仿宋" w:eastAsia="仿宋" w:hAnsi="仿宋" w:hint="eastAsia"/>
                <w:color w:val="auto"/>
                <w:sz w:val="24"/>
                <w:szCs w:val="24"/>
                <w:highlight w:val="none"/>
                <w:u w:val="single"/>
                <w:lang w:eastAsia="zh-CN"/>
              </w:rPr>
              <w:t>北京市经济技术开发区亦庄云时代B2栋18层1807室</w:t>
            </w:r>
            <w:r>
              <w:rPr>
                <w:rFonts w:ascii="仿宋" w:cs="仿宋" w:eastAsia="仿宋" w:hAnsi="仿宋" w:hint="eastAsia"/>
                <w:color w:val="auto"/>
                <w:sz w:val="24"/>
                <w:szCs w:val="24"/>
                <w:highlight w:val="none"/>
                <w:lang w:eastAsia="zh-CN"/>
              </w:rPr>
              <w:t>。</w:t>
            </w:r>
          </w:p>
        </w:tc>
      </w:tr>
      <w:tr w14:paraId="77E59B9D">
        <w:tblPrEx/>
        <w:trPr>
          <w:trHeight w:val="20" w:hRule="atLeast"/>
          <w:jc w:val="center"/>
        </w:trPr>
        <w:tc>
          <w:tcPr>
            <w:tcW w:w="984" w:type="dxa"/>
            <w:tcBorders>
              <w:top w:val="single" w:sz="4" w:space="0" w:color="auto"/>
              <w:left w:val="single" w:sz="4" w:space="0" w:color="auto"/>
              <w:bottom w:val="single" w:sz="4" w:space="0" w:color="auto"/>
              <w:right w:val="single" w:sz="4" w:space="0" w:color="auto"/>
            </w:tcBorders>
            <w:vAlign w:val="center"/>
          </w:tcPr>
          <w:p w14:paraId="0F0A0DA7">
            <w:pPr>
              <w:pStyle w:val="style90"/>
              <w:keepNext w:val="false"/>
              <w:keepLines w:val="false"/>
              <w:pageBreakBefore w:val="false"/>
              <w:widowControl w:val="false"/>
              <w:kinsoku/>
              <w:wordWrap/>
              <w:overflowPunct/>
              <w:topLinePunct w:val="false"/>
              <w:autoSpaceDE/>
              <w:autoSpaceDN/>
              <w:bidi w:val="false"/>
              <w:adjustRightInd w:val="false"/>
              <w:snapToGrid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27</w:t>
            </w:r>
          </w:p>
        </w:tc>
        <w:tc>
          <w:tcPr>
            <w:tcW w:w="1695" w:type="dxa"/>
            <w:tcBorders>
              <w:top w:val="single" w:sz="4" w:space="0" w:color="auto"/>
              <w:left w:val="single" w:sz="4" w:space="0" w:color="auto"/>
              <w:bottom w:val="single" w:sz="4" w:space="0" w:color="auto"/>
              <w:right w:val="single" w:sz="4" w:space="0" w:color="auto"/>
            </w:tcBorders>
            <w:vAlign w:val="center"/>
          </w:tcPr>
          <w:p w14:paraId="0FBA65BC">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代理费</w:t>
            </w:r>
          </w:p>
        </w:tc>
        <w:tc>
          <w:tcPr>
            <w:tcW w:w="6539" w:type="dxa"/>
            <w:tcBorders>
              <w:top w:val="single" w:sz="4" w:space="0" w:color="auto"/>
              <w:left w:val="single" w:sz="4" w:space="0" w:color="auto"/>
              <w:bottom w:val="single" w:sz="4" w:space="0" w:color="auto"/>
              <w:right w:val="single" w:sz="4" w:space="0" w:color="auto"/>
            </w:tcBorders>
            <w:vAlign w:val="center"/>
          </w:tcPr>
          <w:p w14:paraId="7CDD9B42">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收费对象：</w:t>
            </w:r>
          </w:p>
          <w:p w14:paraId="5C9A3B7F">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□采购人</w:t>
            </w:r>
          </w:p>
          <w:p w14:paraId="23E94F2E">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lang w:eastAsia="zh-CN"/>
              </w:rPr>
            </w:pPr>
            <w:r>
              <w:rPr>
                <w:rFonts w:ascii="仿宋" w:cs="仿宋" w:eastAsia="仿宋" w:hAnsi="仿宋" w:hint="eastAsia"/>
                <w:color w:val="auto"/>
                <w:sz w:val="24"/>
                <w:szCs w:val="24"/>
                <w:highlight w:val="none"/>
              </w:rPr>
              <w:t>■</w:t>
            </w:r>
            <w:r>
              <w:rPr>
                <w:rFonts w:ascii="仿宋" w:cs="仿宋" w:eastAsia="仿宋" w:hAnsi="仿宋" w:hint="eastAsia"/>
                <w:color w:val="auto"/>
                <w:sz w:val="24"/>
                <w:szCs w:val="24"/>
                <w:highlight w:val="none"/>
                <w:lang w:eastAsia="zh-CN"/>
              </w:rPr>
              <w:t>中选人</w:t>
            </w:r>
          </w:p>
          <w:p w14:paraId="488F5B99">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lang w:eastAsia="zh-CN"/>
              </w:rPr>
            </w:pPr>
            <w:r>
              <w:rPr>
                <w:rFonts w:ascii="仿宋" w:cs="仿宋" w:eastAsia="仿宋" w:hAnsi="仿宋" w:hint="eastAsia"/>
                <w:color w:val="auto"/>
                <w:sz w:val="24"/>
                <w:szCs w:val="24"/>
                <w:highlight w:val="none"/>
              </w:rPr>
              <w:t>收费标准：</w:t>
            </w:r>
            <w:r>
              <w:rPr>
                <w:rFonts w:ascii="仿宋" w:cs="仿宋" w:eastAsia="仿宋" w:hAnsi="仿宋" w:hint="eastAsia"/>
                <w:color w:val="auto"/>
                <w:sz w:val="24"/>
                <w:szCs w:val="24"/>
                <w:highlight w:val="none"/>
                <w:u w:val="single"/>
              </w:rPr>
              <w:t>代理服务费参考《国家计委关于印发招标代理服务收费管理暂行办法的通知》（计价格〔2002〕1980号）规定的方式，以每个包/标段的</w:t>
            </w:r>
            <w:r>
              <w:rPr>
                <w:rFonts w:ascii="仿宋" w:cs="仿宋" w:eastAsia="仿宋" w:hAnsi="仿宋" w:hint="eastAsia"/>
                <w:color w:val="auto"/>
                <w:sz w:val="24"/>
                <w:szCs w:val="24"/>
                <w:highlight w:val="none"/>
                <w:u w:val="single"/>
                <w:lang w:eastAsia="zh-CN"/>
              </w:rPr>
              <w:t>中选</w:t>
            </w:r>
            <w:r>
              <w:rPr>
                <w:rFonts w:ascii="仿宋" w:cs="仿宋" w:eastAsia="仿宋" w:hAnsi="仿宋" w:hint="eastAsia"/>
                <w:color w:val="auto"/>
                <w:sz w:val="24"/>
                <w:szCs w:val="24"/>
                <w:highlight w:val="none"/>
                <w:u w:val="single"/>
              </w:rPr>
              <w:t>/成交金额为计算基数，采用差额定率累进方式计算，具体收费标准见下表</w:t>
            </w:r>
            <w:r>
              <w:rPr>
                <w:rFonts w:ascii="仿宋" w:cs="仿宋" w:eastAsia="仿宋" w:hAnsi="仿宋" w:hint="eastAsia"/>
                <w:color w:val="auto"/>
                <w:sz w:val="24"/>
                <w:szCs w:val="24"/>
                <w:highlight w:val="none"/>
                <w:lang w:eastAsia="zh-CN"/>
              </w:rPr>
              <w:t>：</w:t>
            </w:r>
          </w:p>
          <w:tbl>
            <w:tblPr>
              <w:tblStyle w:val="style105"/>
              <w:tblW w:w="6299" w:type="dxa"/>
              <w:jc w:val="center"/>
              <w:tblCellSpacing w:w="0" w:type="dxa"/>
              <w:tblBorders>
                <w:top w:val="outset" w:sz="8" w:space="0" w:color="000000"/>
                <w:left w:val="outset" w:sz="8" w:space="0" w:color="000000"/>
                <w:bottom w:val="outset" w:sz="8" w:space="0" w:color="000000"/>
                <w:right w:val="outset" w:sz="8" w:space="0" w:color="000000"/>
                <w:insideH w:val="outset" w:sz="8" w:space="0" w:color="000000"/>
                <w:insideV w:val="outset" w:sz="8" w:space="0" w:color="000000"/>
              </w:tblBorders>
              <w:tblLayout w:type="fixed"/>
              <w:tblCellMar>
                <w:top w:w="0" w:type="dxa"/>
                <w:left w:w="0" w:type="dxa"/>
                <w:bottom w:w="0" w:type="dxa"/>
                <w:right w:w="0" w:type="dxa"/>
              </w:tblCellMar>
            </w:tblPr>
            <w:tblGrid>
              <w:gridCol w:w="2314"/>
              <w:gridCol w:w="1254"/>
              <w:gridCol w:w="1346"/>
              <w:gridCol w:w="1385"/>
            </w:tblGrid>
            <w:tr w14:paraId="4C3B3F8E">
              <w:trPr>
                <w:trHeight w:val="647" w:hRule="atLeast"/>
                <w:tblCellSpacing w:w="0" w:type="dxa"/>
                <w:jc w:val="center"/>
              </w:trPr>
              <w:tc>
                <w:tcPr>
                  <w:tcW w:w="2314" w:type="dxa"/>
                  <w:tcBorders>
                    <w:top w:val="single" w:sz="4" w:space="0" w:color="auto"/>
                    <w:left w:val="single" w:sz="4" w:space="0" w:color="auto"/>
                    <w:bottom w:val="single" w:sz="4" w:space="0" w:color="auto"/>
                    <w:right w:val="single" w:sz="4" w:space="0" w:color="auto"/>
                  </w:tcBorders>
                  <w:vAlign w:val="center"/>
                </w:tcPr>
                <w:p w14:paraId="3B6B1A42">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b/>
                      <w:bCs/>
                      <w:color w:val="auto"/>
                      <w:sz w:val="24"/>
                      <w:szCs w:val="24"/>
                      <w:highlight w:val="none"/>
                    </w:rPr>
                  </w:pPr>
                  <w:r>
                    <w:rPr>
                      <w:rFonts w:ascii="仿宋" w:cs="仿宋" w:eastAsia="仿宋" w:hAnsi="仿宋" w:hint="eastAsia"/>
                      <w:b/>
                      <w:bCs/>
                      <w:color w:val="auto"/>
                      <w:sz w:val="24"/>
                      <w:szCs w:val="24"/>
                      <w:highlight w:val="none"/>
                      <w:lang w:eastAsia="zh-CN"/>
                    </w:rPr>
                    <w:t>中选</w:t>
                  </w:r>
                  <w:r>
                    <w:rPr>
                      <w:rFonts w:ascii="仿宋" w:cs="仿宋" w:eastAsia="仿宋" w:hAnsi="仿宋" w:hint="eastAsia"/>
                      <w:b/>
                      <w:bCs/>
                      <w:color w:val="auto"/>
                      <w:sz w:val="24"/>
                      <w:szCs w:val="24"/>
                      <w:highlight w:val="none"/>
                    </w:rPr>
                    <w:t>/成交(万元)</w:t>
                  </w:r>
                </w:p>
              </w:tc>
              <w:tc>
                <w:tcPr>
                  <w:tcW w:w="1254" w:type="dxa"/>
                  <w:tcBorders>
                    <w:top w:val="single" w:sz="4" w:space="0" w:color="auto"/>
                    <w:left w:val="single" w:sz="4" w:space="0" w:color="auto"/>
                    <w:bottom w:val="single" w:sz="4" w:space="0" w:color="auto"/>
                    <w:right w:val="single" w:sz="4" w:space="0" w:color="auto"/>
                  </w:tcBorders>
                  <w:vAlign w:val="center"/>
                </w:tcPr>
                <w:p w14:paraId="4E634E9C">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b/>
                      <w:bCs/>
                      <w:color w:val="auto"/>
                      <w:sz w:val="24"/>
                      <w:szCs w:val="24"/>
                      <w:highlight w:val="none"/>
                    </w:rPr>
                  </w:pPr>
                  <w:r>
                    <w:rPr>
                      <w:rFonts w:ascii="仿宋" w:cs="仿宋" w:eastAsia="仿宋" w:hAnsi="仿宋" w:hint="eastAsia"/>
                      <w:b/>
                      <w:bCs/>
                      <w:color w:val="auto"/>
                      <w:sz w:val="24"/>
                      <w:szCs w:val="24"/>
                      <w:highlight w:val="none"/>
                    </w:rPr>
                    <w:t>货物招标</w:t>
                  </w:r>
                </w:p>
              </w:tc>
              <w:tc>
                <w:tcPr>
                  <w:tcW w:w="1346" w:type="dxa"/>
                  <w:tcBorders>
                    <w:top w:val="single" w:sz="4" w:space="0" w:color="auto"/>
                    <w:left w:val="single" w:sz="4" w:space="0" w:color="auto"/>
                    <w:bottom w:val="single" w:sz="4" w:space="0" w:color="auto"/>
                    <w:right w:val="single" w:sz="4" w:space="0" w:color="auto"/>
                  </w:tcBorders>
                  <w:vAlign w:val="center"/>
                </w:tcPr>
                <w:p w14:paraId="0DD29E0D">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b/>
                      <w:bCs/>
                      <w:color w:val="auto"/>
                      <w:sz w:val="24"/>
                      <w:szCs w:val="24"/>
                      <w:highlight w:val="none"/>
                    </w:rPr>
                  </w:pPr>
                  <w:r>
                    <w:rPr>
                      <w:rFonts w:ascii="仿宋" w:cs="仿宋" w:eastAsia="仿宋" w:hAnsi="仿宋" w:hint="eastAsia"/>
                      <w:b/>
                      <w:bCs/>
                      <w:color w:val="auto"/>
                      <w:sz w:val="24"/>
                      <w:szCs w:val="24"/>
                      <w:highlight w:val="none"/>
                    </w:rPr>
                    <w:t>服务招标</w:t>
                  </w:r>
                </w:p>
              </w:tc>
              <w:tc>
                <w:tcPr>
                  <w:tcW w:w="1385" w:type="dxa"/>
                  <w:tcBorders>
                    <w:top w:val="single" w:sz="4" w:space="0" w:color="auto"/>
                    <w:left w:val="single" w:sz="4" w:space="0" w:color="auto"/>
                    <w:bottom w:val="single" w:sz="4" w:space="0" w:color="auto"/>
                    <w:right w:val="single" w:sz="4" w:space="0" w:color="auto"/>
                  </w:tcBorders>
                  <w:vAlign w:val="center"/>
                </w:tcPr>
                <w:p w14:paraId="64E5E4F6">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b/>
                      <w:bCs/>
                      <w:color w:val="auto"/>
                      <w:sz w:val="24"/>
                      <w:szCs w:val="24"/>
                      <w:highlight w:val="none"/>
                    </w:rPr>
                  </w:pPr>
                  <w:r>
                    <w:rPr>
                      <w:rFonts w:ascii="仿宋" w:cs="仿宋" w:eastAsia="仿宋" w:hAnsi="仿宋" w:hint="eastAsia"/>
                      <w:b/>
                      <w:bCs/>
                      <w:color w:val="auto"/>
                      <w:sz w:val="24"/>
                      <w:szCs w:val="24"/>
                      <w:highlight w:val="none"/>
                    </w:rPr>
                    <w:t>工程招标</w:t>
                  </w:r>
                </w:p>
              </w:tc>
            </w:tr>
            <w:tr w14:paraId="67C2D25D">
              <w:tblPrEx/>
              <w:trPr>
                <w:trHeight w:val="661" w:hRule="atLeast"/>
                <w:tblCellSpacing w:w="0" w:type="dxa"/>
                <w:jc w:val="center"/>
              </w:trPr>
              <w:tc>
                <w:tcPr>
                  <w:tcW w:w="2314" w:type="dxa"/>
                  <w:tcBorders>
                    <w:top w:val="single" w:sz="4" w:space="0" w:color="auto"/>
                    <w:left w:val="single" w:sz="4" w:space="0" w:color="auto"/>
                    <w:bottom w:val="single" w:sz="4" w:space="0" w:color="auto"/>
                    <w:right w:val="single" w:sz="4" w:space="0" w:color="auto"/>
                  </w:tcBorders>
                  <w:vAlign w:val="center"/>
                </w:tcPr>
                <w:p w14:paraId="716FF484">
                  <w:pPr>
                    <w:pStyle w:val="style0"/>
                    <w:keepNext w:val="false"/>
                    <w:keepLines w:val="false"/>
                    <w:pageBreakBefore w:val="false"/>
                    <w:widowControl w:val="false"/>
                    <w:kinsoku/>
                    <w:wordWrap/>
                    <w:overflowPunct/>
                    <w:topLinePunct w:val="false"/>
                    <w:autoSpaceDE/>
                    <w:autoSpaceDN/>
                    <w:bidi w:val="false"/>
                    <w:spacing w:lineRule="exact" w:line="440"/>
                    <w:jc w:val="center"/>
                    <w:textAlignment w:val="auto"/>
                    <w:rPr>
                      <w:rFonts w:ascii="仿宋" w:cs="仿宋" w:eastAsia="仿宋" w:hAnsi="仿宋" w:hint="eastAsia"/>
                      <w:b w:val="false"/>
                      <w:bCs w:val="false"/>
                      <w:color w:val="auto"/>
                      <w:sz w:val="24"/>
                      <w:szCs w:val="24"/>
                      <w:highlight w:val="none"/>
                    </w:rPr>
                  </w:pPr>
                  <w:r>
                    <w:rPr>
                      <w:rFonts w:ascii="仿宋" w:cs="仿宋" w:eastAsia="仿宋" w:hAnsi="仿宋" w:hint="eastAsia"/>
                      <w:b w:val="false"/>
                      <w:bCs w:val="false"/>
                      <w:color w:val="auto"/>
                      <w:sz w:val="24"/>
                      <w:szCs w:val="24"/>
                      <w:highlight w:val="none"/>
                    </w:rPr>
                    <w:t>100以下</w:t>
                  </w:r>
                </w:p>
              </w:tc>
              <w:tc>
                <w:tcPr>
                  <w:tcW w:w="1254" w:type="dxa"/>
                  <w:tcBorders>
                    <w:top w:val="single" w:sz="4" w:space="0" w:color="auto"/>
                    <w:left w:val="single" w:sz="4" w:space="0" w:color="auto"/>
                    <w:bottom w:val="single" w:sz="4" w:space="0" w:color="auto"/>
                    <w:right w:val="single" w:sz="4" w:space="0" w:color="auto"/>
                  </w:tcBorders>
                  <w:vAlign w:val="center"/>
                </w:tcPr>
                <w:p w14:paraId="758B6734">
                  <w:pPr>
                    <w:pStyle w:val="style0"/>
                    <w:keepNext w:val="false"/>
                    <w:keepLines w:val="false"/>
                    <w:widowControl/>
                    <w:suppressLineNumbers w:val="false"/>
                    <w:jc w:val="center"/>
                    <w:rPr>
                      <w:rFonts w:ascii="仿宋" w:cs="仿宋" w:eastAsia="仿宋" w:hAnsi="仿宋" w:hint="eastAsia"/>
                      <w:b w:val="false"/>
                      <w:bCs w:val="false"/>
                      <w:color w:val="auto"/>
                      <w:sz w:val="24"/>
                      <w:szCs w:val="24"/>
                      <w:highlight w:val="none"/>
                    </w:rPr>
                  </w:pPr>
                  <w:r>
                    <w:rPr>
                      <w:rFonts w:ascii="仿宋" w:cs="仿宋" w:eastAsia="仿宋" w:hAnsi="仿宋" w:hint="eastAsia"/>
                      <w:kern w:val="0"/>
                      <w:sz w:val="24"/>
                      <w:szCs w:val="24"/>
                      <w:lang w:val="en-US" w:eastAsia="zh-CN"/>
                    </w:rPr>
                    <w:t>1.5％</w:t>
                  </w:r>
                </w:p>
              </w:tc>
              <w:tc>
                <w:tcPr>
                  <w:tcW w:w="1346" w:type="dxa"/>
                  <w:tcBorders>
                    <w:top w:val="single" w:sz="4" w:space="0" w:color="auto"/>
                    <w:left w:val="single" w:sz="4" w:space="0" w:color="auto"/>
                    <w:bottom w:val="single" w:sz="4" w:space="0" w:color="auto"/>
                    <w:right w:val="single" w:sz="4" w:space="0" w:color="auto"/>
                  </w:tcBorders>
                  <w:vAlign w:val="center"/>
                </w:tcPr>
                <w:p w14:paraId="641CCB29">
                  <w:pPr>
                    <w:pStyle w:val="style0"/>
                    <w:keepNext w:val="false"/>
                    <w:keepLines w:val="false"/>
                    <w:widowControl/>
                    <w:suppressLineNumbers w:val="false"/>
                    <w:jc w:val="center"/>
                    <w:rPr>
                      <w:rFonts w:ascii="仿宋" w:cs="仿宋" w:eastAsia="仿宋" w:hAnsi="仿宋" w:hint="eastAsia"/>
                      <w:b w:val="false"/>
                      <w:bCs w:val="false"/>
                      <w:color w:val="auto"/>
                      <w:sz w:val="24"/>
                      <w:szCs w:val="24"/>
                      <w:highlight w:val="none"/>
                    </w:rPr>
                  </w:pPr>
                  <w:r>
                    <w:rPr>
                      <w:rFonts w:ascii="仿宋" w:cs="仿宋" w:eastAsia="仿宋" w:hAnsi="仿宋" w:hint="eastAsia"/>
                      <w:kern w:val="0"/>
                      <w:sz w:val="24"/>
                      <w:szCs w:val="24"/>
                      <w:lang w:val="en-US" w:eastAsia="zh-CN"/>
                    </w:rPr>
                    <w:t>1.5％</w:t>
                  </w:r>
                </w:p>
              </w:tc>
              <w:tc>
                <w:tcPr>
                  <w:tcW w:w="1385" w:type="dxa"/>
                  <w:tcBorders>
                    <w:top w:val="single" w:sz="4" w:space="0" w:color="auto"/>
                    <w:left w:val="single" w:sz="4" w:space="0" w:color="auto"/>
                    <w:bottom w:val="single" w:sz="4" w:space="0" w:color="auto"/>
                    <w:right w:val="single" w:sz="4" w:space="0" w:color="auto"/>
                  </w:tcBorders>
                  <w:vAlign w:val="center"/>
                </w:tcPr>
                <w:p w14:paraId="47CAEA58">
                  <w:pPr>
                    <w:pStyle w:val="style0"/>
                    <w:keepNext w:val="false"/>
                    <w:keepLines w:val="false"/>
                    <w:widowControl/>
                    <w:suppressLineNumbers w:val="false"/>
                    <w:jc w:val="center"/>
                    <w:rPr>
                      <w:rFonts w:ascii="仿宋" w:cs="仿宋" w:eastAsia="仿宋" w:hAnsi="仿宋" w:hint="eastAsia"/>
                      <w:b w:val="false"/>
                      <w:bCs w:val="false"/>
                      <w:color w:val="auto"/>
                      <w:sz w:val="24"/>
                      <w:szCs w:val="24"/>
                      <w:highlight w:val="none"/>
                    </w:rPr>
                  </w:pPr>
                  <w:r>
                    <w:rPr>
                      <w:rFonts w:ascii="仿宋" w:cs="仿宋" w:eastAsia="仿宋" w:hAnsi="仿宋" w:hint="eastAsia"/>
                      <w:kern w:val="0"/>
                      <w:sz w:val="24"/>
                      <w:szCs w:val="24"/>
                      <w:lang w:val="en-US" w:eastAsia="zh-CN"/>
                    </w:rPr>
                    <w:t>1.0％</w:t>
                  </w:r>
                </w:p>
              </w:tc>
            </w:tr>
          </w:tbl>
          <w:p w14:paraId="3EB9C5CA">
            <w:pPr>
              <w:pStyle w:val="style0"/>
              <w:keepNext w:val="false"/>
              <w:keepLines w:val="false"/>
              <w:pageBreakBefore w:val="false"/>
              <w:widowControl w:val="false"/>
              <w:kinsoku/>
              <w:wordWrap/>
              <w:overflowPunct/>
              <w:topLinePunct w:val="false"/>
              <w:autoSpaceDE/>
              <w:autoSpaceDN/>
              <w:bidi w:val="false"/>
              <w:spacing w:lineRule="exact" w:line="44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缴纳时间：</w:t>
            </w:r>
            <w:r>
              <w:rPr>
                <w:rFonts w:ascii="仿宋" w:cs="仿宋" w:eastAsia="仿宋" w:hAnsi="仿宋" w:hint="eastAsia"/>
                <w:color w:val="auto"/>
                <w:sz w:val="24"/>
                <w:szCs w:val="24"/>
                <w:highlight w:val="none"/>
                <w:u w:val="single"/>
              </w:rPr>
              <w:t>领取</w:t>
            </w:r>
            <w:r>
              <w:rPr>
                <w:rFonts w:ascii="仿宋" w:cs="仿宋" w:eastAsia="仿宋" w:hAnsi="仿宋" w:hint="eastAsia"/>
                <w:color w:val="auto"/>
                <w:sz w:val="24"/>
                <w:szCs w:val="24"/>
                <w:highlight w:val="none"/>
                <w:u w:val="single"/>
                <w:lang w:eastAsia="zh-CN"/>
              </w:rPr>
              <w:t>中选通知书</w:t>
            </w:r>
            <w:r>
              <w:rPr>
                <w:rFonts w:ascii="仿宋" w:cs="仿宋" w:eastAsia="仿宋" w:hAnsi="仿宋" w:hint="eastAsia"/>
                <w:color w:val="auto"/>
                <w:sz w:val="24"/>
                <w:szCs w:val="24"/>
                <w:highlight w:val="none"/>
                <w:u w:val="single"/>
              </w:rPr>
              <w:t>的同时</w:t>
            </w:r>
            <w:r>
              <w:rPr>
                <w:rFonts w:ascii="仿宋" w:cs="仿宋" w:eastAsia="仿宋" w:hAnsi="仿宋" w:hint="eastAsia"/>
                <w:color w:val="auto"/>
                <w:sz w:val="24"/>
                <w:szCs w:val="24"/>
                <w:highlight w:val="none"/>
              </w:rPr>
              <w:t>。</w:t>
            </w:r>
          </w:p>
        </w:tc>
      </w:tr>
    </w:tbl>
    <w:p w14:paraId="1B6AD916">
      <w:pPr>
        <w:pStyle w:val="style0"/>
        <w:tabs>
          <w:tab w:val="left" w:leader="none" w:pos="5580"/>
        </w:tabs>
        <w:adjustRightInd w:val="false"/>
        <w:spacing w:lineRule="auto" w:line="360"/>
        <w:jc w:val="distribute"/>
        <w:rPr>
          <w:rFonts w:ascii="仿宋" w:cs="仿宋" w:eastAsia="仿宋" w:hAnsi="仿宋" w:hint="eastAsia"/>
          <w:color w:val="auto"/>
          <w:sz w:val="24"/>
          <w:highlight w:val="none"/>
        </w:rPr>
        <w:sectPr>
          <w:footerReference w:type="default" r:id="rId11"/>
          <w:footerReference w:type="first" r:id="rId12"/>
          <w:pgSz w:w="11907" w:h="16840" w:orient="portrait"/>
          <w:pgMar w:top="1417" w:right="1134" w:bottom="1417" w:left="1701" w:header="851" w:footer="850" w:gutter="0"/>
          <w:pgNumType w:fmt="decimal"/>
          <w:cols w:space="0" w:num="1"/>
          <w:titlePg/>
          <w:rtlGutter w:val="false"/>
          <w:docGrid w:linePitch="462" w:charSpace="0"/>
        </w:sectPr>
      </w:pPr>
    </w:p>
    <w:bookmarkStart w:id="73" w:name="_Toc305158859"/>
    <w:bookmarkStart w:id="74" w:name="_Toc226965790"/>
    <w:bookmarkStart w:id="75" w:name="_Toc127151517"/>
    <w:bookmarkStart w:id="76" w:name="_Toc226337213"/>
    <w:bookmarkStart w:id="77" w:name="_Toc305158785"/>
    <w:bookmarkStart w:id="78" w:name="_Toc265228355"/>
    <w:bookmarkStart w:id="79" w:name="_Toc142311019"/>
    <w:bookmarkStart w:id="80" w:name="_Toc353825542"/>
    <w:bookmarkStart w:id="81" w:name="_Toc195842882"/>
    <w:bookmarkStart w:id="82" w:name="_Toc150774722"/>
    <w:bookmarkStart w:id="83" w:name="_Toc353873662"/>
    <w:bookmarkStart w:id="84" w:name="_Toc353873932"/>
    <w:bookmarkStart w:id="85" w:name="_Toc150480755"/>
    <w:bookmarkStart w:id="86" w:name="_Toc264969207"/>
    <w:p w14:paraId="1677C6E4">
      <w:pPr>
        <w:pStyle w:val="style0"/>
        <w:bidi w:val="false"/>
        <w:jc w:val="center"/>
        <w:rPr>
          <w:rFonts w:ascii="仿宋" w:cs="仿宋" w:eastAsia="仿宋" w:hAnsi="仿宋" w:hint="eastAsia"/>
          <w:b/>
          <w:color w:val="auto"/>
          <w:szCs w:val="28"/>
          <w:highlight w:val="none"/>
        </w:rPr>
      </w:pPr>
      <w:r>
        <w:rPr>
          <w:rFonts w:ascii="仿宋" w:cs="仿宋" w:eastAsia="仿宋" w:hAnsi="仿宋" w:hint="eastAsia"/>
          <w:b/>
          <w:bCs/>
          <w:color w:val="auto"/>
          <w:sz w:val="30"/>
          <w:szCs w:val="30"/>
          <w:highlight w:val="none"/>
          <w:lang w:eastAsia="zh-CN"/>
        </w:rPr>
        <w:t>供应商</w:t>
      </w:r>
      <w:r>
        <w:rPr>
          <w:rFonts w:ascii="仿宋" w:cs="仿宋" w:eastAsia="仿宋" w:hAnsi="仿宋" w:hint="eastAsia"/>
          <w:b/>
          <w:bCs/>
          <w:color w:val="auto"/>
          <w:sz w:val="30"/>
          <w:szCs w:val="30"/>
          <w:highlight w:val="none"/>
        </w:rPr>
        <w:t>须知</w:t>
      </w:r>
      <w:bookmarkEnd w:id="73"/>
      <w:bookmarkEnd w:id="74"/>
      <w:bookmarkEnd w:id="75"/>
      <w:bookmarkEnd w:id="76"/>
      <w:bookmarkEnd w:id="77"/>
      <w:bookmarkEnd w:id="78"/>
      <w:bookmarkEnd w:id="79"/>
      <w:bookmarkEnd w:id="80"/>
      <w:bookmarkEnd w:id="81"/>
      <w:bookmarkEnd w:id="82"/>
      <w:bookmarkEnd w:id="83"/>
      <w:bookmarkEnd w:id="84"/>
      <w:bookmarkEnd w:id="85"/>
      <w:bookmarkEnd w:id="86"/>
    </w:p>
    <w:bookmarkStart w:id="87" w:name="_Toc520356143"/>
    <w:bookmarkStart w:id="88" w:name="_Toc127151518"/>
    <w:p w14:paraId="7D73B3A8">
      <w:pPr>
        <w:pStyle w:val="style0"/>
        <w:keepNext/>
        <w:keepLines/>
        <w:pageBreakBefore w:val="false"/>
        <w:widowControl w:val="false"/>
        <w:tabs>
          <w:tab w:val="center" w:leader="none" w:pos="4592"/>
          <w:tab w:val="left" w:leader="none" w:pos="7860"/>
        </w:tabs>
        <w:kinsoku/>
        <w:wordWrap/>
        <w:overflowPunct/>
        <w:topLinePunct w:val="false"/>
        <w:autoSpaceDE w:val="false"/>
        <w:autoSpaceDN w:val="false"/>
        <w:bidi w:val="false"/>
        <w:adjustRightInd w:val="false"/>
        <w:snapToGrid/>
        <w:spacing w:before="0" w:lineRule="auto" w:line="360"/>
        <w:jc w:val="left"/>
        <w:textAlignment w:val="auto"/>
        <w:outlineLvl w:val="9"/>
        <w:rPr>
          <w:rFonts w:ascii="仿宋" w:cs="仿宋" w:eastAsia="仿宋" w:hAnsi="仿宋" w:hint="eastAsia"/>
          <w:color w:val="auto"/>
          <w:sz w:val="28"/>
          <w:highlight w:val="none"/>
        </w:rPr>
      </w:pPr>
      <w:r>
        <w:rPr>
          <w:rFonts w:ascii="仿宋" w:cs="仿宋" w:eastAsia="仿宋" w:hAnsi="仿宋" w:hint="eastAsia"/>
          <w:color w:val="auto"/>
          <w:sz w:val="28"/>
          <w:highlight w:val="none"/>
        </w:rPr>
        <w:tab/>
      </w:r>
      <w:bookmarkStart w:id="89" w:name="_Toc150509269"/>
      <w:bookmarkStart w:id="90" w:name="_Toc151193688"/>
      <w:bookmarkStart w:id="91" w:name="_Toc226965791"/>
      <w:bookmarkStart w:id="92" w:name="_Toc264969208"/>
      <w:bookmarkStart w:id="93" w:name="_Toc151193760"/>
      <w:bookmarkStart w:id="94" w:name="_Toc150774723"/>
      <w:bookmarkStart w:id="95" w:name="_Toc305158786"/>
      <w:bookmarkStart w:id="96" w:name="_Toc226309762"/>
      <w:bookmarkStart w:id="97" w:name="_Toc305158860"/>
      <w:bookmarkStart w:id="98" w:name="_Toc150774618"/>
      <w:bookmarkStart w:id="99" w:name="_Toc151193832"/>
      <w:bookmarkStart w:id="100" w:name="_Toc265228356"/>
      <w:bookmarkStart w:id="101" w:name="_Toc150480756"/>
      <w:bookmarkStart w:id="102" w:name="_Toc226965708"/>
      <w:bookmarkStart w:id="103" w:name="_Toc151190145"/>
      <w:bookmarkStart w:id="104" w:name="_Toc151193616"/>
      <w:bookmarkStart w:id="105" w:name="_Toc195842883"/>
      <w:bookmarkStart w:id="106" w:name="_Toc226337214"/>
      <w:bookmarkStart w:id="107" w:name="_Toc151193906"/>
      <w:bookmarkStart w:id="108" w:name="_Toc142311020"/>
    </w:p>
    <w:p w14:paraId="7886FD2E">
      <w:pPr>
        <w:pStyle w:val="style2"/>
        <w:tabs>
          <w:tab w:val="center" w:leader="none" w:pos="4592"/>
          <w:tab w:val="left" w:leader="none" w:pos="7860"/>
        </w:tabs>
        <w:spacing w:before="0" w:lineRule="auto" w:line="360"/>
        <w:jc w:val="center"/>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sz w:val="28"/>
          <w:highlight w:val="none"/>
        </w:rPr>
        <w:t>一   说  明</w:t>
      </w:r>
      <w:bookmarkStart w:id="109" w:name="_Toc265228357"/>
      <w:bookmarkStart w:id="110" w:name="_Toc305158861"/>
      <w:bookmarkStart w:id="111" w:name="_Toc305158787"/>
      <w:bookmarkStart w:id="112" w:name="_Toc264969209"/>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3E341C83">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w:t>
      </w:r>
      <w:r>
        <w:rPr>
          <w:rFonts w:ascii="仿宋" w:cs="仿宋" w:eastAsia="仿宋" w:hAnsi="仿宋" w:hint="eastAsia"/>
          <w:color w:val="auto"/>
          <w:sz w:val="24"/>
          <w:szCs w:val="24"/>
          <w:highlight w:val="none"/>
        </w:rPr>
        <w:t>采购人、采购代理机构、</w:t>
      </w:r>
      <w:bookmarkEnd w:id="109"/>
      <w:bookmarkEnd w:id="110"/>
      <w:bookmarkEnd w:id="111"/>
      <w:bookmarkEnd w:id="112"/>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、联合体</w:t>
      </w:r>
    </w:p>
    <w:p w14:paraId="50488E14">
      <w:pPr>
        <w:pStyle w:val="style0"/>
        <w:numPr>
          <w:ilvl w:val="1"/>
          <w:numId w:val="0"/>
        </w:numPr>
        <w:tabs>
          <w:tab w:val="left" w:leader="none" w:pos="1080"/>
          <w:tab w:val="left" w:leader="none" w:pos="2014"/>
          <w:tab w:val="left" w:leader="none" w:pos="5521"/>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1.1</w:t>
      </w:r>
      <w:r>
        <w:rPr>
          <w:rFonts w:ascii="仿宋" w:cs="仿宋" w:eastAsia="仿宋" w:hAnsi="仿宋" w:hint="eastAsia"/>
          <w:color w:val="auto"/>
          <w:sz w:val="24"/>
          <w:szCs w:val="24"/>
          <w:highlight w:val="none"/>
        </w:rPr>
        <w:t>采购人、采购代理机构：指依法进行采购的国家机关、事业单位、团体组织，及其委托的采购代理机构。本项目采购人、采购代理机构见第一章《</w:t>
      </w:r>
      <w:r>
        <w:rPr>
          <w:rFonts w:ascii="仿宋" w:cs="仿宋" w:eastAsia="仿宋" w:hAnsi="仿宋" w:hint="eastAsia"/>
          <w:color w:val="auto"/>
          <w:sz w:val="24"/>
          <w:szCs w:val="24"/>
          <w:highlight w:val="none"/>
          <w:lang w:eastAsia="zh-CN"/>
        </w:rPr>
        <w:t>比选邀请</w:t>
      </w:r>
      <w:r>
        <w:rPr>
          <w:rFonts w:ascii="仿宋" w:cs="仿宋" w:eastAsia="仿宋" w:hAnsi="仿宋" w:hint="eastAsia"/>
          <w:color w:val="auto"/>
          <w:sz w:val="24"/>
          <w:szCs w:val="24"/>
          <w:highlight w:val="none"/>
        </w:rPr>
        <w:t>》。</w:t>
      </w:r>
    </w:p>
    <w:p w14:paraId="2DEE40A3">
      <w:pPr>
        <w:pStyle w:val="style0"/>
        <w:numPr>
          <w:ilvl w:val="1"/>
          <w:numId w:val="0"/>
        </w:numPr>
        <w:tabs>
          <w:tab w:val="left" w:leader="none" w:pos="1080"/>
          <w:tab w:val="left" w:leader="none" w:pos="2014"/>
          <w:tab w:val="left" w:leader="none" w:pos="5521"/>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1.2</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（也称“供应商”、“申请人”）：指向采购人提供货物、工程或者服务的法人、其他组织或者自然人。</w:t>
      </w:r>
    </w:p>
    <w:p w14:paraId="2CDE2312">
      <w:pPr>
        <w:pStyle w:val="style0"/>
        <w:numPr>
          <w:ilvl w:val="1"/>
          <w:numId w:val="0"/>
        </w:numPr>
        <w:tabs>
          <w:tab w:val="left" w:leader="none" w:pos="1080"/>
          <w:tab w:val="left" w:leader="none" w:pos="2014"/>
          <w:tab w:val="left" w:leader="none" w:pos="5521"/>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1.3</w:t>
      </w:r>
      <w:r>
        <w:rPr>
          <w:rFonts w:ascii="仿宋" w:cs="仿宋" w:eastAsia="仿宋" w:hAnsi="仿宋" w:hint="eastAsia"/>
          <w:color w:val="auto"/>
          <w:sz w:val="24"/>
          <w:szCs w:val="24"/>
          <w:highlight w:val="none"/>
        </w:rPr>
        <w:t>联合体：指两个以上的自然人、法人或者其他组织组成一个联合体，以一个供应商的身份共同参加政府采购。</w:t>
      </w:r>
    </w:p>
    <w:bookmarkStart w:id="113" w:name="_Toc151193690"/>
    <w:bookmarkStart w:id="114" w:name="_Toc127151520"/>
    <w:bookmarkStart w:id="115" w:name="_Toc127161434"/>
    <w:bookmarkStart w:id="116" w:name="_Toc305158788"/>
    <w:bookmarkStart w:id="117" w:name="_Toc226965710"/>
    <w:bookmarkStart w:id="118" w:name="_Toc142311022"/>
    <w:bookmarkStart w:id="119" w:name="_Toc150774725"/>
    <w:bookmarkStart w:id="120" w:name="_Toc150480758"/>
    <w:bookmarkStart w:id="121" w:name="_Toc164229361"/>
    <w:bookmarkStart w:id="122" w:name="_Toc151193908"/>
    <w:bookmarkStart w:id="123" w:name="_Toc226965793"/>
    <w:bookmarkStart w:id="124" w:name="_Toc151193762"/>
    <w:bookmarkStart w:id="125" w:name="_Toc305158862"/>
    <w:bookmarkStart w:id="126" w:name="_Toc150509271"/>
    <w:bookmarkStart w:id="127" w:name="_Toc164608789"/>
    <w:bookmarkStart w:id="128" w:name="_Toc226309764"/>
    <w:bookmarkStart w:id="129" w:name="_Toc150774620"/>
    <w:bookmarkStart w:id="130" w:name="_Toc164351614"/>
    <w:bookmarkStart w:id="131" w:name="_Toc127151721"/>
    <w:bookmarkStart w:id="132" w:name="_Toc149720813"/>
    <w:bookmarkStart w:id="133" w:name="_Toc164608634"/>
    <w:bookmarkStart w:id="134" w:name="_Toc226337216"/>
    <w:bookmarkStart w:id="135" w:name="_Toc151193834"/>
    <w:bookmarkStart w:id="136" w:name="_Toc195842885"/>
    <w:bookmarkStart w:id="137" w:name="_Toc264969210"/>
    <w:bookmarkStart w:id="138" w:name="_Toc164229215"/>
    <w:bookmarkStart w:id="139" w:name="_Toc151193618"/>
    <w:bookmarkStart w:id="140" w:name="_Toc265228358"/>
    <w:bookmarkStart w:id="141" w:name="_Toc151190147"/>
    <w:p w14:paraId="74ABDC2F">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w:t>
      </w:r>
      <w:r>
        <w:rPr>
          <w:rFonts w:ascii="仿宋" w:cs="仿宋" w:eastAsia="仿宋" w:hAnsi="仿宋" w:hint="eastAsia"/>
          <w:color w:val="auto"/>
          <w:sz w:val="24"/>
          <w:szCs w:val="24"/>
          <w:highlight w:val="none"/>
        </w:rPr>
        <w:t>资金来源</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Pr>
          <w:rFonts w:ascii="仿宋" w:cs="仿宋" w:eastAsia="仿宋" w:hAnsi="仿宋" w:hint="eastAsia"/>
          <w:color w:val="auto"/>
          <w:sz w:val="24"/>
          <w:szCs w:val="24"/>
          <w:highlight w:val="none"/>
        </w:rPr>
        <w:t>、项目属性、科研仪器设备采购、核心产品</w:t>
      </w:r>
    </w:p>
    <w:p w14:paraId="002AE0CD">
      <w:pPr>
        <w:pStyle w:val="style0"/>
        <w:numPr>
          <w:ilvl w:val="1"/>
          <w:numId w:val="0"/>
        </w:numPr>
        <w:tabs>
          <w:tab w:val="left" w:leader="none" w:pos="1080"/>
          <w:tab w:val="left" w:leader="none" w:pos="2014"/>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2.1</w:t>
      </w:r>
      <w:r>
        <w:rPr>
          <w:rFonts w:ascii="仿宋" w:cs="仿宋" w:eastAsia="仿宋" w:hAnsi="仿宋" w:hint="eastAsia"/>
          <w:color w:val="auto"/>
          <w:sz w:val="24"/>
          <w:szCs w:val="24"/>
          <w:highlight w:val="none"/>
        </w:rPr>
        <w:t>资金来源为财政性资金和/或本项目采购中无法与财政性资金分割的非财政性资金。</w:t>
      </w:r>
    </w:p>
    <w:p w14:paraId="1FF9598E">
      <w:pPr>
        <w:pStyle w:val="style0"/>
        <w:numPr>
          <w:ilvl w:val="1"/>
          <w:numId w:val="0"/>
        </w:numPr>
        <w:tabs>
          <w:tab w:val="left" w:leader="none" w:pos="1080"/>
          <w:tab w:val="left" w:leader="none" w:pos="2014"/>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2.2</w:t>
      </w:r>
      <w:r>
        <w:rPr>
          <w:rFonts w:ascii="仿宋" w:cs="仿宋" w:eastAsia="仿宋" w:hAnsi="仿宋" w:hint="eastAsia"/>
          <w:color w:val="auto"/>
          <w:sz w:val="24"/>
          <w:szCs w:val="24"/>
          <w:highlight w:val="none"/>
        </w:rPr>
        <w:t>项目属性见《</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须知资料表》。</w:t>
      </w:r>
    </w:p>
    <w:p w14:paraId="5697E74B">
      <w:pPr>
        <w:pStyle w:val="style0"/>
        <w:numPr>
          <w:ilvl w:val="1"/>
          <w:numId w:val="0"/>
        </w:numPr>
        <w:tabs>
          <w:tab w:val="left" w:leader="none" w:pos="1080"/>
          <w:tab w:val="left" w:leader="none" w:pos="2014"/>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2.3</w:t>
      </w:r>
      <w:r>
        <w:rPr>
          <w:rFonts w:ascii="仿宋" w:cs="仿宋" w:eastAsia="仿宋" w:hAnsi="仿宋" w:hint="eastAsia"/>
          <w:color w:val="auto"/>
          <w:sz w:val="24"/>
          <w:szCs w:val="24"/>
          <w:highlight w:val="none"/>
        </w:rPr>
        <w:t>是否属于科研仪器设备采购见《</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须知资料表》。</w:t>
      </w:r>
    </w:p>
    <w:p w14:paraId="21E6BEF3">
      <w:pPr>
        <w:pStyle w:val="style0"/>
        <w:numPr>
          <w:ilvl w:val="1"/>
          <w:numId w:val="0"/>
        </w:numPr>
        <w:tabs>
          <w:tab w:val="left" w:leader="none" w:pos="1080"/>
          <w:tab w:val="left" w:leader="none" w:pos="2014"/>
          <w:tab w:val="left" w:leader="none" w:pos="5521"/>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2.4</w:t>
      </w:r>
      <w:r>
        <w:rPr>
          <w:rFonts w:ascii="仿宋" w:cs="仿宋" w:eastAsia="仿宋" w:hAnsi="仿宋" w:hint="eastAsia"/>
          <w:color w:val="auto"/>
          <w:sz w:val="24"/>
          <w:szCs w:val="24"/>
          <w:highlight w:val="none"/>
        </w:rPr>
        <w:t>核心产品见《</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须知资料表》。</w:t>
      </w:r>
    </w:p>
    <w:p w14:paraId="0EC17F9A">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3</w:t>
      </w:r>
      <w:r>
        <w:rPr>
          <w:rFonts w:ascii="仿宋" w:cs="仿宋" w:eastAsia="仿宋" w:hAnsi="仿宋" w:hint="eastAsia"/>
          <w:color w:val="auto"/>
          <w:sz w:val="24"/>
          <w:szCs w:val="24"/>
          <w:highlight w:val="none"/>
        </w:rPr>
        <w:t>现场考察、开标前答疑会</w:t>
      </w:r>
    </w:p>
    <w:p w14:paraId="1D30F0DB">
      <w:pPr>
        <w:pStyle w:val="style0"/>
        <w:numPr>
          <w:ilvl w:val="1"/>
          <w:numId w:val="0"/>
        </w:numPr>
        <w:tabs>
          <w:tab w:val="left" w:leader="none" w:pos="1080"/>
          <w:tab w:val="left" w:leader="none" w:pos="2014"/>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3.1</w:t>
      </w:r>
      <w:r>
        <w:rPr>
          <w:rFonts w:ascii="仿宋" w:cs="仿宋" w:eastAsia="仿宋" w:hAnsi="仿宋" w:hint="eastAsia"/>
          <w:color w:val="auto"/>
          <w:sz w:val="24"/>
          <w:szCs w:val="24"/>
          <w:highlight w:val="none"/>
        </w:rPr>
        <w:t>若《</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须知资料表》中规定了组织现场考察、召开开标前答疑会，则</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应按要求在规定的时间和地点参加。</w:t>
      </w:r>
      <w:bookmarkStart w:id="142" w:name="_Toc226965712"/>
      <w:bookmarkStart w:id="143" w:name="_Toc150480760"/>
      <w:bookmarkStart w:id="144" w:name="_Toc150774727"/>
      <w:bookmarkStart w:id="145" w:name="_Toc151193620"/>
      <w:bookmarkStart w:id="146" w:name="_Toc520356146"/>
      <w:bookmarkStart w:id="147" w:name="_Toc226337218"/>
      <w:bookmarkStart w:id="148" w:name="_Toc151193836"/>
      <w:bookmarkStart w:id="149" w:name="_Toc150774622"/>
      <w:bookmarkStart w:id="150" w:name="_Toc265228360"/>
      <w:bookmarkStart w:id="151" w:name="_Toc151193692"/>
      <w:bookmarkStart w:id="152" w:name="_Toc127151522"/>
      <w:bookmarkStart w:id="153" w:name="_Toc305158790"/>
      <w:bookmarkStart w:id="154" w:name="_Toc226309766"/>
      <w:bookmarkStart w:id="155" w:name="_Toc264969212"/>
      <w:bookmarkStart w:id="156" w:name="_Toc305158864"/>
      <w:bookmarkStart w:id="157" w:name="_Toc151190149"/>
      <w:bookmarkStart w:id="158" w:name="_Toc151193764"/>
      <w:bookmarkStart w:id="159" w:name="_Toc150509273"/>
      <w:bookmarkStart w:id="160" w:name="_Toc142311024"/>
      <w:bookmarkStart w:id="161" w:name="_Toc151193910"/>
      <w:bookmarkStart w:id="162" w:name="_Toc226965795"/>
      <w:bookmarkStart w:id="163" w:name="_Toc195842887"/>
    </w:p>
    <w:p w14:paraId="380CE528">
      <w:pPr>
        <w:pStyle w:val="style0"/>
        <w:numPr>
          <w:ilvl w:val="1"/>
          <w:numId w:val="0"/>
        </w:numPr>
        <w:tabs>
          <w:tab w:val="left" w:leader="none" w:pos="1080"/>
          <w:tab w:val="left" w:leader="none" w:pos="2014"/>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3.2</w:t>
      </w:r>
      <w:r>
        <w:rPr>
          <w:rFonts w:ascii="仿宋" w:cs="仿宋" w:eastAsia="仿宋" w:hAnsi="仿宋" w:hint="eastAsia"/>
          <w:color w:val="auto"/>
          <w:sz w:val="24"/>
          <w:szCs w:val="24"/>
          <w:highlight w:val="none"/>
        </w:rPr>
        <w:t>由于未参加现场考察或开标前答疑会而导致对项目实际情况不了解，影响</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编制、</w:t>
      </w:r>
      <w:r>
        <w:rPr>
          <w:rFonts w:ascii="仿宋" w:cs="仿宋" w:eastAsia="仿宋" w:hAnsi="仿宋" w:hint="eastAsia"/>
          <w:color w:val="auto"/>
          <w:sz w:val="24"/>
          <w:szCs w:val="24"/>
          <w:highlight w:val="none"/>
          <w:lang w:eastAsia="zh-CN"/>
        </w:rPr>
        <w:t>响应报价</w:t>
      </w:r>
      <w:r>
        <w:rPr>
          <w:rFonts w:ascii="仿宋" w:cs="仿宋" w:eastAsia="仿宋" w:hAnsi="仿宋" w:hint="eastAsia"/>
          <w:color w:val="auto"/>
          <w:sz w:val="24"/>
          <w:szCs w:val="24"/>
          <w:highlight w:val="none"/>
        </w:rPr>
        <w:t>准确性、综合因素响应不全面等问题的，由</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自行承担不利评审后果。</w:t>
      </w:r>
    </w:p>
    <w:p w14:paraId="422E4EE0">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4</w:t>
      </w:r>
      <w:r>
        <w:rPr>
          <w:rFonts w:ascii="仿宋" w:cs="仿宋" w:eastAsia="仿宋" w:hAnsi="仿宋" w:hint="eastAsia"/>
          <w:color w:val="auto"/>
          <w:sz w:val="24"/>
          <w:szCs w:val="24"/>
          <w:highlight w:val="none"/>
        </w:rPr>
        <w:t>样品</w:t>
      </w:r>
    </w:p>
    <w:p w14:paraId="76E0A69E">
      <w:pPr>
        <w:pStyle w:val="style0"/>
        <w:numPr>
          <w:ilvl w:val="1"/>
          <w:numId w:val="0"/>
        </w:numPr>
        <w:tabs>
          <w:tab w:val="left" w:leader="none" w:pos="1080"/>
          <w:tab w:val="left" w:leader="none" w:pos="2014"/>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4.1</w:t>
      </w:r>
      <w:r>
        <w:rPr>
          <w:rFonts w:ascii="仿宋" w:cs="仿宋" w:eastAsia="仿宋" w:hAnsi="仿宋" w:hint="eastAsia"/>
          <w:color w:val="auto"/>
          <w:sz w:val="24"/>
          <w:szCs w:val="24"/>
          <w:highlight w:val="none"/>
        </w:rPr>
        <w:t>本项目是否要求</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提供样品，以及样品制作的标准和要求、是否需要随样品提交相关检测报告、样品的递交与退还等要求见《</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须知资料表》。</w:t>
      </w:r>
    </w:p>
    <w:p w14:paraId="5C0EE8DE">
      <w:pPr>
        <w:pStyle w:val="style0"/>
        <w:numPr>
          <w:ilvl w:val="1"/>
          <w:numId w:val="0"/>
        </w:numPr>
        <w:tabs>
          <w:tab w:val="left" w:leader="none" w:pos="1080"/>
          <w:tab w:val="left" w:leader="none" w:pos="2014"/>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4.2</w:t>
      </w:r>
      <w:r>
        <w:rPr>
          <w:rFonts w:ascii="仿宋" w:cs="仿宋" w:eastAsia="仿宋" w:hAnsi="仿宋" w:hint="eastAsia"/>
          <w:color w:val="auto"/>
          <w:sz w:val="24"/>
          <w:szCs w:val="24"/>
          <w:highlight w:val="none"/>
        </w:rPr>
        <w:t>样品的评审方法以及评审标准等内容见第四章《</w:t>
      </w:r>
      <w:r>
        <w:rPr>
          <w:rFonts w:ascii="仿宋" w:cs="仿宋" w:eastAsia="仿宋" w:hAnsi="仿宋" w:hint="eastAsia"/>
          <w:color w:val="auto"/>
          <w:sz w:val="24"/>
          <w:szCs w:val="24"/>
          <w:highlight w:val="none"/>
          <w:lang w:eastAsia="zh-CN"/>
        </w:rPr>
        <w:t>评审程序、评审方法和评审标准</w:t>
      </w:r>
      <w:r>
        <w:rPr>
          <w:rFonts w:ascii="仿宋" w:cs="仿宋" w:eastAsia="仿宋" w:hAnsi="仿宋" w:hint="eastAsia"/>
          <w:color w:val="auto"/>
          <w:sz w:val="24"/>
          <w:szCs w:val="24"/>
          <w:highlight w:val="none"/>
        </w:rPr>
        <w:t>》。</w:t>
      </w:r>
    </w:p>
    <w:p w14:paraId="7C5E303B">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w:t>
      </w:r>
      <w:r>
        <w:rPr>
          <w:rFonts w:ascii="仿宋" w:cs="仿宋" w:eastAsia="仿宋" w:hAnsi="仿宋" w:hint="eastAsia"/>
          <w:color w:val="auto"/>
          <w:sz w:val="24"/>
          <w:szCs w:val="24"/>
          <w:highlight w:val="none"/>
        </w:rPr>
        <w:t>采购政策（包括但不限于下列具体政策要求）</w:t>
      </w:r>
    </w:p>
    <w:p w14:paraId="60854910">
      <w:pPr>
        <w:pStyle w:val="style0"/>
        <w:numPr>
          <w:ilvl w:val="1"/>
          <w:numId w:val="0"/>
        </w:numPr>
        <w:tabs>
          <w:tab w:val="left" w:leader="none" w:pos="1080"/>
          <w:tab w:val="left" w:leader="none" w:pos="2014"/>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5.1</w:t>
      </w:r>
      <w:r>
        <w:rPr>
          <w:rFonts w:ascii="仿宋" w:cs="仿宋" w:eastAsia="仿宋" w:hAnsi="仿宋" w:hint="eastAsia"/>
          <w:color w:val="auto"/>
          <w:sz w:val="24"/>
          <w:szCs w:val="24"/>
          <w:highlight w:val="none"/>
        </w:rPr>
        <w:t>采购本国货物、工程和服务</w:t>
      </w:r>
    </w:p>
    <w:p w14:paraId="796819A7">
      <w:pPr>
        <w:pStyle w:val="style0"/>
        <w:numPr>
          <w:ilvl w:val="2"/>
          <w:numId w:val="0"/>
        </w:numPr>
        <w:tabs>
          <w:tab w:val="left" w:leader="none" w:pos="2014"/>
        </w:tabs>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5.1.1</w:t>
      </w:r>
      <w:r>
        <w:rPr>
          <w:rFonts w:ascii="仿宋" w:cs="仿宋" w:eastAsia="仿宋" w:hAnsi="仿宋" w:hint="eastAsia"/>
          <w:color w:val="auto"/>
          <w:kern w:val="0"/>
          <w:sz w:val="24"/>
          <w:szCs w:val="24"/>
          <w:highlight w:val="none"/>
        </w:rPr>
        <w:t>采购应当采购本国货物、工程和服务。但有《</w:t>
      </w:r>
      <w:r>
        <w:rPr>
          <w:rFonts w:ascii="仿宋" w:cs="仿宋" w:eastAsia="仿宋" w:hAnsi="仿宋" w:hint="eastAsia"/>
          <w:b/>
          <w:color w:val="auto"/>
          <w:kern w:val="0"/>
          <w:sz w:val="24"/>
          <w:szCs w:val="24"/>
          <w:highlight w:val="none"/>
        </w:rPr>
        <w:t>中华人民共和国政府采购法</w:t>
      </w:r>
      <w:r>
        <w:rPr>
          <w:rFonts w:ascii="仿宋" w:cs="仿宋" w:eastAsia="仿宋" w:hAnsi="仿宋" w:hint="eastAsia"/>
          <w:color w:val="auto"/>
          <w:kern w:val="0"/>
          <w:sz w:val="24"/>
          <w:szCs w:val="24"/>
          <w:highlight w:val="none"/>
        </w:rPr>
        <w:t>》第十条规定情形的除外。</w:t>
      </w:r>
    </w:p>
    <w:p w14:paraId="346105A6">
      <w:pPr>
        <w:pStyle w:val="style0"/>
        <w:numPr>
          <w:ilvl w:val="2"/>
          <w:numId w:val="0"/>
        </w:numPr>
        <w:tabs>
          <w:tab w:val="left" w:leader="none" w:pos="2014"/>
        </w:tabs>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5.1.2</w:t>
      </w:r>
      <w:r>
        <w:rPr>
          <w:rFonts w:ascii="仿宋" w:cs="仿宋" w:eastAsia="仿宋" w:hAnsi="仿宋" w:hint="eastAsia"/>
          <w:color w:val="auto"/>
          <w:sz w:val="24"/>
          <w:szCs w:val="24"/>
          <w:highlight w:val="none"/>
        </w:rPr>
        <w:t>本项目如接受非本国货物、工程、服务参与</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，则具体要求见第五章《采购需求》。</w:t>
      </w:r>
    </w:p>
    <w:p w14:paraId="10F2EC71">
      <w:pPr>
        <w:pStyle w:val="style0"/>
        <w:numPr>
          <w:ilvl w:val="2"/>
          <w:numId w:val="0"/>
        </w:numPr>
        <w:tabs>
          <w:tab w:val="left" w:leader="none" w:pos="2014"/>
        </w:tabs>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5.1.3</w:t>
      </w:r>
      <w:r>
        <w:rPr>
          <w:rFonts w:ascii="仿宋" w:cs="仿宋" w:eastAsia="仿宋" w:hAnsi="仿宋" w:hint="eastAsia"/>
          <w:color w:val="auto"/>
          <w:sz w:val="24"/>
          <w:szCs w:val="24"/>
          <w:highlight w:val="none"/>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7A76BE37">
      <w:pPr>
        <w:pStyle w:val="style0"/>
        <w:numPr>
          <w:ilvl w:val="1"/>
          <w:numId w:val="0"/>
        </w:numPr>
        <w:tabs>
          <w:tab w:val="left" w:leader="none" w:pos="1080"/>
          <w:tab w:val="left" w:leader="none" w:pos="2014"/>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5.2</w:t>
      </w:r>
      <w:r>
        <w:rPr>
          <w:rFonts w:ascii="仿宋" w:cs="仿宋" w:eastAsia="仿宋" w:hAnsi="仿宋" w:hint="eastAsia"/>
          <w:color w:val="auto"/>
          <w:sz w:val="24"/>
          <w:szCs w:val="24"/>
          <w:highlight w:val="none"/>
        </w:rPr>
        <w:t>中小企业、监狱企业及残疾人福利性单位</w:t>
      </w:r>
    </w:p>
    <w:p w14:paraId="6C58DD6E">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5.2.1</w:t>
      </w:r>
      <w:r>
        <w:rPr>
          <w:rFonts w:ascii="仿宋" w:cs="仿宋" w:eastAsia="仿宋" w:hAnsi="仿宋" w:hint="eastAsia"/>
          <w:color w:val="auto"/>
          <w:sz w:val="24"/>
          <w:szCs w:val="24"/>
          <w:highlight w:val="none"/>
        </w:rPr>
        <w:t>中小企业定义：</w:t>
      </w:r>
    </w:p>
    <w:p w14:paraId="43DD1243">
      <w:pPr>
        <w:pStyle w:val="style0"/>
        <w:numPr>
          <w:ilvl w:val="3"/>
          <w:numId w:val="0"/>
        </w:numPr>
        <w:tabs>
          <w:tab w:val="left" w:leader="none" w:pos="1980"/>
          <w:tab w:val="left" w:leader="none" w:pos="2035"/>
          <w:tab w:val="left" w:leader="none" w:pos="2885"/>
          <w:tab w:val="left" w:leader="none" w:pos="2977"/>
        </w:tabs>
        <w:snapToGrid w:val="false"/>
        <w:spacing w:lineRule="auto" w:line="360"/>
        <w:ind w:left="2885"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5.2.1.1</w:t>
      </w:r>
      <w:r>
        <w:rPr>
          <w:rFonts w:ascii="仿宋" w:cs="仿宋" w:eastAsia="仿宋" w:hAnsi="仿宋" w:hint="eastAsia"/>
          <w:color w:val="auto"/>
          <w:sz w:val="24"/>
          <w:szCs w:val="24"/>
          <w:highlight w:val="none"/>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采购活动中视同中小企业。关于中小企业的判定依据《中华人民共和国中小企业促进法》、《关于进一步加大政府采购支持中小企业力度的通知》（财库〔2022〕19号）、《政府采购促进中小企业发展管理办法》（财库〔2020〕46号）、《关于印发中小企业划型标准规定的通知》（工信部联企业〔2011〕300 号）、《金融业企业划型标准规定》（〔2015〕309 号）等国务院批准的中小企业划分标准执行。</w:t>
      </w:r>
    </w:p>
    <w:p w14:paraId="59F820F7">
      <w:pPr>
        <w:pStyle w:val="style0"/>
        <w:numPr>
          <w:ilvl w:val="3"/>
          <w:numId w:val="0"/>
        </w:numPr>
        <w:tabs>
          <w:tab w:val="left" w:leader="none" w:pos="1980"/>
          <w:tab w:val="left" w:leader="none" w:pos="2035"/>
          <w:tab w:val="left" w:leader="none" w:pos="2885"/>
          <w:tab w:val="left" w:leader="none" w:pos="2977"/>
        </w:tabs>
        <w:snapToGrid w:val="false"/>
        <w:spacing w:lineRule="auto" w:line="360"/>
        <w:ind w:left="2885"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5.2.1.2</w:t>
      </w:r>
      <w:r>
        <w:rPr>
          <w:rFonts w:ascii="仿宋" w:cs="仿宋" w:eastAsia="仿宋" w:hAnsi="仿宋" w:hint="eastAsia"/>
          <w:color w:val="auto"/>
          <w:sz w:val="24"/>
          <w:szCs w:val="24"/>
          <w:highlight w:val="none"/>
        </w:rPr>
        <w:t>供应商提供的货物、工程或者服务符合下列情形的，享受中小企业扶持政策：</w:t>
      </w:r>
    </w:p>
    <w:p w14:paraId="4A4B9515">
      <w:pPr>
        <w:pStyle w:val="style0"/>
        <w:tabs>
          <w:tab w:val="left" w:leader="none" w:pos="1980"/>
        </w:tabs>
        <w:snapToGrid w:val="false"/>
        <w:spacing w:lineRule="auto" w:line="360"/>
        <w:ind w:left="2835" w:leftChars="135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（1）在货物采购项目中，货物由中小企业制造，即货物由中小企业生产且使用该中小企业商号或者注册商标；</w:t>
      </w:r>
    </w:p>
    <w:p w14:paraId="135D9926">
      <w:pPr>
        <w:pStyle w:val="style0"/>
        <w:tabs>
          <w:tab w:val="left" w:leader="none" w:pos="1980"/>
        </w:tabs>
        <w:snapToGrid w:val="false"/>
        <w:spacing w:lineRule="auto" w:line="360"/>
        <w:ind w:left="2835" w:leftChars="135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（2）在工程采购项目中，工程由中小企业承建，即工程施工单位为中小企业；</w:t>
      </w:r>
    </w:p>
    <w:p w14:paraId="48EEB7A1">
      <w:pPr>
        <w:pStyle w:val="style0"/>
        <w:tabs>
          <w:tab w:val="left" w:leader="none" w:pos="1980"/>
        </w:tabs>
        <w:snapToGrid w:val="false"/>
        <w:spacing w:lineRule="auto" w:line="360"/>
        <w:ind w:left="2835" w:leftChars="135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（3）在服务采购项目中，服务由中小企业承接，即提供服务的人员为中小企业依照《中华人民共和国劳动合同法》订立劳动合同的从业人员。</w:t>
      </w:r>
    </w:p>
    <w:p w14:paraId="044AD980">
      <w:pPr>
        <w:pStyle w:val="style0"/>
        <w:numPr>
          <w:ilvl w:val="3"/>
          <w:numId w:val="0"/>
        </w:numPr>
        <w:tabs>
          <w:tab w:val="left" w:leader="none" w:pos="1980"/>
          <w:tab w:val="left" w:leader="none" w:pos="2035"/>
          <w:tab w:val="left" w:leader="none" w:pos="2885"/>
          <w:tab w:val="left" w:leader="none" w:pos="2977"/>
        </w:tabs>
        <w:snapToGrid w:val="false"/>
        <w:spacing w:lineRule="auto" w:line="360"/>
        <w:ind w:left="2885"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5.2.1.3</w:t>
      </w:r>
      <w:r>
        <w:rPr>
          <w:rFonts w:ascii="仿宋" w:cs="仿宋" w:eastAsia="仿宋" w:hAnsi="仿宋" w:hint="eastAsia"/>
          <w:color w:val="auto"/>
          <w:sz w:val="24"/>
          <w:szCs w:val="24"/>
          <w:highlight w:val="none"/>
        </w:rPr>
        <w:t>在货物采购项目中，供应商提供的货物既有中小企业制造货物，也有大型企业制造货物的，不享受中小企业扶持政策。</w:t>
      </w:r>
    </w:p>
    <w:p w14:paraId="642B5912">
      <w:pPr>
        <w:pStyle w:val="style0"/>
        <w:numPr>
          <w:ilvl w:val="3"/>
          <w:numId w:val="0"/>
        </w:numPr>
        <w:tabs>
          <w:tab w:val="left" w:leader="none" w:pos="1980"/>
          <w:tab w:val="left" w:leader="none" w:pos="2035"/>
          <w:tab w:val="left" w:leader="none" w:pos="2885"/>
          <w:tab w:val="left" w:leader="none" w:pos="2977"/>
        </w:tabs>
        <w:snapToGrid w:val="false"/>
        <w:spacing w:lineRule="auto" w:line="360"/>
        <w:ind w:left="2885"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5.2.1.4</w:t>
      </w:r>
      <w:r>
        <w:rPr>
          <w:rFonts w:ascii="仿宋" w:cs="仿宋" w:eastAsia="仿宋" w:hAnsi="仿宋" w:hint="eastAsia"/>
          <w:color w:val="auto"/>
          <w:sz w:val="24"/>
          <w:szCs w:val="24"/>
          <w:highlight w:val="none"/>
        </w:rPr>
        <w:t>以联合体形式参加采购活动，联合体各方均为中小企业的，联合体视同中小企业。其中，联合体各方均为小微企业的，联合体视同小微企业。</w:t>
      </w:r>
    </w:p>
    <w:p w14:paraId="6E04F3E2">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5.2.2</w:t>
      </w:r>
      <w:r>
        <w:rPr>
          <w:rFonts w:ascii="仿宋" w:cs="仿宋" w:eastAsia="仿宋" w:hAnsi="仿宋" w:hint="eastAsia"/>
          <w:color w:val="auto"/>
          <w:sz w:val="24"/>
          <w:szCs w:val="24"/>
          <w:highlight w:val="none"/>
        </w:rPr>
        <w:t>在采购活动中，监狱企业视同小型、微型企业，享受预留份额、评审中价格扣除等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F0D17F7">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5.2.3</w:t>
      </w:r>
      <w:r>
        <w:rPr>
          <w:rFonts w:ascii="仿宋" w:cs="仿宋" w:eastAsia="仿宋" w:hAnsi="仿宋" w:hint="eastAsia"/>
          <w:color w:val="auto"/>
          <w:sz w:val="24"/>
          <w:szCs w:val="24"/>
          <w:highlight w:val="none"/>
        </w:rPr>
        <w:t>在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09447674">
      <w:pPr>
        <w:pStyle w:val="style0"/>
        <w:numPr>
          <w:ilvl w:val="3"/>
          <w:numId w:val="0"/>
        </w:numPr>
        <w:tabs>
          <w:tab w:val="left" w:leader="none" w:pos="1980"/>
          <w:tab w:val="left" w:leader="none" w:pos="2035"/>
          <w:tab w:val="left" w:leader="none" w:pos="2885"/>
          <w:tab w:val="left" w:leader="none" w:pos="2977"/>
        </w:tabs>
        <w:snapToGrid w:val="false"/>
        <w:spacing w:lineRule="auto" w:line="360"/>
        <w:ind w:left="2885"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5.2.3.1</w:t>
      </w:r>
      <w:r>
        <w:rPr>
          <w:rFonts w:ascii="仿宋" w:cs="仿宋" w:eastAsia="仿宋" w:hAnsi="仿宋" w:hint="eastAsia"/>
          <w:color w:val="auto"/>
          <w:sz w:val="24"/>
          <w:szCs w:val="24"/>
          <w:highlight w:val="none"/>
        </w:rPr>
        <w:t>安置的残疾人占本单位在职职工人数的比例不低于25%（含25%），并且安置的残疾人人数不少于10 人（含10 人）；</w:t>
      </w:r>
    </w:p>
    <w:p w14:paraId="52F262A0">
      <w:pPr>
        <w:pStyle w:val="style0"/>
        <w:numPr>
          <w:ilvl w:val="3"/>
          <w:numId w:val="0"/>
        </w:numPr>
        <w:tabs>
          <w:tab w:val="left" w:leader="none" w:pos="1980"/>
          <w:tab w:val="left" w:leader="none" w:pos="2035"/>
          <w:tab w:val="left" w:leader="none" w:pos="2885"/>
          <w:tab w:val="left" w:leader="none" w:pos="2977"/>
        </w:tabs>
        <w:snapToGrid w:val="false"/>
        <w:spacing w:lineRule="auto" w:line="360"/>
        <w:ind w:left="2885"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5.2.3.2</w:t>
      </w:r>
      <w:r>
        <w:rPr>
          <w:rFonts w:ascii="仿宋" w:cs="仿宋" w:eastAsia="仿宋" w:hAnsi="仿宋" w:hint="eastAsia"/>
          <w:color w:val="auto"/>
          <w:sz w:val="24"/>
          <w:szCs w:val="24"/>
          <w:highlight w:val="none"/>
        </w:rPr>
        <w:t>依法与安置的每位残疾人签订了一年以上（含一年）的劳动合同或服务协议；</w:t>
      </w:r>
    </w:p>
    <w:p w14:paraId="5559EB56">
      <w:pPr>
        <w:pStyle w:val="style0"/>
        <w:numPr>
          <w:ilvl w:val="3"/>
          <w:numId w:val="0"/>
        </w:numPr>
        <w:tabs>
          <w:tab w:val="left" w:leader="none" w:pos="1980"/>
          <w:tab w:val="left" w:leader="none" w:pos="2035"/>
          <w:tab w:val="left" w:leader="none" w:pos="2885"/>
          <w:tab w:val="left" w:leader="none" w:pos="2977"/>
        </w:tabs>
        <w:snapToGrid w:val="false"/>
        <w:spacing w:lineRule="auto" w:line="360"/>
        <w:ind w:left="2885"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5.2.3.3</w:t>
      </w:r>
      <w:r>
        <w:rPr>
          <w:rFonts w:ascii="仿宋" w:cs="仿宋" w:eastAsia="仿宋" w:hAnsi="仿宋" w:hint="eastAsia"/>
          <w:color w:val="auto"/>
          <w:sz w:val="24"/>
          <w:szCs w:val="24"/>
          <w:highlight w:val="none"/>
        </w:rPr>
        <w:t>为安置的每位残疾人按月足额缴纳了基本养老保险、基本医疗保险、失业保险、工伤保险和生育保险等社会保险费；</w:t>
      </w:r>
    </w:p>
    <w:p w14:paraId="1CA3FD4F">
      <w:pPr>
        <w:pStyle w:val="style0"/>
        <w:numPr>
          <w:ilvl w:val="3"/>
          <w:numId w:val="0"/>
        </w:numPr>
        <w:tabs>
          <w:tab w:val="left" w:leader="none" w:pos="1980"/>
          <w:tab w:val="left" w:leader="none" w:pos="2035"/>
          <w:tab w:val="left" w:leader="none" w:pos="2885"/>
          <w:tab w:val="left" w:leader="none" w:pos="2977"/>
        </w:tabs>
        <w:snapToGrid w:val="false"/>
        <w:spacing w:lineRule="auto" w:line="360"/>
        <w:ind w:left="2885"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5.2.3.4</w:t>
      </w:r>
      <w:r>
        <w:rPr>
          <w:rFonts w:ascii="仿宋" w:cs="仿宋" w:eastAsia="仿宋" w:hAnsi="仿宋" w:hint="eastAsia"/>
          <w:color w:val="auto"/>
          <w:sz w:val="24"/>
          <w:szCs w:val="24"/>
          <w:highlight w:val="none"/>
        </w:rPr>
        <w:t>通过银行等金融机构向安置的每位残疾人，按月支付了不低于单位所在区县适用的经省级人民政府批准的月最低工资标准的工资；</w:t>
      </w:r>
    </w:p>
    <w:p w14:paraId="69589F8C">
      <w:pPr>
        <w:pStyle w:val="style0"/>
        <w:numPr>
          <w:ilvl w:val="3"/>
          <w:numId w:val="0"/>
        </w:numPr>
        <w:tabs>
          <w:tab w:val="left" w:leader="none" w:pos="1980"/>
          <w:tab w:val="left" w:leader="none" w:pos="2035"/>
          <w:tab w:val="left" w:leader="none" w:pos="2885"/>
          <w:tab w:val="left" w:leader="none" w:pos="2977"/>
        </w:tabs>
        <w:snapToGrid w:val="false"/>
        <w:spacing w:lineRule="auto" w:line="360"/>
        <w:ind w:left="2885"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5.2.3.5</w:t>
      </w:r>
      <w:r>
        <w:rPr>
          <w:rFonts w:ascii="仿宋" w:cs="仿宋" w:eastAsia="仿宋" w:hAnsi="仿宋" w:hint="eastAsia"/>
          <w:color w:val="auto"/>
          <w:sz w:val="24"/>
          <w:szCs w:val="24"/>
          <w:highlight w:val="none"/>
        </w:rPr>
        <w:t>提供本单位制造的货物、承担的工程或者服务（以下简称产品），或者提供其他残疾人福利性单位制造的货物（不包括使用非残疾人福利性单位注册商标的货物）；</w:t>
      </w:r>
    </w:p>
    <w:p w14:paraId="4FE9B45A">
      <w:pPr>
        <w:pStyle w:val="style0"/>
        <w:numPr>
          <w:ilvl w:val="3"/>
          <w:numId w:val="0"/>
        </w:numPr>
        <w:tabs>
          <w:tab w:val="left" w:leader="none" w:pos="1980"/>
          <w:tab w:val="left" w:leader="none" w:pos="2035"/>
          <w:tab w:val="left" w:leader="none" w:pos="2885"/>
          <w:tab w:val="left" w:leader="none" w:pos="2977"/>
        </w:tabs>
        <w:snapToGrid w:val="false"/>
        <w:spacing w:lineRule="auto" w:line="360"/>
        <w:ind w:left="2885"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5.2.3.6</w:t>
      </w:r>
      <w:r>
        <w:rPr>
          <w:rFonts w:ascii="仿宋" w:cs="仿宋" w:eastAsia="仿宋" w:hAnsi="仿宋" w:hint="eastAsia"/>
          <w:color w:val="auto"/>
          <w:sz w:val="24"/>
          <w:szCs w:val="24"/>
          <w:highlight w:val="none"/>
        </w:rPr>
        <w:t>前款所称残疾人是指法定劳动年龄内，持有《中华人民共和国残疾人证》或者《中华人民共和国残疾军人证（1 至8 级）》的自然人，包括具有劳动条件和劳动意愿的精神残疾人。在职职工人数是指与残疾人福利性单位建立劳动关系并依法签订劳动合同或服务协议的雇员人数。</w:t>
      </w:r>
    </w:p>
    <w:p w14:paraId="53B8B284">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5.2.4</w:t>
      </w:r>
      <w:r>
        <w:rPr>
          <w:rFonts w:ascii="仿宋" w:cs="仿宋" w:eastAsia="仿宋" w:hAnsi="仿宋" w:hint="eastAsia"/>
          <w:color w:val="auto"/>
          <w:sz w:val="24"/>
          <w:szCs w:val="24"/>
          <w:highlight w:val="none"/>
        </w:rPr>
        <w:t>本项目是否专门面向中小企业预留采购份额见第一章《</w:t>
      </w:r>
      <w:r>
        <w:rPr>
          <w:rFonts w:ascii="仿宋" w:cs="仿宋" w:eastAsia="仿宋" w:hAnsi="仿宋" w:hint="eastAsia"/>
          <w:color w:val="auto"/>
          <w:sz w:val="24"/>
          <w:szCs w:val="24"/>
          <w:highlight w:val="none"/>
          <w:lang w:eastAsia="zh-CN"/>
        </w:rPr>
        <w:t>比选邀请</w:t>
      </w:r>
      <w:r>
        <w:rPr>
          <w:rFonts w:ascii="仿宋" w:cs="仿宋" w:eastAsia="仿宋" w:hAnsi="仿宋" w:hint="eastAsia"/>
          <w:color w:val="auto"/>
          <w:sz w:val="24"/>
          <w:szCs w:val="24"/>
          <w:highlight w:val="none"/>
        </w:rPr>
        <w:t>》。</w:t>
      </w:r>
    </w:p>
    <w:p w14:paraId="71D9DAB3">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5.2.5</w:t>
      </w:r>
      <w:r>
        <w:rPr>
          <w:rFonts w:ascii="仿宋" w:cs="仿宋" w:eastAsia="仿宋" w:hAnsi="仿宋" w:hint="eastAsia"/>
          <w:color w:val="auto"/>
          <w:sz w:val="24"/>
          <w:szCs w:val="24"/>
          <w:highlight w:val="none"/>
        </w:rPr>
        <w:t>采购标的对应的中小企业划分标准所属行业见《</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须知资料表》。</w:t>
      </w:r>
    </w:p>
    <w:p w14:paraId="6FA55947">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5.2.6</w:t>
      </w:r>
      <w:r>
        <w:rPr>
          <w:rFonts w:ascii="仿宋" w:cs="仿宋" w:eastAsia="仿宋" w:hAnsi="仿宋" w:hint="eastAsia"/>
          <w:color w:val="auto"/>
          <w:sz w:val="24"/>
          <w:szCs w:val="24"/>
          <w:highlight w:val="none"/>
        </w:rPr>
        <w:t>小微企业价格评审优惠的政策调整：见第四章《</w:t>
      </w:r>
      <w:r>
        <w:rPr>
          <w:rFonts w:ascii="仿宋" w:cs="仿宋" w:eastAsia="仿宋" w:hAnsi="仿宋" w:hint="eastAsia"/>
          <w:color w:val="auto"/>
          <w:sz w:val="24"/>
          <w:szCs w:val="24"/>
          <w:highlight w:val="none"/>
          <w:lang w:eastAsia="zh-CN"/>
        </w:rPr>
        <w:t>评审程序、评审方法和评审标准</w:t>
      </w:r>
      <w:r>
        <w:rPr>
          <w:rFonts w:ascii="仿宋" w:cs="仿宋" w:eastAsia="仿宋" w:hAnsi="仿宋" w:hint="eastAsia"/>
          <w:color w:val="auto"/>
          <w:sz w:val="24"/>
          <w:szCs w:val="24"/>
          <w:highlight w:val="none"/>
        </w:rPr>
        <w:t>》。</w:t>
      </w:r>
    </w:p>
    <w:p w14:paraId="44A7DBE9">
      <w:pPr>
        <w:pStyle w:val="style0"/>
        <w:numPr>
          <w:ilvl w:val="1"/>
          <w:numId w:val="0"/>
        </w:numPr>
        <w:tabs>
          <w:tab w:val="left" w:leader="none" w:pos="1080"/>
          <w:tab w:val="left" w:leader="none" w:pos="2014"/>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5.3</w:t>
      </w:r>
      <w:r>
        <w:rPr>
          <w:rFonts w:ascii="仿宋" w:cs="仿宋" w:eastAsia="仿宋" w:hAnsi="仿宋" w:hint="eastAsia"/>
          <w:color w:val="auto"/>
          <w:sz w:val="24"/>
          <w:szCs w:val="24"/>
          <w:highlight w:val="none"/>
        </w:rPr>
        <w:t>采购节能产品、环境标志产品</w:t>
      </w:r>
    </w:p>
    <w:p w14:paraId="5C534ED4">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5.3.1</w:t>
      </w:r>
      <w:r>
        <w:rPr>
          <w:rFonts w:ascii="仿宋" w:cs="仿宋" w:eastAsia="仿宋" w:hAnsi="仿宋" w:hint="eastAsia"/>
          <w:color w:val="auto"/>
          <w:sz w:val="24"/>
          <w:szCs w:val="24"/>
          <w:highlight w:val="none"/>
        </w:rPr>
        <w:t>政府采购节能产品、环境标志产品实施品目清单管理。财政部、发展改革委、生态环境部等部门根据产品节能环保性能、技术水平和市场成熟程度等因素，确定实施优先采购和强制采购的产品类别及所依据的相关标准规范，以品目清单的形式发布并适时调整。依据品目清单和认证证书实施优先采购和强制采购。</w:t>
      </w:r>
    </w:p>
    <w:p w14:paraId="7719D595">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5.3.2</w:t>
      </w:r>
      <w:r>
        <w:rPr>
          <w:rFonts w:ascii="仿宋" w:cs="仿宋" w:eastAsia="仿宋" w:hAnsi="仿宋" w:hint="eastAsia"/>
          <w:color w:val="auto"/>
          <w:sz w:val="24"/>
          <w:szCs w:val="24"/>
          <w:highlight w:val="none"/>
        </w:rPr>
        <w:t xml:space="preserve">采购人拟采购的产品属于品目清单范围的，采购人及其委托的采购代理机构依据国家确定的认证机构出具的、处于有效期之内的节能产品、环境标志产品认证证书，对获得证书的产品实施优先采购或强制采购。关于采购节能产品、环境标志产品的相关规定依据《关于调整优化节能产品、环境标志产品政府采购执行机制的通知》（财库〔2019〕9号）。 </w:t>
      </w:r>
    </w:p>
    <w:p w14:paraId="4C8057E9">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5.3.3</w:t>
      </w:r>
      <w:r>
        <w:rPr>
          <w:rFonts w:ascii="仿宋" w:cs="仿宋" w:eastAsia="仿宋" w:hAnsi="仿宋" w:hint="eastAsia"/>
          <w:color w:val="auto"/>
          <w:sz w:val="24"/>
          <w:szCs w:val="24"/>
          <w:highlight w:val="none"/>
        </w:rPr>
        <w:t>如本项目采购产品属于实施政府强制采购品目清单范围的节能产品，则</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所报产品必须获得国家确定的认证机构出具的、处于有效期之内的节能产品认证证书，</w:t>
      </w:r>
      <w:r>
        <w:rPr>
          <w:rFonts w:ascii="仿宋" w:cs="仿宋" w:eastAsia="仿宋" w:hAnsi="仿宋" w:hint="eastAsia"/>
          <w:color w:val="auto"/>
          <w:kern w:val="0"/>
          <w:sz w:val="24"/>
          <w:szCs w:val="24"/>
          <w:highlight w:val="none"/>
        </w:rPr>
        <w:t>否则</w:t>
      </w:r>
      <w:r>
        <w:rPr>
          <w:rFonts w:ascii="仿宋" w:cs="仿宋" w:eastAsia="仿宋" w:hAnsi="仿宋" w:hint="eastAsia"/>
          <w:b/>
          <w:color w:val="auto"/>
          <w:kern w:val="0"/>
          <w:sz w:val="24"/>
          <w:szCs w:val="24"/>
          <w:highlight w:val="none"/>
          <w:lang w:eastAsia="zh-CN"/>
        </w:rPr>
        <w:t>响应无效</w:t>
      </w:r>
      <w:r>
        <w:rPr>
          <w:rFonts w:ascii="仿宋" w:cs="仿宋" w:eastAsia="仿宋" w:hAnsi="仿宋" w:hint="eastAsia"/>
          <w:color w:val="auto"/>
          <w:sz w:val="24"/>
          <w:szCs w:val="24"/>
          <w:highlight w:val="none"/>
        </w:rPr>
        <w:t>；</w:t>
      </w:r>
    </w:p>
    <w:p w14:paraId="35FEAEE8">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5.3.4</w:t>
      </w:r>
      <w:r>
        <w:rPr>
          <w:rFonts w:ascii="仿宋" w:cs="仿宋" w:eastAsia="仿宋" w:hAnsi="仿宋" w:hint="eastAsia"/>
          <w:color w:val="auto"/>
          <w:sz w:val="24"/>
          <w:szCs w:val="24"/>
          <w:highlight w:val="none"/>
        </w:rPr>
        <w:t>非政府强制采购的节能产品或环境标志产品，依据品目清单和认证证书实施优先采购。优先采购的具体规定见第四章《</w:t>
      </w:r>
      <w:r>
        <w:rPr>
          <w:rFonts w:ascii="仿宋" w:cs="仿宋" w:eastAsia="仿宋" w:hAnsi="仿宋" w:hint="eastAsia"/>
          <w:color w:val="auto"/>
          <w:sz w:val="24"/>
          <w:szCs w:val="24"/>
          <w:highlight w:val="none"/>
          <w:lang w:eastAsia="zh-CN"/>
        </w:rPr>
        <w:t>评审程序、评审方法和评审标准</w:t>
      </w:r>
      <w:r>
        <w:rPr>
          <w:rFonts w:ascii="仿宋" w:cs="仿宋" w:eastAsia="仿宋" w:hAnsi="仿宋" w:hint="eastAsia"/>
          <w:color w:val="auto"/>
          <w:sz w:val="24"/>
          <w:szCs w:val="24"/>
          <w:highlight w:val="none"/>
        </w:rPr>
        <w:t>》（如涉及）。</w:t>
      </w:r>
    </w:p>
    <w:p w14:paraId="4716BF46">
      <w:pPr>
        <w:pStyle w:val="style0"/>
        <w:numPr>
          <w:ilvl w:val="1"/>
          <w:numId w:val="0"/>
        </w:numPr>
        <w:tabs>
          <w:tab w:val="left" w:leader="none" w:pos="1080"/>
          <w:tab w:val="left" w:leader="none" w:pos="2014"/>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5.4</w:t>
      </w:r>
      <w:r>
        <w:rPr>
          <w:rFonts w:ascii="仿宋" w:cs="仿宋" w:eastAsia="仿宋" w:hAnsi="仿宋" w:hint="eastAsia"/>
          <w:color w:val="auto"/>
          <w:sz w:val="24"/>
          <w:szCs w:val="24"/>
          <w:highlight w:val="none"/>
        </w:rPr>
        <w:t>正版软件</w:t>
      </w:r>
    </w:p>
    <w:p w14:paraId="4EB4C0F0">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5.4.1</w:t>
      </w:r>
      <w:r>
        <w:rPr>
          <w:rFonts w:ascii="仿宋" w:cs="仿宋" w:eastAsia="仿宋" w:hAnsi="仿宋" w:hint="eastAsia"/>
          <w:color w:val="auto"/>
          <w:sz w:val="24"/>
          <w:szCs w:val="24"/>
          <w:highlight w:val="none"/>
        </w:rPr>
        <w:t>各级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0D96F74E">
      <w:pPr>
        <w:pStyle w:val="style0"/>
        <w:numPr>
          <w:ilvl w:val="1"/>
          <w:numId w:val="0"/>
        </w:numPr>
        <w:tabs>
          <w:tab w:val="left" w:leader="none" w:pos="1080"/>
          <w:tab w:val="left" w:leader="none" w:pos="2014"/>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5.5</w:t>
      </w:r>
      <w:r>
        <w:rPr>
          <w:rFonts w:ascii="仿宋" w:cs="仿宋" w:eastAsia="仿宋" w:hAnsi="仿宋" w:hint="eastAsia"/>
          <w:color w:val="auto"/>
          <w:sz w:val="24"/>
          <w:szCs w:val="24"/>
          <w:highlight w:val="none"/>
        </w:rPr>
        <w:t>网络安全专用产品</w:t>
      </w:r>
    </w:p>
    <w:p w14:paraId="075A8F3B">
      <w:pPr>
        <w:pStyle w:val="style0"/>
        <w:numPr>
          <w:ilvl w:val="2"/>
          <w:numId w:val="0"/>
        </w:numPr>
        <w:tabs>
          <w:tab w:val="left" w:leader="none" w:pos="900"/>
          <w:tab w:val="left" w:leader="none" w:pos="2014"/>
        </w:tabs>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5.5.1</w:t>
      </w:r>
      <w:r>
        <w:rPr>
          <w:rFonts w:ascii="仿宋" w:cs="仿宋" w:eastAsia="仿宋" w:hAnsi="仿宋" w:hint="eastAsia"/>
          <w:color w:val="auto"/>
          <w:sz w:val="24"/>
          <w:szCs w:val="24"/>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p>
    <w:p w14:paraId="30E31318">
      <w:pPr>
        <w:pStyle w:val="style0"/>
        <w:numPr>
          <w:ilvl w:val="1"/>
          <w:numId w:val="0"/>
        </w:numPr>
        <w:tabs>
          <w:tab w:val="left" w:leader="none" w:pos="1080"/>
          <w:tab w:val="left" w:leader="none" w:pos="2014"/>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5.6</w:t>
      </w:r>
      <w:r>
        <w:rPr>
          <w:rFonts w:ascii="仿宋" w:cs="仿宋" w:eastAsia="仿宋" w:hAnsi="仿宋" w:hint="eastAsia"/>
          <w:color w:val="auto"/>
          <w:sz w:val="24"/>
          <w:szCs w:val="24"/>
          <w:highlight w:val="none"/>
        </w:rPr>
        <w:t>推广使用低挥发性有机化合物（VOCs）</w:t>
      </w:r>
    </w:p>
    <w:p w14:paraId="7CD194A1">
      <w:pPr>
        <w:pStyle w:val="style0"/>
        <w:numPr>
          <w:ilvl w:val="2"/>
          <w:numId w:val="0"/>
        </w:numPr>
        <w:tabs>
          <w:tab w:val="left" w:leader="none" w:pos="2014"/>
        </w:tabs>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5.6.1</w:t>
      </w:r>
      <w:r>
        <w:rPr>
          <w:rFonts w:ascii="仿宋" w:cs="仿宋" w:eastAsia="仿宋" w:hAnsi="仿宋" w:hint="eastAsia"/>
          <w:color w:val="auto"/>
          <w:sz w:val="24"/>
          <w:szCs w:val="24"/>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Pr>
          <w:rFonts w:ascii="仿宋" w:cs="仿宋" w:eastAsia="仿宋" w:hAnsi="仿宋" w:hint="eastAsia"/>
          <w:color w:val="auto"/>
          <w:kern w:val="0"/>
          <w:sz w:val="24"/>
          <w:szCs w:val="24"/>
          <w:highlight w:val="none"/>
        </w:rPr>
        <w:t>否则</w:t>
      </w:r>
      <w:r>
        <w:rPr>
          <w:rFonts w:ascii="仿宋" w:cs="仿宋" w:eastAsia="仿宋" w:hAnsi="仿宋" w:hint="eastAsia"/>
          <w:b/>
          <w:color w:val="auto"/>
          <w:kern w:val="0"/>
          <w:sz w:val="24"/>
          <w:szCs w:val="24"/>
          <w:highlight w:val="none"/>
          <w:lang w:eastAsia="zh-CN"/>
        </w:rPr>
        <w:t>响应无效</w:t>
      </w:r>
      <w:r>
        <w:rPr>
          <w:rFonts w:ascii="仿宋" w:cs="仿宋" w:eastAsia="仿宋" w:hAnsi="仿宋" w:hint="eastAsia"/>
          <w:color w:val="auto"/>
          <w:sz w:val="24"/>
          <w:szCs w:val="24"/>
          <w:highlight w:val="none"/>
        </w:rPr>
        <w:t>；属于推荐性标准的，优先采购，具体见第四章《</w:t>
      </w:r>
      <w:r>
        <w:rPr>
          <w:rFonts w:ascii="仿宋" w:cs="仿宋" w:eastAsia="仿宋" w:hAnsi="仿宋" w:hint="eastAsia"/>
          <w:color w:val="auto"/>
          <w:sz w:val="24"/>
          <w:szCs w:val="24"/>
          <w:highlight w:val="none"/>
          <w:lang w:eastAsia="zh-CN"/>
        </w:rPr>
        <w:t>评审程序、评审方法和评审标准</w:t>
      </w:r>
      <w:r>
        <w:rPr>
          <w:rFonts w:ascii="仿宋" w:cs="仿宋" w:eastAsia="仿宋" w:hAnsi="仿宋" w:hint="eastAsia"/>
          <w:color w:val="auto"/>
          <w:sz w:val="24"/>
          <w:szCs w:val="24"/>
          <w:highlight w:val="none"/>
        </w:rPr>
        <w:t>》。</w:t>
      </w:r>
    </w:p>
    <w:p w14:paraId="4ACBEC35">
      <w:pPr>
        <w:pStyle w:val="style0"/>
        <w:numPr>
          <w:ilvl w:val="1"/>
          <w:numId w:val="0"/>
        </w:numPr>
        <w:tabs>
          <w:tab w:val="left" w:leader="none" w:pos="1080"/>
          <w:tab w:val="left" w:leader="none" w:pos="2014"/>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5.7</w:t>
      </w:r>
      <w:r>
        <w:rPr>
          <w:rFonts w:ascii="仿宋" w:cs="仿宋" w:eastAsia="仿宋" w:hAnsi="仿宋" w:hint="eastAsia"/>
          <w:color w:val="auto"/>
          <w:sz w:val="24"/>
          <w:szCs w:val="24"/>
          <w:highlight w:val="none"/>
        </w:rPr>
        <w:t>采购需求标准</w:t>
      </w:r>
    </w:p>
    <w:p w14:paraId="0C317F61">
      <w:pPr>
        <w:pStyle w:val="style0"/>
        <w:numPr>
          <w:ilvl w:val="2"/>
          <w:numId w:val="0"/>
        </w:numPr>
        <w:tabs>
          <w:tab w:val="left" w:leader="none" w:pos="2014"/>
        </w:tabs>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5.7.1</w:t>
      </w:r>
      <w:r>
        <w:rPr>
          <w:rFonts w:ascii="仿宋" w:cs="仿宋" w:eastAsia="仿宋" w:hAnsi="仿宋" w:hint="eastAsia"/>
          <w:color w:val="auto"/>
          <w:sz w:val="24"/>
          <w:szCs w:val="24"/>
          <w:highlight w:val="none"/>
        </w:rPr>
        <w:t>商品包装、快递包装采购需求标准</w:t>
      </w:r>
    </w:p>
    <w:p w14:paraId="54C6FA02">
      <w:pPr>
        <w:pStyle w:val="style0"/>
        <w:tabs>
          <w:tab w:val="left" w:leader="none" w:pos="900"/>
          <w:tab w:val="left" w:leader="none" w:pos="1980"/>
        </w:tabs>
        <w:snapToGrid w:val="false"/>
        <w:spacing w:lineRule="auto" w:line="360"/>
        <w:ind w:left="1985"/>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为助力打好污染防治攻坚战，推广使用绿色包装，根据财政部关于印发《商品包装政府采购需求标准（试行）》、《快递包装政府采购需求标准（试行）》的通知（财办库〔2020〕123号），本项目如涉及商品包装和快递包装的，则其具体要求见第五章《采购需求》。</w:t>
      </w:r>
    </w:p>
    <w:bookmarkStart w:id="164" w:name="_Hlk164953935"/>
    <w:p w14:paraId="25CBDE3B">
      <w:pPr>
        <w:pStyle w:val="style0"/>
        <w:numPr>
          <w:ilvl w:val="2"/>
          <w:numId w:val="0"/>
        </w:numPr>
        <w:tabs>
          <w:tab w:val="left" w:leader="none" w:pos="2014"/>
        </w:tabs>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5.7.2</w:t>
      </w:r>
      <w:r>
        <w:rPr>
          <w:rFonts w:ascii="仿宋" w:cs="仿宋" w:eastAsia="仿宋" w:hAnsi="仿宋" w:hint="eastAsia"/>
          <w:color w:val="auto"/>
          <w:sz w:val="24"/>
          <w:szCs w:val="24"/>
          <w:highlight w:val="none"/>
        </w:rPr>
        <w:t xml:space="preserve">其他采购需求标准 </w:t>
      </w:r>
    </w:p>
    <w:bookmarkStart w:id="165" w:name="_Hlk164955325"/>
    <w:bookmarkEnd w:id="164"/>
    <w:p w14:paraId="367A89A8">
      <w:pPr>
        <w:pStyle w:val="style0"/>
        <w:tabs>
          <w:tab w:val="left" w:leader="none" w:pos="900"/>
          <w:tab w:val="left" w:leader="none" w:pos="1980"/>
        </w:tabs>
        <w:snapToGrid w:val="false"/>
        <w:spacing w:lineRule="auto" w:line="360"/>
        <w:ind w:left="198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为贯彻落实《深化政府采购制度改革方案》有关要求，推动采购需求标准建设</w:t>
      </w:r>
      <w:bookmarkEnd w:id="165"/>
      <w:r>
        <w:rPr>
          <w:rFonts w:ascii="仿宋" w:cs="仿宋" w:eastAsia="仿宋" w:hAnsi="仿宋" w:hint="eastAsia"/>
          <w:color w:val="auto"/>
          <w:sz w:val="24"/>
          <w:szCs w:val="24"/>
          <w:highlight w:val="none"/>
        </w:rPr>
        <w:t>，财政部门会同有关部门制定发布的其他政府采购需求标准，本项目如涉及，则具体要求见第五章《采购需求》。</w:t>
      </w:r>
    </w:p>
    <w:p w14:paraId="24581C2E">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6</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费用</w:t>
      </w:r>
    </w:p>
    <w:p w14:paraId="7994B9E7">
      <w:pPr>
        <w:pStyle w:val="style0"/>
        <w:numPr>
          <w:ilvl w:val="1"/>
          <w:numId w:val="0"/>
        </w:numPr>
        <w:tabs>
          <w:tab w:val="left" w:leader="none" w:pos="1080"/>
          <w:tab w:val="left" w:leader="none" w:pos="2014"/>
        </w:tabs>
        <w:snapToGrid w:val="false"/>
        <w:spacing w:lineRule="auto" w:line="360"/>
        <w:ind w:left="1080" w:leftChars="0" w:hanging="720" w:firstLineChars="0"/>
        <w:rPr>
          <w:rFonts w:ascii="仿宋" w:cs="仿宋" w:eastAsia="仿宋" w:hAnsi="仿宋" w:hint="eastAsia"/>
          <w:color w:val="auto"/>
          <w:sz w:val="28"/>
          <w:highlight w:val="none"/>
        </w:rPr>
      </w:pPr>
      <w:r>
        <w:rPr>
          <w:rFonts w:ascii="仿宋" w:cs="仿宋" w:eastAsia="仿宋" w:hAnsi="仿宋" w:hint="eastAsia"/>
          <w:color w:val="auto"/>
          <w:kern w:val="2"/>
          <w:sz w:val="24"/>
          <w:szCs w:val="24"/>
          <w:highlight w:val="none"/>
          <w:lang w:val="en-US" w:bidi="ar-SA" w:eastAsia="zh-CN"/>
        </w:rPr>
        <w:t>6.1</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应自行承担所有与准备和参加</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有关的费用，无论</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的结果如何，采购人或采购代理机构在任何情况下均无承担这些费用的义务和责任。</w:t>
      </w:r>
      <w:bookmarkStart w:id="166" w:name="_1.8_计量单位"/>
      <w:bookmarkEnd w:id="166"/>
    </w:p>
    <w:p w14:paraId="2C525E78">
      <w:pPr>
        <w:pStyle w:val="style2"/>
        <w:bidi w:val="false"/>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highlight w:val="none"/>
        </w:rPr>
        <w:t xml:space="preserve">二   </w:t>
      </w:r>
      <w:bookmarkStart w:id="167" w:name="_Toc164229218"/>
      <w:bookmarkStart w:id="168" w:name="_Toc151193693"/>
      <w:bookmarkStart w:id="169" w:name="_Toc151193621"/>
      <w:bookmarkStart w:id="170" w:name="_Toc226965796"/>
      <w:bookmarkStart w:id="171" w:name="_Toc164229364"/>
      <w:bookmarkStart w:id="172" w:name="_Toc151193765"/>
      <w:bookmarkStart w:id="173" w:name="_Toc150774623"/>
      <w:bookmarkStart w:id="174" w:name="_Toc305158865"/>
      <w:bookmarkStart w:id="175" w:name="_Toc142311025"/>
      <w:bookmarkStart w:id="176" w:name="_Toc127151523"/>
      <w:bookmarkStart w:id="177" w:name="_Toc520356147"/>
      <w:bookmarkStart w:id="178" w:name="_Toc164608637"/>
      <w:bookmarkStart w:id="179" w:name="_Toc195842888"/>
      <w:bookmarkStart w:id="180" w:name="_Toc151190150"/>
      <w:bookmarkStart w:id="181" w:name="_Toc264969213"/>
      <w:bookmarkStart w:id="182" w:name="_Toc164351617"/>
      <w:bookmarkStart w:id="183" w:name="_Toc149720816"/>
      <w:bookmarkStart w:id="184" w:name="_Toc127151724"/>
      <w:bookmarkStart w:id="185" w:name="_Toc150774728"/>
      <w:bookmarkStart w:id="186" w:name="_Toc265228361"/>
      <w:bookmarkStart w:id="187" w:name="_Toc226309767"/>
      <w:bookmarkStart w:id="188" w:name="_Toc151193911"/>
      <w:bookmarkStart w:id="189" w:name="_Toc164608792"/>
      <w:bookmarkStart w:id="190" w:name="_Toc150509274"/>
      <w:bookmarkStart w:id="191" w:name="_Toc151193837"/>
      <w:bookmarkStart w:id="192" w:name="_Toc226965713"/>
      <w:bookmarkStart w:id="193" w:name="_Toc127161437"/>
      <w:bookmarkStart w:id="194" w:name="_Toc226337219"/>
      <w:bookmarkStart w:id="195" w:name="_Toc150480761"/>
      <w:bookmarkStart w:id="196" w:name="_Toc30515879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Pr>
          <w:rFonts w:ascii="仿宋" w:cs="仿宋" w:eastAsia="仿宋" w:hAnsi="仿宋" w:hint="eastAsia"/>
          <w:color w:val="auto"/>
          <w:highlight w:val="none"/>
          <w:lang w:eastAsia="zh-CN"/>
        </w:rPr>
        <w:t>比选文件</w:t>
      </w:r>
    </w:p>
    <w:p w14:paraId="53D638E8">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7</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构</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Pr>
          <w:rFonts w:ascii="仿宋" w:cs="仿宋" w:eastAsia="仿宋" w:hAnsi="仿宋" w:hint="eastAsia"/>
          <w:color w:val="auto"/>
          <w:sz w:val="24"/>
          <w:szCs w:val="24"/>
          <w:highlight w:val="none"/>
        </w:rPr>
        <w:t>成</w:t>
      </w:r>
    </w:p>
    <w:p w14:paraId="5C5209D3">
      <w:pPr>
        <w:pStyle w:val="style0"/>
        <w:numPr>
          <w:ilvl w:val="1"/>
          <w:numId w:val="0"/>
        </w:numPr>
        <w:tabs>
          <w:tab w:val="left" w:leader="none" w:pos="1080"/>
          <w:tab w:val="left" w:leader="none" w:pos="2014"/>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7.1</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包括以下部分：</w:t>
      </w:r>
    </w:p>
    <w:p w14:paraId="524FD2EC">
      <w:pPr>
        <w:pStyle w:val="style0"/>
        <w:numPr>
          <w:ilvl w:val="0"/>
          <w:numId w:val="9"/>
        </w:numPr>
        <w:tabs>
          <w:tab w:val="left" w:leader="none" w:pos="1980"/>
          <w:tab w:val="left" w:leader="none" w:pos="2520"/>
        </w:tabs>
        <w:snapToGrid w:val="false"/>
        <w:spacing w:lineRule="auto" w:line="360"/>
        <w:ind w:left="1440" w:firstLine="5"/>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eastAsia="zh-CN"/>
        </w:rPr>
        <w:t>比选邀请</w:t>
      </w:r>
    </w:p>
    <w:p w14:paraId="5B5B7775">
      <w:pPr>
        <w:pStyle w:val="style0"/>
        <w:numPr>
          <w:ilvl w:val="0"/>
          <w:numId w:val="9"/>
        </w:numPr>
        <w:tabs>
          <w:tab w:val="left" w:leader="none" w:pos="1980"/>
          <w:tab w:val="left" w:leader="none" w:pos="2520"/>
        </w:tabs>
        <w:snapToGrid w:val="false"/>
        <w:spacing w:lineRule="auto" w:line="360"/>
        <w:ind w:left="1440" w:firstLine="5"/>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须知</w:t>
      </w:r>
    </w:p>
    <w:p w14:paraId="406DD995">
      <w:pPr>
        <w:pStyle w:val="style0"/>
        <w:numPr>
          <w:ilvl w:val="0"/>
          <w:numId w:val="9"/>
        </w:numPr>
        <w:tabs>
          <w:tab w:val="left" w:leader="none" w:pos="1980"/>
          <w:tab w:val="left" w:leader="none" w:pos="2520"/>
        </w:tabs>
        <w:snapToGrid w:val="false"/>
        <w:spacing w:lineRule="auto" w:line="360"/>
        <w:ind w:left="1440" w:firstLine="5"/>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资格审查</w:t>
      </w:r>
    </w:p>
    <w:p w14:paraId="1077E6F2">
      <w:pPr>
        <w:pStyle w:val="style0"/>
        <w:numPr>
          <w:ilvl w:val="0"/>
          <w:numId w:val="9"/>
        </w:numPr>
        <w:tabs>
          <w:tab w:val="left" w:leader="none" w:pos="1980"/>
          <w:tab w:val="left" w:leader="none" w:pos="2520"/>
        </w:tabs>
        <w:snapToGrid w:val="false"/>
        <w:spacing w:lineRule="auto" w:line="360"/>
        <w:ind w:left="1440" w:firstLine="5"/>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eastAsia="zh-CN"/>
        </w:rPr>
        <w:t>评审程序、评审方法和评审标准</w:t>
      </w:r>
    </w:p>
    <w:p w14:paraId="7ED01106">
      <w:pPr>
        <w:pStyle w:val="style0"/>
        <w:numPr>
          <w:ilvl w:val="0"/>
          <w:numId w:val="9"/>
        </w:numPr>
        <w:tabs>
          <w:tab w:val="left" w:leader="none" w:pos="1980"/>
          <w:tab w:val="left" w:leader="none" w:pos="2520"/>
        </w:tabs>
        <w:snapToGrid w:val="false"/>
        <w:spacing w:lineRule="auto" w:line="360"/>
        <w:ind w:left="1440" w:firstLine="5"/>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采购需求</w:t>
      </w:r>
    </w:p>
    <w:p w14:paraId="5F02A788">
      <w:pPr>
        <w:pStyle w:val="style0"/>
        <w:numPr>
          <w:ilvl w:val="0"/>
          <w:numId w:val="9"/>
        </w:numPr>
        <w:tabs>
          <w:tab w:val="left" w:leader="none" w:pos="1980"/>
          <w:tab w:val="left" w:leader="none" w:pos="2520"/>
        </w:tabs>
        <w:snapToGrid w:val="false"/>
        <w:spacing w:lineRule="auto" w:line="360"/>
        <w:ind w:left="1440" w:firstLine="5"/>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拟签订的合同文本</w:t>
      </w:r>
    </w:p>
    <w:p w14:paraId="4C39A9E5">
      <w:pPr>
        <w:pStyle w:val="style0"/>
        <w:numPr>
          <w:ilvl w:val="0"/>
          <w:numId w:val="9"/>
        </w:numPr>
        <w:tabs>
          <w:tab w:val="left" w:leader="none" w:pos="1980"/>
          <w:tab w:val="left" w:leader="none" w:pos="2520"/>
        </w:tabs>
        <w:snapToGrid w:val="false"/>
        <w:spacing w:lineRule="auto" w:line="360"/>
        <w:ind w:left="1440" w:firstLine="5"/>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格式</w:t>
      </w:r>
    </w:p>
    <w:p w14:paraId="619ED9FD">
      <w:pPr>
        <w:pStyle w:val="style0"/>
        <w:numPr>
          <w:ilvl w:val="1"/>
          <w:numId w:val="0"/>
        </w:numPr>
        <w:tabs>
          <w:tab w:val="left" w:leader="none" w:pos="1080"/>
          <w:tab w:val="left" w:leader="none" w:pos="2014"/>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7.2</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应认真阅读</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的全部内容。</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应按照</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要求提交</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并保证所提供的全部资料的真实性，并对</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做出实质性响应，否则</w:t>
      </w:r>
      <w:r>
        <w:rPr>
          <w:rFonts w:ascii="仿宋" w:cs="仿宋" w:eastAsia="仿宋" w:hAnsi="仿宋" w:hint="eastAsia"/>
          <w:b/>
          <w:color w:val="auto"/>
          <w:sz w:val="24"/>
          <w:szCs w:val="24"/>
          <w:highlight w:val="none"/>
          <w:lang w:eastAsia="zh-CN"/>
        </w:rPr>
        <w:t>响应无效</w:t>
      </w:r>
      <w:r>
        <w:rPr>
          <w:rFonts w:ascii="仿宋" w:cs="仿宋" w:eastAsia="仿宋" w:hAnsi="仿宋" w:hint="eastAsia"/>
          <w:color w:val="auto"/>
          <w:sz w:val="24"/>
          <w:szCs w:val="24"/>
          <w:highlight w:val="none"/>
        </w:rPr>
        <w:t>。</w:t>
      </w:r>
    </w:p>
    <w:p w14:paraId="31019085">
      <w:pPr>
        <w:pStyle w:val="style0"/>
        <w:numPr>
          <w:ilvl w:val="0"/>
          <w:numId w:val="0"/>
        </w:numPr>
        <w:tabs>
          <w:tab w:val="left" w:leader="none" w:pos="1080"/>
          <w:tab w:val="left" w:leader="none" w:pos="2014"/>
        </w:tabs>
        <w:snapToGrid w:val="false"/>
        <w:spacing w:lineRule="auto" w:line="360"/>
        <w:ind w:left="357" w:leftChars="0" w:hanging="357" w:firstLineChars="0"/>
        <w:outlineLvl w:val="1"/>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8</w:t>
      </w:r>
      <w:r>
        <w:rPr>
          <w:rFonts w:ascii="仿宋" w:cs="仿宋" w:eastAsia="仿宋" w:hAnsi="仿宋" w:hint="eastAsia"/>
          <w:color w:val="auto"/>
          <w:sz w:val="24"/>
          <w:szCs w:val="24"/>
          <w:highlight w:val="none"/>
        </w:rPr>
        <w:t>对</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的澄清或修改</w:t>
      </w:r>
    </w:p>
    <w:p w14:paraId="0F0D249E">
      <w:pPr>
        <w:pStyle w:val="style0"/>
        <w:numPr>
          <w:ilvl w:val="1"/>
          <w:numId w:val="0"/>
        </w:numPr>
        <w:tabs>
          <w:tab w:val="left" w:leader="none" w:pos="1080"/>
          <w:tab w:val="left" w:leader="none" w:pos="1561"/>
          <w:tab w:val="left" w:leader="none" w:pos="2014"/>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8.1</w:t>
      </w:r>
      <w:r>
        <w:rPr>
          <w:rFonts w:ascii="仿宋" w:cs="仿宋" w:eastAsia="仿宋" w:hAnsi="仿宋" w:hint="eastAsia"/>
          <w:color w:val="auto"/>
          <w:sz w:val="24"/>
          <w:szCs w:val="24"/>
          <w:highlight w:val="none"/>
        </w:rPr>
        <w:t>采购人或采购代理机构对已发出的</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进行必要澄清或者修改的，将在原公告发布媒体上发布更正公告，并以书面形式通知所有获取</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的潜在</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w:t>
      </w:r>
    </w:p>
    <w:p w14:paraId="73827AFF">
      <w:pPr>
        <w:pStyle w:val="style0"/>
        <w:numPr>
          <w:ilvl w:val="1"/>
          <w:numId w:val="0"/>
        </w:numPr>
        <w:tabs>
          <w:tab w:val="left" w:leader="none" w:pos="1080"/>
          <w:tab w:val="left" w:leader="none" w:pos="1561"/>
          <w:tab w:val="left" w:leader="none" w:pos="2014"/>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8.2</w:t>
      </w:r>
      <w:r>
        <w:rPr>
          <w:rFonts w:ascii="仿宋" w:cs="仿宋" w:eastAsia="仿宋" w:hAnsi="仿宋" w:hint="eastAsia"/>
          <w:color w:val="auto"/>
          <w:sz w:val="24"/>
          <w:szCs w:val="24"/>
          <w:highlight w:val="none"/>
        </w:rPr>
        <w:t>上述书面通知，按照获取</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的潜在</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提供的联系方式发出，因提供的信息有误导致通知延迟或无法通知的，采购人或采购代理机构不承担责任。</w:t>
      </w:r>
    </w:p>
    <w:p w14:paraId="241219CE">
      <w:pPr>
        <w:pStyle w:val="style0"/>
        <w:numPr>
          <w:ilvl w:val="1"/>
          <w:numId w:val="0"/>
        </w:numPr>
        <w:tabs>
          <w:tab w:val="left" w:leader="none" w:pos="1080"/>
          <w:tab w:val="left" w:leader="none" w:pos="1561"/>
          <w:tab w:val="left" w:leader="none" w:pos="2014"/>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8.3</w:t>
      </w:r>
      <w:r>
        <w:rPr>
          <w:rFonts w:ascii="仿宋" w:cs="仿宋" w:eastAsia="仿宋" w:hAnsi="仿宋" w:hint="eastAsia"/>
          <w:color w:val="auto"/>
          <w:sz w:val="24"/>
          <w:szCs w:val="24"/>
          <w:highlight w:val="none"/>
        </w:rPr>
        <w:t>澄清或者修改的内容为</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的组成部分，并对所有获取</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的潜在</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具有约束力。澄清或者修改的内容可能影响</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编制的，将在</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截止时间至少</w:t>
      </w:r>
      <w:r>
        <w:rPr>
          <w:rFonts w:ascii="仿宋" w:cs="仿宋" w:eastAsia="仿宋" w:hAnsi="仿宋" w:hint="eastAsia"/>
          <w:color w:val="auto"/>
          <w:sz w:val="24"/>
          <w:szCs w:val="24"/>
          <w:highlight w:val="none"/>
          <w:lang w:val="en-US" w:eastAsia="zh-CN"/>
        </w:rPr>
        <w:t>3</w:t>
      </w:r>
      <w:r>
        <w:rPr>
          <w:rFonts w:ascii="仿宋" w:cs="仿宋" w:eastAsia="仿宋" w:hAnsi="仿宋" w:hint="eastAsia"/>
          <w:color w:val="auto"/>
          <w:sz w:val="24"/>
          <w:szCs w:val="24"/>
          <w:highlight w:val="none"/>
        </w:rPr>
        <w:t>日前，以书面形式通知所有获取</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的潜在</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；不足</w:t>
      </w:r>
      <w:r>
        <w:rPr>
          <w:rFonts w:ascii="仿宋" w:cs="仿宋" w:eastAsia="仿宋" w:hAnsi="仿宋" w:hint="eastAsia"/>
          <w:color w:val="auto"/>
          <w:sz w:val="24"/>
          <w:szCs w:val="24"/>
          <w:highlight w:val="none"/>
          <w:lang w:val="en-US" w:eastAsia="zh-CN"/>
        </w:rPr>
        <w:t>3</w:t>
      </w:r>
      <w:r>
        <w:rPr>
          <w:rFonts w:ascii="仿宋" w:cs="仿宋" w:eastAsia="仿宋" w:hAnsi="仿宋" w:hint="eastAsia"/>
          <w:color w:val="auto"/>
          <w:sz w:val="24"/>
          <w:szCs w:val="24"/>
          <w:highlight w:val="none"/>
        </w:rPr>
        <w:t>日的，将顺延提交</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的截止时间和开标时间。</w:t>
      </w:r>
    </w:p>
    <w:bookmarkStart w:id="197" w:name="_Toc516367020"/>
    <w:bookmarkStart w:id="198" w:name="_Toc150774731"/>
    <w:bookmarkStart w:id="199" w:name="_Toc520356150"/>
    <w:bookmarkStart w:id="200" w:name="_Toc151193914"/>
    <w:bookmarkStart w:id="201" w:name="_Toc226337222"/>
    <w:bookmarkStart w:id="202" w:name="_Toc150774626"/>
    <w:bookmarkStart w:id="203" w:name="_Toc226309770"/>
    <w:bookmarkStart w:id="204" w:name="_Toc142311028"/>
    <w:bookmarkStart w:id="205" w:name="_Toc151193624"/>
    <w:bookmarkStart w:id="206" w:name="_Toc195842891"/>
    <w:bookmarkStart w:id="207" w:name="_Toc127151526"/>
    <w:bookmarkStart w:id="208" w:name="_Toc151190153"/>
    <w:bookmarkStart w:id="209" w:name="_Toc151193696"/>
    <w:bookmarkStart w:id="210" w:name="_Toc305158794"/>
    <w:bookmarkStart w:id="211" w:name="_Toc151193768"/>
    <w:bookmarkStart w:id="212" w:name="_Toc150509277"/>
    <w:bookmarkStart w:id="213" w:name="_Toc151193840"/>
    <w:bookmarkStart w:id="214" w:name="_Toc305158868"/>
    <w:bookmarkStart w:id="215" w:name="_Toc264969216"/>
    <w:bookmarkStart w:id="216" w:name="_Toc265228364"/>
    <w:bookmarkStart w:id="217" w:name="_Toc226965716"/>
    <w:bookmarkStart w:id="218" w:name="_Toc150480764"/>
    <w:bookmarkStart w:id="219" w:name="_Toc226965799"/>
    <w:p w14:paraId="4BC425E0">
      <w:pPr>
        <w:pStyle w:val="style0"/>
        <w:tabs>
          <w:tab w:val="left" w:leader="none" w:pos="1080"/>
          <w:tab w:val="left" w:leader="none" w:pos="1561"/>
        </w:tabs>
        <w:snapToGrid w:val="false"/>
        <w:spacing w:lineRule="auto" w:line="360"/>
        <w:ind w:left="1080"/>
        <w:rPr>
          <w:rFonts w:ascii="仿宋" w:cs="仿宋" w:eastAsia="仿宋" w:hAnsi="仿宋" w:hint="eastAsia"/>
          <w:color w:val="auto"/>
          <w:sz w:val="24"/>
          <w:szCs w:val="24"/>
          <w:highlight w:val="none"/>
        </w:rPr>
      </w:pPr>
    </w:p>
    <w:p w14:paraId="35D0CD22">
      <w:pPr>
        <w:pStyle w:val="style2"/>
        <w:bidi w:val="false"/>
        <w:rPr>
          <w:rFonts w:ascii="仿宋" w:cs="仿宋" w:eastAsia="仿宋" w:hAnsi="仿宋" w:hint="eastAsia"/>
          <w:color w:val="auto"/>
          <w:highlight w:val="none"/>
        </w:rPr>
        <w:sectPr>
          <w:headerReference w:type="even" r:id="rId13"/>
          <w:footerReference w:type="even" r:id="rId14"/>
          <w:headerReference w:type="first" r:id="rId15"/>
          <w:footerReference w:type="first" r:id="rId16"/>
          <w:pgSz w:w="11907" w:h="16840" w:orient="portrait"/>
          <w:pgMar w:top="1417" w:right="1134" w:bottom="1417" w:left="1701" w:header="851" w:footer="850" w:gutter="0"/>
          <w:pgNumType w:fmt="decimal"/>
          <w:cols w:space="0" w:num="1"/>
          <w:titlePg/>
          <w:rtlGutter w:val="false"/>
          <w:docGrid w:linePitch="462" w:charSpace="0"/>
        </w:sectPr>
      </w:pPr>
    </w:p>
    <w:p w14:paraId="283B9B6B">
      <w:pPr>
        <w:pStyle w:val="style2"/>
        <w:bidi w:val="false"/>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highlight w:val="none"/>
        </w:rPr>
        <w:t xml:space="preserve">三   </w:t>
      </w:r>
      <w:bookmarkEnd w:id="197"/>
      <w:r>
        <w:rPr>
          <w:rFonts w:ascii="仿宋" w:cs="仿宋" w:eastAsia="仿宋" w:hAnsi="仿宋" w:hint="eastAsia"/>
          <w:color w:val="auto"/>
          <w:highlight w:val="none"/>
          <w:lang w:eastAsia="zh-CN"/>
        </w:rPr>
        <w:t>响应文件</w:t>
      </w:r>
      <w:r>
        <w:rPr>
          <w:rFonts w:ascii="仿宋" w:cs="仿宋" w:eastAsia="仿宋" w:hAnsi="仿宋" w:hint="eastAsia"/>
          <w:color w:val="auto"/>
          <w:highlight w:val="none"/>
        </w:rPr>
        <w:t>的编制</w:t>
      </w:r>
      <w:bookmarkStart w:id="220" w:name="_Toc305158795"/>
      <w:bookmarkStart w:id="221" w:name="_Toc151193769"/>
      <w:bookmarkStart w:id="222" w:name="_Toc151193625"/>
      <w:bookmarkStart w:id="223" w:name="_Toc127161441"/>
      <w:bookmarkStart w:id="224" w:name="_Toc164229368"/>
      <w:bookmarkStart w:id="225" w:name="_Toc195842892"/>
      <w:bookmarkStart w:id="226" w:name="_Toc164229222"/>
      <w:bookmarkStart w:id="227" w:name="_Toc265228365"/>
      <w:bookmarkStart w:id="228" w:name="_Toc226337223"/>
      <w:bookmarkStart w:id="229" w:name="_Toc516367021"/>
      <w:bookmarkStart w:id="230" w:name="_Toc264969217"/>
      <w:bookmarkStart w:id="231" w:name="_Toc226309771"/>
      <w:bookmarkStart w:id="232" w:name="_Toc151193915"/>
      <w:bookmarkStart w:id="233" w:name="_Toc149720820"/>
      <w:bookmarkStart w:id="234" w:name="_Toc151193697"/>
      <w:bookmarkStart w:id="235" w:name="_Toc150774732"/>
      <w:bookmarkStart w:id="236" w:name="_Toc226965800"/>
      <w:bookmarkStart w:id="237" w:name="_Toc164351621"/>
      <w:bookmarkStart w:id="238" w:name="_Toc127151728"/>
      <w:bookmarkStart w:id="239" w:name="_Toc150774627"/>
      <w:bookmarkStart w:id="240" w:name="_Toc150509278"/>
      <w:bookmarkStart w:id="241" w:name="_Toc164608641"/>
      <w:bookmarkStart w:id="242" w:name="_Toc520356151"/>
      <w:bookmarkStart w:id="243" w:name="_Toc150480765"/>
      <w:bookmarkStart w:id="244" w:name="_Toc164608796"/>
      <w:bookmarkStart w:id="245" w:name="_Toc142311029"/>
      <w:bookmarkStart w:id="246" w:name="_Toc151190154"/>
      <w:bookmarkStart w:id="247" w:name="_Toc151193841"/>
      <w:bookmarkStart w:id="248" w:name="_Toc226965717"/>
      <w:bookmarkStart w:id="249" w:name="_Toc127151527"/>
      <w:bookmarkStart w:id="250" w:name="_Toc305158869"/>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45A4A179">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9</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范围、</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中计量单位的使用</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rPr>
          <w:rFonts w:ascii="仿宋" w:cs="仿宋" w:eastAsia="仿宋" w:hAnsi="仿宋" w:hint="eastAsia"/>
          <w:color w:val="auto"/>
          <w:sz w:val="24"/>
          <w:szCs w:val="24"/>
          <w:highlight w:val="none"/>
        </w:rPr>
        <w:t>及</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语言</w:t>
      </w:r>
    </w:p>
    <w:p w14:paraId="538A6EC2">
      <w:pPr>
        <w:pStyle w:val="style0"/>
        <w:numPr>
          <w:ilvl w:val="1"/>
          <w:numId w:val="0"/>
        </w:numPr>
        <w:tabs>
          <w:tab w:val="left" w:leader="none" w:pos="1080"/>
          <w:tab w:val="left" w:leader="none" w:pos="2014"/>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9.1</w:t>
      </w:r>
      <w:r>
        <w:rPr>
          <w:rFonts w:ascii="仿宋" w:cs="仿宋" w:eastAsia="仿宋" w:hAnsi="仿宋" w:hint="eastAsia"/>
          <w:color w:val="auto"/>
          <w:sz w:val="24"/>
          <w:szCs w:val="24"/>
          <w:highlight w:val="none"/>
        </w:rPr>
        <w:t>本项目如划分采购包，</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可以对本项目的其中一个采购包进行</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，也可同时对多个采购包进行</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应当对所投采购包对应第五章《采购需求》所列的全部内容进行</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，不得将一个采购包中的内容拆分</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，否则其对该采购包的</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将被认定为</w:t>
      </w:r>
      <w:r>
        <w:rPr>
          <w:rFonts w:ascii="仿宋" w:cs="仿宋" w:eastAsia="仿宋" w:hAnsi="仿宋" w:hint="eastAsia"/>
          <w:b/>
          <w:color w:val="auto"/>
          <w:sz w:val="24"/>
          <w:szCs w:val="24"/>
          <w:highlight w:val="none"/>
        </w:rPr>
        <w:t>无效</w:t>
      </w:r>
      <w:r>
        <w:rPr>
          <w:rFonts w:ascii="仿宋" w:cs="仿宋" w:eastAsia="仿宋" w:hAnsi="仿宋" w:hint="eastAsia"/>
          <w:b/>
          <w:color w:val="auto"/>
          <w:sz w:val="24"/>
          <w:szCs w:val="24"/>
          <w:highlight w:val="none"/>
          <w:lang w:eastAsia="zh-CN"/>
        </w:rPr>
        <w:t>响应</w:t>
      </w:r>
      <w:r>
        <w:rPr>
          <w:rFonts w:ascii="仿宋" w:cs="仿宋" w:eastAsia="仿宋" w:hAnsi="仿宋" w:hint="eastAsia"/>
          <w:color w:val="auto"/>
          <w:sz w:val="24"/>
          <w:szCs w:val="24"/>
          <w:highlight w:val="none"/>
        </w:rPr>
        <w:t>。</w:t>
      </w:r>
    </w:p>
    <w:p w14:paraId="2ED8B7CE">
      <w:pPr>
        <w:pStyle w:val="style0"/>
        <w:numPr>
          <w:ilvl w:val="1"/>
          <w:numId w:val="0"/>
        </w:numPr>
        <w:tabs>
          <w:tab w:val="left" w:leader="none" w:pos="1080"/>
          <w:tab w:val="left" w:leader="none" w:pos="2014"/>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9.2</w:t>
      </w:r>
      <w:r>
        <w:rPr>
          <w:rFonts w:ascii="仿宋" w:cs="仿宋" w:eastAsia="仿宋" w:hAnsi="仿宋" w:hint="eastAsia"/>
          <w:color w:val="auto"/>
          <w:sz w:val="24"/>
          <w:szCs w:val="24"/>
          <w:highlight w:val="none"/>
        </w:rPr>
        <w:t>除</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有特殊要求外，本项目</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所使用的计量单位，应采用中华人民共和国法定计量单位。</w:t>
      </w:r>
    </w:p>
    <w:p w14:paraId="79D628E7">
      <w:pPr>
        <w:pStyle w:val="style0"/>
        <w:numPr>
          <w:ilvl w:val="1"/>
          <w:numId w:val="0"/>
        </w:numPr>
        <w:tabs>
          <w:tab w:val="left" w:leader="none" w:pos="1080"/>
          <w:tab w:val="left" w:leader="none" w:pos="2014"/>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9.3</w:t>
      </w:r>
      <w:r>
        <w:rPr>
          <w:rFonts w:ascii="仿宋" w:cs="仿宋" w:eastAsia="仿宋" w:hAnsi="仿宋" w:hint="eastAsia"/>
          <w:color w:val="auto"/>
          <w:sz w:val="24"/>
          <w:szCs w:val="24"/>
          <w:highlight w:val="none"/>
        </w:rPr>
        <w:t>除专用术语外，</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及来往函电均应使用中文书写。必要时专用术语应附有中文解释。</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提交的支持资料和已印制的文献可以用外文，但相应内容应附有中文翻译本，在解释</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时以中文翻译本为准。未附中文翻译本或翻译本中文内容明显与外文内容不一致的，其不利后果由</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自行承担。</w:t>
      </w:r>
    </w:p>
    <w:bookmarkStart w:id="251" w:name="_Toc516367022"/>
    <w:bookmarkStart w:id="252" w:name="_Ref467306195"/>
    <w:bookmarkStart w:id="253" w:name="_Ref467306676"/>
    <w:bookmarkStart w:id="254" w:name="_Toc151193770"/>
    <w:bookmarkStart w:id="255" w:name="_Toc127161442"/>
    <w:bookmarkStart w:id="256" w:name="_Toc164608642"/>
    <w:bookmarkStart w:id="257" w:name="_Toc226309772"/>
    <w:bookmarkStart w:id="258" w:name="_Toc127151528"/>
    <w:bookmarkStart w:id="259" w:name="_Toc265228366"/>
    <w:bookmarkStart w:id="260" w:name="_Toc150509279"/>
    <w:bookmarkStart w:id="261" w:name="_Toc164229223"/>
    <w:bookmarkStart w:id="262" w:name="_Toc149720821"/>
    <w:bookmarkStart w:id="263" w:name="_Toc127151729"/>
    <w:bookmarkStart w:id="264" w:name="_Toc164229369"/>
    <w:bookmarkStart w:id="265" w:name="_Toc151193698"/>
    <w:bookmarkStart w:id="266" w:name="_Toc195842893"/>
    <w:bookmarkStart w:id="267" w:name="_Toc151193626"/>
    <w:bookmarkStart w:id="268" w:name="_Toc150774733"/>
    <w:bookmarkStart w:id="269" w:name="_Toc142311030"/>
    <w:bookmarkStart w:id="270" w:name="_Toc164608797"/>
    <w:bookmarkStart w:id="271" w:name="_Toc520356152"/>
    <w:bookmarkStart w:id="272" w:name="_Toc150774628"/>
    <w:bookmarkStart w:id="273" w:name="_Toc226337224"/>
    <w:bookmarkStart w:id="274" w:name="_Toc264969218"/>
    <w:bookmarkStart w:id="275" w:name="_Toc164351622"/>
    <w:bookmarkStart w:id="276" w:name="_Toc151190155"/>
    <w:bookmarkStart w:id="277" w:name="_Toc305158870"/>
    <w:bookmarkStart w:id="278" w:name="_Toc226965718"/>
    <w:bookmarkStart w:id="279" w:name="_Toc305158796"/>
    <w:bookmarkStart w:id="280" w:name="_Toc151193916"/>
    <w:bookmarkStart w:id="281" w:name="_Toc150480766"/>
    <w:bookmarkStart w:id="282" w:name="_Toc226965801"/>
    <w:bookmarkStart w:id="283" w:name="_Toc151193842"/>
    <w:p w14:paraId="2326D161">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10</w:t>
      </w:r>
      <w:bookmarkEnd w:id="251"/>
      <w:bookmarkEnd w:id="252"/>
      <w:bookmarkEnd w:id="253"/>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构成</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bookmarkStart w:id="284" w:name="_Ref467052588"/>
    <w:p w14:paraId="439D81A9">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10.1</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应当按照</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的要求编制</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应由《资格证明文件》、《商务技术文件》两部分构成。</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的部分格式要求，见第七章《</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格式》。</w:t>
      </w:r>
    </w:p>
    <w:p w14:paraId="2658D3A5">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10.2</w:t>
      </w:r>
      <w:r>
        <w:rPr>
          <w:rFonts w:ascii="仿宋" w:cs="仿宋" w:eastAsia="仿宋" w:hAnsi="仿宋" w:hint="eastAsia"/>
          <w:color w:val="auto"/>
          <w:kern w:val="0"/>
          <w:sz w:val="24"/>
          <w:szCs w:val="24"/>
          <w:highlight w:val="none"/>
        </w:rPr>
        <w:t>对于</w:t>
      </w:r>
      <w:r>
        <w:rPr>
          <w:rFonts w:ascii="仿宋" w:cs="仿宋" w:eastAsia="仿宋" w:hAnsi="仿宋" w:hint="eastAsia"/>
          <w:color w:val="auto"/>
          <w:kern w:val="0"/>
          <w:sz w:val="24"/>
          <w:szCs w:val="24"/>
          <w:highlight w:val="none"/>
          <w:lang w:eastAsia="zh-CN"/>
        </w:rPr>
        <w:t>比选文件中选</w:t>
      </w:r>
      <w:r>
        <w:rPr>
          <w:rFonts w:ascii="仿宋" w:cs="仿宋" w:eastAsia="仿宋" w:hAnsi="仿宋" w:hint="eastAsia"/>
          <w:color w:val="auto"/>
          <w:kern w:val="0"/>
          <w:sz w:val="24"/>
          <w:szCs w:val="24"/>
          <w:highlight w:val="none"/>
        </w:rPr>
        <w:t>记了“实质性格式”文件的，</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不得改变格式中给定的文字所表达的含义，不得删减格式中的实质性内容，不得自行添加与格式中给定的文字内容相矛盾的内容，不得对应当填写的空格不填写或不实质性响应，</w:t>
      </w:r>
      <w:r>
        <w:rPr>
          <w:rFonts w:ascii="仿宋" w:cs="仿宋" w:eastAsia="仿宋" w:hAnsi="仿宋" w:hint="eastAsia"/>
          <w:color w:val="auto"/>
          <w:kern w:val="0"/>
          <w:sz w:val="24"/>
          <w:szCs w:val="24"/>
          <w:highlight w:val="none"/>
        </w:rPr>
        <w:t>否则</w:t>
      </w:r>
      <w:r>
        <w:rPr>
          <w:rFonts w:ascii="仿宋" w:cs="仿宋" w:eastAsia="仿宋" w:hAnsi="仿宋" w:hint="eastAsia"/>
          <w:b/>
          <w:color w:val="auto"/>
          <w:kern w:val="0"/>
          <w:sz w:val="24"/>
          <w:szCs w:val="24"/>
          <w:highlight w:val="none"/>
          <w:lang w:eastAsia="zh-CN"/>
        </w:rPr>
        <w:t>响应无效</w:t>
      </w:r>
      <w:r>
        <w:rPr>
          <w:rFonts w:ascii="仿宋" w:cs="仿宋" w:eastAsia="仿宋" w:hAnsi="仿宋" w:hint="eastAsia"/>
          <w:color w:val="auto"/>
          <w:kern w:val="0"/>
          <w:sz w:val="24"/>
          <w:szCs w:val="24"/>
          <w:highlight w:val="none"/>
        </w:rPr>
        <w:t>。未标记“实质性格式”的文件和</w:t>
      </w:r>
      <w:r>
        <w:rPr>
          <w:rFonts w:ascii="仿宋" w:cs="仿宋" w:eastAsia="仿宋" w:hAnsi="仿宋" w:hint="eastAsia"/>
          <w:color w:val="auto"/>
          <w:kern w:val="0"/>
          <w:sz w:val="24"/>
          <w:szCs w:val="24"/>
          <w:highlight w:val="none"/>
          <w:lang w:eastAsia="zh-CN"/>
        </w:rPr>
        <w:t>比选文件</w:t>
      </w:r>
      <w:r>
        <w:rPr>
          <w:rFonts w:ascii="仿宋" w:cs="仿宋" w:eastAsia="仿宋" w:hAnsi="仿宋" w:hint="eastAsia"/>
          <w:color w:val="auto"/>
          <w:kern w:val="0"/>
          <w:sz w:val="24"/>
          <w:szCs w:val="24"/>
          <w:highlight w:val="none"/>
        </w:rPr>
        <w:t>未提供格式的内容，可由</w:t>
      </w:r>
      <w:r>
        <w:rPr>
          <w:rFonts w:ascii="仿宋" w:cs="仿宋" w:eastAsia="仿宋" w:hAnsi="仿宋" w:hint="eastAsia"/>
          <w:color w:val="auto"/>
          <w:kern w:val="0"/>
          <w:sz w:val="24"/>
          <w:szCs w:val="24"/>
          <w:highlight w:val="none"/>
          <w:lang w:eastAsia="zh-CN"/>
        </w:rPr>
        <w:t>供应商</w:t>
      </w:r>
      <w:r>
        <w:rPr>
          <w:rFonts w:ascii="仿宋" w:cs="仿宋" w:eastAsia="仿宋" w:hAnsi="仿宋" w:hint="eastAsia"/>
          <w:color w:val="auto"/>
          <w:kern w:val="0"/>
          <w:sz w:val="24"/>
          <w:szCs w:val="24"/>
          <w:highlight w:val="none"/>
        </w:rPr>
        <w:t>自行编写。</w:t>
      </w:r>
    </w:p>
    <w:p w14:paraId="36A7023A">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10.3</w:t>
      </w:r>
      <w:r>
        <w:rPr>
          <w:rFonts w:ascii="仿宋" w:cs="仿宋" w:eastAsia="仿宋" w:hAnsi="仿宋" w:hint="eastAsia"/>
          <w:color w:val="auto"/>
          <w:sz w:val="24"/>
          <w:szCs w:val="24"/>
          <w:highlight w:val="none"/>
        </w:rPr>
        <w:t>第四章《</w:t>
      </w:r>
      <w:r>
        <w:rPr>
          <w:rFonts w:ascii="仿宋" w:cs="仿宋" w:eastAsia="仿宋" w:hAnsi="仿宋" w:hint="eastAsia"/>
          <w:color w:val="auto"/>
          <w:sz w:val="24"/>
          <w:szCs w:val="24"/>
          <w:highlight w:val="none"/>
          <w:lang w:eastAsia="zh-CN"/>
        </w:rPr>
        <w:t>评审程序、评审方法和评审标准</w:t>
      </w:r>
      <w:r>
        <w:rPr>
          <w:rFonts w:ascii="仿宋" w:cs="仿宋" w:eastAsia="仿宋" w:hAnsi="仿宋" w:hint="eastAsia"/>
          <w:color w:val="auto"/>
          <w:sz w:val="24"/>
          <w:szCs w:val="24"/>
          <w:highlight w:val="none"/>
        </w:rPr>
        <w:t>》中涉及的证明文件。</w:t>
      </w:r>
    </w:p>
    <w:p w14:paraId="215CAB47">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10.4</w:t>
      </w:r>
      <w:r>
        <w:rPr>
          <w:rFonts w:ascii="仿宋" w:cs="仿宋" w:eastAsia="仿宋" w:hAnsi="仿宋" w:hint="eastAsia"/>
          <w:color w:val="auto"/>
          <w:sz w:val="24"/>
          <w:szCs w:val="24"/>
          <w:highlight w:val="none"/>
        </w:rPr>
        <w:t>对照第五章《采购需求》，说明所提供货物和服务已对第五章《采购需求》做出了响应，或申明与第五章《采购需求》的偏差和例外。如第五章《采购需求》中要求提供证明文件的，</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应当按具体要求提供证明文件。</w:t>
      </w:r>
    </w:p>
    <w:p w14:paraId="6419C6C7">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10.5</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认为应附的其他材料。</w:t>
      </w:r>
      <w:bookmarkEnd w:id="284"/>
    </w:p>
    <w:bookmarkStart w:id="285" w:name="_Toc164229371"/>
    <w:bookmarkStart w:id="286" w:name="_Toc151193772"/>
    <w:bookmarkStart w:id="287" w:name="_Toc520356155"/>
    <w:bookmarkStart w:id="288" w:name="_Toc150480768"/>
    <w:bookmarkStart w:id="289" w:name="_Toc164608644"/>
    <w:bookmarkStart w:id="290" w:name="_Toc151190157"/>
    <w:bookmarkStart w:id="291" w:name="_Toc142311032"/>
    <w:bookmarkStart w:id="292" w:name="_Toc164229225"/>
    <w:bookmarkStart w:id="293" w:name="_Toc151193628"/>
    <w:bookmarkStart w:id="294" w:name="_Toc151193700"/>
    <w:bookmarkStart w:id="295" w:name="_Toc151193844"/>
    <w:bookmarkStart w:id="296" w:name="_Toc127151530"/>
    <w:bookmarkStart w:id="297" w:name="_Toc149720823"/>
    <w:bookmarkStart w:id="298" w:name="_Toc127151731"/>
    <w:bookmarkStart w:id="299" w:name="_Toc150774630"/>
    <w:bookmarkStart w:id="300" w:name="_Toc127161444"/>
    <w:bookmarkStart w:id="301" w:name="_Toc150509281"/>
    <w:bookmarkStart w:id="302" w:name="_Toc164608799"/>
    <w:bookmarkStart w:id="303" w:name="_Toc151193918"/>
    <w:bookmarkStart w:id="304" w:name="_Toc150774735"/>
    <w:bookmarkStart w:id="305" w:name="_Toc195842895"/>
    <w:bookmarkStart w:id="306" w:name="_Toc164351624"/>
    <w:p w14:paraId="4BEBBE2C">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sz w:val="24"/>
          <w:szCs w:val="24"/>
          <w:highlight w:val="none"/>
          <w:lang w:eastAsia="zh-CN"/>
        </w:rPr>
      </w:pPr>
      <w:r>
        <w:rPr>
          <w:rFonts w:ascii="仿宋" w:cs="仿宋" w:eastAsia="仿宋" w:hAnsi="仿宋" w:hint="eastAsia"/>
          <w:color w:val="auto"/>
          <w:kern w:val="2"/>
          <w:sz w:val="24"/>
          <w:szCs w:val="24"/>
          <w:highlight w:val="none"/>
          <w:lang w:val="en-US" w:bidi="ar-SA" w:eastAsia="zh-CN"/>
        </w:rPr>
        <w:t>11</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r>
        <w:rPr>
          <w:rFonts w:ascii="仿宋" w:cs="仿宋" w:eastAsia="仿宋" w:hAnsi="仿宋" w:hint="eastAsia"/>
          <w:color w:val="auto"/>
          <w:sz w:val="24"/>
          <w:szCs w:val="24"/>
          <w:highlight w:val="none"/>
          <w:lang w:eastAsia="zh-CN"/>
        </w:rPr>
        <w:t>响应报价</w:t>
      </w:r>
    </w:p>
    <w:p w14:paraId="5F759089">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11.1</w:t>
      </w:r>
      <w:r>
        <w:rPr>
          <w:rFonts w:ascii="仿宋" w:cs="仿宋" w:eastAsia="仿宋" w:hAnsi="仿宋" w:hint="eastAsia"/>
          <w:color w:val="auto"/>
          <w:sz w:val="24"/>
          <w:szCs w:val="24"/>
          <w:highlight w:val="none"/>
        </w:rPr>
        <w:t>所有</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均以人民币为计价货币。</w:t>
      </w:r>
    </w:p>
    <w:p w14:paraId="163740B1">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11.2</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的报价应包括为完成本项目所发生的一切费用和税费，采购人将不再支付报价以外的任何费用。</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的报价应包括但不限于下列内容，《</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须知资料表》中有特殊规定的，从其规定。</w:t>
      </w:r>
    </w:p>
    <w:p w14:paraId="0F5CA6C9">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11.2.1</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54483835">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11.2.2</w:t>
      </w:r>
      <w:r>
        <w:rPr>
          <w:rFonts w:ascii="仿宋" w:cs="仿宋" w:eastAsia="仿宋" w:hAnsi="仿宋" w:hint="eastAsia"/>
          <w:color w:val="auto"/>
          <w:sz w:val="24"/>
          <w:szCs w:val="24"/>
          <w:highlight w:val="none"/>
        </w:rPr>
        <w:t>按照</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 xml:space="preserve">要求完成本项目的全部相关费用。 </w:t>
      </w:r>
    </w:p>
    <w:p w14:paraId="7B7D3574">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11.3</w:t>
      </w:r>
      <w:r>
        <w:rPr>
          <w:rFonts w:ascii="仿宋" w:cs="仿宋" w:eastAsia="仿宋" w:hAnsi="仿宋" w:hint="eastAsia"/>
          <w:color w:val="auto"/>
          <w:sz w:val="24"/>
          <w:szCs w:val="24"/>
          <w:highlight w:val="none"/>
        </w:rPr>
        <w:t>采购人不得向供应商索要或者接受其给予的赠品、回扣或者与采购无关的其他商品、服务。</w:t>
      </w:r>
    </w:p>
    <w:p w14:paraId="084D3559">
      <w:pPr>
        <w:pStyle w:val="style0"/>
        <w:numPr>
          <w:ilvl w:val="1"/>
          <w:numId w:val="0"/>
        </w:numPr>
        <w:tabs>
          <w:tab w:val="left" w:leader="none" w:pos="1080"/>
          <w:tab w:val="left" w:leader="none" w:pos="2014"/>
        </w:tabs>
        <w:snapToGrid w:val="false"/>
        <w:spacing w:lineRule="auto" w:line="360"/>
        <w:ind w:left="1080"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11.4</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不能提供任何有选择性或可调整的报价（</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另有规定的除外），否则其</w:t>
      </w:r>
      <w:r>
        <w:rPr>
          <w:rFonts w:ascii="仿宋" w:cs="仿宋" w:eastAsia="仿宋" w:hAnsi="仿宋" w:hint="eastAsia"/>
          <w:b/>
          <w:color w:val="auto"/>
          <w:sz w:val="24"/>
          <w:szCs w:val="24"/>
          <w:highlight w:val="none"/>
          <w:lang w:eastAsia="zh-CN"/>
        </w:rPr>
        <w:t>响应无效</w:t>
      </w:r>
      <w:r>
        <w:rPr>
          <w:rFonts w:ascii="仿宋" w:cs="仿宋" w:eastAsia="仿宋" w:hAnsi="仿宋" w:hint="eastAsia"/>
          <w:color w:val="auto"/>
          <w:sz w:val="24"/>
          <w:szCs w:val="24"/>
          <w:highlight w:val="none"/>
        </w:rPr>
        <w:t>。</w:t>
      </w:r>
    </w:p>
    <w:bookmarkStart w:id="307" w:name="_Toc164608645"/>
    <w:bookmarkStart w:id="308" w:name="_Toc226337227"/>
    <w:bookmarkStart w:id="309" w:name="_Toc164608800"/>
    <w:bookmarkStart w:id="310" w:name="_Toc150774736"/>
    <w:bookmarkStart w:id="311" w:name="_Toc151193629"/>
    <w:bookmarkStart w:id="312" w:name="_Toc305158873"/>
    <w:bookmarkStart w:id="313" w:name="_Toc127151531"/>
    <w:bookmarkStart w:id="314" w:name="_Toc151193701"/>
    <w:bookmarkStart w:id="315" w:name="_Toc151193919"/>
    <w:bookmarkStart w:id="316" w:name="_Toc142311033"/>
    <w:bookmarkStart w:id="317" w:name="_Toc195842896"/>
    <w:bookmarkStart w:id="318" w:name="_Toc264969221"/>
    <w:bookmarkStart w:id="319" w:name="_Toc265228369"/>
    <w:bookmarkStart w:id="320" w:name="_Toc520356156"/>
    <w:bookmarkStart w:id="321" w:name="_Toc151190158"/>
    <w:bookmarkStart w:id="322" w:name="_Toc226965804"/>
    <w:bookmarkStart w:id="323" w:name="_Toc150480769"/>
    <w:bookmarkStart w:id="324" w:name="_Toc151193773"/>
    <w:bookmarkStart w:id="325" w:name="_Ref467306513"/>
    <w:bookmarkStart w:id="326" w:name="_Toc226965721"/>
    <w:bookmarkStart w:id="327" w:name="_Toc305158799"/>
    <w:bookmarkStart w:id="328" w:name="_Toc164351625"/>
    <w:bookmarkStart w:id="329" w:name="_Toc150774631"/>
    <w:bookmarkStart w:id="330" w:name="_Toc164229226"/>
    <w:bookmarkStart w:id="331" w:name="_Toc151193845"/>
    <w:bookmarkStart w:id="332" w:name="_Toc150509282"/>
    <w:bookmarkStart w:id="333" w:name="_Toc127151732"/>
    <w:bookmarkStart w:id="334" w:name="_Toc149720824"/>
    <w:bookmarkStart w:id="335" w:name="_Toc127161445"/>
    <w:bookmarkStart w:id="336" w:name="_Toc226309775"/>
    <w:bookmarkStart w:id="337" w:name="_Toc164229372"/>
    <w:p w14:paraId="7294DA12">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sz w:val="24"/>
          <w:szCs w:val="24"/>
          <w:highlight w:val="none"/>
          <w:lang w:eastAsia="zh-CN"/>
        </w:rPr>
      </w:pPr>
      <w:r>
        <w:rPr>
          <w:rFonts w:ascii="仿宋" w:cs="仿宋" w:eastAsia="仿宋" w:hAnsi="仿宋" w:hint="eastAsia"/>
          <w:color w:val="auto"/>
          <w:kern w:val="2"/>
          <w:sz w:val="24"/>
          <w:szCs w:val="24"/>
          <w:highlight w:val="none"/>
          <w:lang w:val="en-US" w:bidi="ar-SA" w:eastAsia="zh-CN"/>
        </w:rPr>
        <w:t>12</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Pr>
          <w:rFonts w:ascii="仿宋" w:cs="仿宋" w:eastAsia="仿宋" w:hAnsi="仿宋" w:hint="eastAsia"/>
          <w:color w:val="auto"/>
          <w:sz w:val="24"/>
          <w:szCs w:val="24"/>
          <w:highlight w:val="none"/>
          <w:lang w:eastAsia="zh-CN"/>
        </w:rPr>
        <w:t>响应保证金</w:t>
      </w:r>
    </w:p>
    <w:bookmarkStart w:id="338" w:name="_Ref467306302"/>
    <w:p w14:paraId="73F5BEAF">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12.1</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应按《</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须知资料表》中规定的金额及要求交纳</w:t>
      </w:r>
      <w:bookmarkEnd w:id="338"/>
      <w:r>
        <w:rPr>
          <w:rFonts w:ascii="仿宋" w:cs="仿宋" w:eastAsia="仿宋" w:hAnsi="仿宋" w:hint="eastAsia"/>
          <w:color w:val="auto"/>
          <w:sz w:val="24"/>
          <w:szCs w:val="24"/>
          <w:highlight w:val="none"/>
          <w:lang w:eastAsia="zh-CN"/>
        </w:rPr>
        <w:t>响应保证金</w:t>
      </w:r>
      <w:r>
        <w:rPr>
          <w:rFonts w:ascii="仿宋" w:cs="仿宋" w:eastAsia="仿宋" w:hAnsi="仿宋" w:hint="eastAsia"/>
          <w:color w:val="auto"/>
          <w:sz w:val="24"/>
          <w:szCs w:val="24"/>
          <w:highlight w:val="none"/>
        </w:rPr>
        <w:t>。</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自愿超额缴纳</w:t>
      </w:r>
      <w:r>
        <w:rPr>
          <w:rFonts w:ascii="仿宋" w:cs="仿宋" w:eastAsia="仿宋" w:hAnsi="仿宋" w:hint="eastAsia"/>
          <w:color w:val="auto"/>
          <w:sz w:val="24"/>
          <w:szCs w:val="24"/>
          <w:highlight w:val="none"/>
          <w:lang w:eastAsia="zh-CN"/>
        </w:rPr>
        <w:t>响应保证金</w:t>
      </w:r>
      <w:r>
        <w:rPr>
          <w:rFonts w:ascii="仿宋" w:cs="仿宋" w:eastAsia="仿宋" w:hAnsi="仿宋" w:hint="eastAsia"/>
          <w:color w:val="auto"/>
          <w:sz w:val="24"/>
          <w:szCs w:val="24"/>
          <w:highlight w:val="none"/>
        </w:rPr>
        <w:t>的，</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不做无效处理。</w:t>
      </w:r>
    </w:p>
    <w:p w14:paraId="059570E3">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12.2</w:t>
      </w:r>
      <w:r>
        <w:rPr>
          <w:rFonts w:ascii="仿宋" w:cs="仿宋" w:eastAsia="仿宋" w:hAnsi="仿宋" w:hint="eastAsia"/>
          <w:color w:val="auto"/>
          <w:sz w:val="24"/>
          <w:szCs w:val="24"/>
          <w:highlight w:val="none"/>
        </w:rPr>
        <w:t>交纳</w:t>
      </w:r>
      <w:r>
        <w:rPr>
          <w:rFonts w:ascii="仿宋" w:cs="仿宋" w:eastAsia="仿宋" w:hAnsi="仿宋" w:hint="eastAsia"/>
          <w:color w:val="auto"/>
          <w:sz w:val="24"/>
          <w:szCs w:val="24"/>
          <w:highlight w:val="none"/>
          <w:lang w:eastAsia="zh-CN"/>
        </w:rPr>
        <w:t>响应保证金</w:t>
      </w:r>
      <w:r>
        <w:rPr>
          <w:rFonts w:ascii="仿宋" w:cs="仿宋" w:eastAsia="仿宋" w:hAnsi="仿宋" w:hint="eastAsia"/>
          <w:color w:val="auto"/>
          <w:sz w:val="24"/>
          <w:szCs w:val="24"/>
          <w:highlight w:val="none"/>
        </w:rPr>
        <w:t>可采用的形式：法律法规接受的支票、汇票、本票、网上银行支付或者金融机构、担保机构出具的保函等非现金形式。</w:t>
      </w:r>
    </w:p>
    <w:p w14:paraId="61C50251">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12.3</w:t>
      </w:r>
      <w:r>
        <w:rPr>
          <w:rFonts w:ascii="仿宋" w:cs="仿宋" w:eastAsia="仿宋" w:hAnsi="仿宋" w:hint="eastAsia"/>
          <w:color w:val="auto"/>
          <w:sz w:val="24"/>
          <w:szCs w:val="24"/>
          <w:highlight w:val="none"/>
          <w:lang w:eastAsia="zh-CN"/>
        </w:rPr>
        <w:t>响应保证金</w:t>
      </w:r>
      <w:r>
        <w:rPr>
          <w:rFonts w:ascii="仿宋" w:cs="仿宋" w:eastAsia="仿宋" w:hAnsi="仿宋" w:hint="eastAsia"/>
          <w:color w:val="auto"/>
          <w:sz w:val="24"/>
          <w:szCs w:val="24"/>
          <w:highlight w:val="none"/>
        </w:rPr>
        <w:t>到账（保函提交）截止时间同</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截止时间。以支票、汇票、本票、网上银行支付等形式提交</w:t>
      </w:r>
      <w:r>
        <w:rPr>
          <w:rFonts w:ascii="仿宋" w:cs="仿宋" w:eastAsia="仿宋" w:hAnsi="仿宋" w:hint="eastAsia"/>
          <w:color w:val="auto"/>
          <w:sz w:val="24"/>
          <w:szCs w:val="24"/>
          <w:highlight w:val="none"/>
          <w:lang w:eastAsia="zh-CN"/>
        </w:rPr>
        <w:t>响应保证金</w:t>
      </w:r>
      <w:r>
        <w:rPr>
          <w:rFonts w:ascii="仿宋" w:cs="仿宋" w:eastAsia="仿宋" w:hAnsi="仿宋" w:hint="eastAsia"/>
          <w:color w:val="auto"/>
          <w:sz w:val="24"/>
          <w:szCs w:val="24"/>
          <w:highlight w:val="none"/>
        </w:rPr>
        <w:t>的，应在</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截止时间前到账；以金融机构、担保机构出具的纸质保函等形式提交</w:t>
      </w:r>
      <w:r>
        <w:rPr>
          <w:rFonts w:ascii="仿宋" w:cs="仿宋" w:eastAsia="仿宋" w:hAnsi="仿宋" w:hint="eastAsia"/>
          <w:color w:val="auto"/>
          <w:sz w:val="24"/>
          <w:szCs w:val="24"/>
          <w:highlight w:val="none"/>
          <w:lang w:eastAsia="zh-CN"/>
        </w:rPr>
        <w:t>响应保证金</w:t>
      </w:r>
      <w:r>
        <w:rPr>
          <w:rFonts w:ascii="仿宋" w:cs="仿宋" w:eastAsia="仿宋" w:hAnsi="仿宋" w:hint="eastAsia"/>
          <w:color w:val="auto"/>
          <w:sz w:val="24"/>
          <w:szCs w:val="24"/>
          <w:highlight w:val="none"/>
        </w:rPr>
        <w:t>的，应在</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截止时间前将原件提交至采购代理机构，其</w:t>
      </w:r>
      <w:r>
        <w:rPr>
          <w:rFonts w:ascii="仿宋" w:cs="仿宋" w:eastAsia="仿宋" w:hAnsi="仿宋" w:hint="eastAsia"/>
          <w:b/>
          <w:color w:val="auto"/>
          <w:sz w:val="24"/>
          <w:szCs w:val="24"/>
          <w:highlight w:val="none"/>
          <w:lang w:eastAsia="zh-CN"/>
        </w:rPr>
        <w:t>响应无效</w:t>
      </w:r>
      <w:r>
        <w:rPr>
          <w:rFonts w:ascii="仿宋" w:cs="仿宋" w:eastAsia="仿宋" w:hAnsi="仿宋" w:hint="eastAsia"/>
          <w:color w:val="auto"/>
          <w:sz w:val="24"/>
          <w:szCs w:val="24"/>
          <w:highlight w:val="none"/>
        </w:rPr>
        <w:t>。</w:t>
      </w:r>
    </w:p>
    <w:p w14:paraId="62852428">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12.4</w:t>
      </w:r>
      <w:r>
        <w:rPr>
          <w:rFonts w:ascii="仿宋" w:cs="仿宋" w:eastAsia="仿宋" w:hAnsi="仿宋" w:hint="eastAsia"/>
          <w:color w:val="auto"/>
          <w:sz w:val="24"/>
          <w:szCs w:val="24"/>
          <w:highlight w:val="none"/>
          <w:lang w:eastAsia="zh-CN"/>
        </w:rPr>
        <w:t>响应保证金</w:t>
      </w:r>
      <w:r>
        <w:rPr>
          <w:rFonts w:ascii="仿宋" w:cs="仿宋" w:eastAsia="仿宋" w:hAnsi="仿宋" w:hint="eastAsia"/>
          <w:color w:val="auto"/>
          <w:sz w:val="24"/>
          <w:szCs w:val="24"/>
          <w:highlight w:val="none"/>
        </w:rPr>
        <w:t>有效期同</w:t>
      </w:r>
      <w:r>
        <w:rPr>
          <w:rFonts w:ascii="仿宋" w:cs="仿宋" w:eastAsia="仿宋" w:hAnsi="仿宋" w:hint="eastAsia"/>
          <w:color w:val="auto"/>
          <w:sz w:val="24"/>
          <w:szCs w:val="24"/>
          <w:highlight w:val="none"/>
          <w:lang w:eastAsia="zh-CN"/>
        </w:rPr>
        <w:t>响应有效期</w:t>
      </w:r>
      <w:r>
        <w:rPr>
          <w:rFonts w:ascii="仿宋" w:cs="仿宋" w:eastAsia="仿宋" w:hAnsi="仿宋" w:hint="eastAsia"/>
          <w:color w:val="auto"/>
          <w:sz w:val="24"/>
          <w:szCs w:val="24"/>
          <w:highlight w:val="none"/>
        </w:rPr>
        <w:t>。</w:t>
      </w:r>
    </w:p>
    <w:p w14:paraId="16896EDE">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12.5</w:t>
      </w:r>
      <w:r>
        <w:rPr>
          <w:rFonts w:ascii="仿宋" w:cs="仿宋" w:eastAsia="仿宋" w:hAnsi="仿宋" w:hint="eastAsia"/>
          <w:color w:val="auto"/>
          <w:sz w:val="24"/>
          <w:szCs w:val="24"/>
          <w:highlight w:val="none"/>
        </w:rPr>
        <w:t>采购人、采购代理机构将及时退还</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的</w:t>
      </w:r>
      <w:r>
        <w:rPr>
          <w:rFonts w:ascii="仿宋" w:cs="仿宋" w:eastAsia="仿宋" w:hAnsi="仿宋" w:hint="eastAsia"/>
          <w:color w:val="auto"/>
          <w:sz w:val="24"/>
          <w:szCs w:val="24"/>
          <w:highlight w:val="none"/>
          <w:lang w:eastAsia="zh-CN"/>
        </w:rPr>
        <w:t>响应保证金</w:t>
      </w:r>
      <w:r>
        <w:rPr>
          <w:rFonts w:ascii="仿宋" w:cs="仿宋" w:eastAsia="仿宋" w:hAnsi="仿宋" w:hint="eastAsia"/>
          <w:color w:val="auto"/>
          <w:sz w:val="24"/>
          <w:szCs w:val="24"/>
          <w:highlight w:val="none"/>
        </w:rPr>
        <w:t>，采用银行保函、担保机构担保函等形式递交的</w:t>
      </w:r>
      <w:r>
        <w:rPr>
          <w:rFonts w:ascii="仿宋" w:cs="仿宋" w:eastAsia="仿宋" w:hAnsi="仿宋" w:hint="eastAsia"/>
          <w:color w:val="auto"/>
          <w:sz w:val="24"/>
          <w:szCs w:val="24"/>
          <w:highlight w:val="none"/>
          <w:lang w:eastAsia="zh-CN"/>
        </w:rPr>
        <w:t>响应保证金</w:t>
      </w:r>
      <w:r>
        <w:rPr>
          <w:rFonts w:ascii="仿宋" w:cs="仿宋" w:eastAsia="仿宋" w:hAnsi="仿宋" w:hint="eastAsia"/>
          <w:color w:val="auto"/>
          <w:sz w:val="24"/>
          <w:szCs w:val="24"/>
          <w:highlight w:val="none"/>
        </w:rPr>
        <w:t>，经</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同意后采购人、采购代理机构可以不再退还，但因</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自身原因导致无法及时退还的除外：</w:t>
      </w:r>
    </w:p>
    <w:p w14:paraId="2978DBE9">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12.5.1</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在</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截止时间前撤回已提交的</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的，自收到</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书面撤回通知之日起5个工作日内退还已收取的</w:t>
      </w:r>
      <w:r>
        <w:rPr>
          <w:rFonts w:ascii="仿宋" w:cs="仿宋" w:eastAsia="仿宋" w:hAnsi="仿宋" w:hint="eastAsia"/>
          <w:color w:val="auto"/>
          <w:sz w:val="24"/>
          <w:szCs w:val="24"/>
          <w:highlight w:val="none"/>
          <w:lang w:eastAsia="zh-CN"/>
        </w:rPr>
        <w:t>响应保证金</w:t>
      </w:r>
      <w:r>
        <w:rPr>
          <w:rFonts w:ascii="仿宋" w:cs="仿宋" w:eastAsia="仿宋" w:hAnsi="仿宋" w:hint="eastAsia"/>
          <w:color w:val="auto"/>
          <w:sz w:val="24"/>
          <w:szCs w:val="24"/>
          <w:highlight w:val="none"/>
        </w:rPr>
        <w:t>；</w:t>
      </w:r>
    </w:p>
    <w:p w14:paraId="013433F8">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12.5.2</w:t>
      </w:r>
      <w:r>
        <w:rPr>
          <w:rFonts w:ascii="仿宋" w:cs="仿宋" w:eastAsia="仿宋" w:hAnsi="仿宋" w:hint="eastAsia"/>
          <w:color w:val="auto"/>
          <w:sz w:val="24"/>
          <w:szCs w:val="24"/>
          <w:highlight w:val="none"/>
          <w:lang w:eastAsia="zh-CN"/>
        </w:rPr>
        <w:t>中选人</w:t>
      </w:r>
      <w:r>
        <w:rPr>
          <w:rFonts w:ascii="仿宋" w:cs="仿宋" w:eastAsia="仿宋" w:hAnsi="仿宋" w:hint="eastAsia"/>
          <w:color w:val="auto"/>
          <w:sz w:val="24"/>
          <w:szCs w:val="24"/>
          <w:highlight w:val="none"/>
        </w:rPr>
        <w:t>的</w:t>
      </w:r>
      <w:r>
        <w:rPr>
          <w:rFonts w:ascii="仿宋" w:cs="仿宋" w:eastAsia="仿宋" w:hAnsi="仿宋" w:hint="eastAsia"/>
          <w:color w:val="auto"/>
          <w:sz w:val="24"/>
          <w:szCs w:val="24"/>
          <w:highlight w:val="none"/>
          <w:lang w:eastAsia="zh-CN"/>
        </w:rPr>
        <w:t>响应保证金</w:t>
      </w:r>
      <w:r>
        <w:rPr>
          <w:rFonts w:ascii="仿宋" w:cs="仿宋" w:eastAsia="仿宋" w:hAnsi="仿宋" w:hint="eastAsia"/>
          <w:color w:val="auto"/>
          <w:sz w:val="24"/>
          <w:szCs w:val="24"/>
          <w:highlight w:val="none"/>
        </w:rPr>
        <w:t>，自采购合同签订之日起5个工作日内退还</w:t>
      </w:r>
      <w:r>
        <w:rPr>
          <w:rFonts w:ascii="仿宋" w:cs="仿宋" w:eastAsia="仿宋" w:hAnsi="仿宋" w:hint="eastAsia"/>
          <w:color w:val="auto"/>
          <w:sz w:val="24"/>
          <w:szCs w:val="24"/>
          <w:highlight w:val="none"/>
          <w:lang w:eastAsia="zh-CN"/>
        </w:rPr>
        <w:t>中选人</w:t>
      </w:r>
      <w:r>
        <w:rPr>
          <w:rFonts w:ascii="仿宋" w:cs="仿宋" w:eastAsia="仿宋" w:hAnsi="仿宋" w:hint="eastAsia"/>
          <w:color w:val="auto"/>
          <w:sz w:val="24"/>
          <w:szCs w:val="24"/>
          <w:highlight w:val="none"/>
        </w:rPr>
        <w:t>；</w:t>
      </w:r>
    </w:p>
    <w:p w14:paraId="3C1BA460">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12.5.3</w:t>
      </w:r>
      <w:r>
        <w:rPr>
          <w:rFonts w:ascii="仿宋" w:cs="仿宋" w:eastAsia="仿宋" w:hAnsi="仿宋" w:hint="eastAsia"/>
          <w:color w:val="auto"/>
          <w:sz w:val="24"/>
          <w:szCs w:val="24"/>
          <w:highlight w:val="none"/>
        </w:rPr>
        <w:t>未</w:t>
      </w:r>
      <w:r>
        <w:rPr>
          <w:rFonts w:ascii="仿宋" w:cs="仿宋" w:eastAsia="仿宋" w:hAnsi="仿宋" w:hint="eastAsia"/>
          <w:color w:val="auto"/>
          <w:sz w:val="24"/>
          <w:szCs w:val="24"/>
          <w:highlight w:val="none"/>
          <w:lang w:eastAsia="zh-CN"/>
        </w:rPr>
        <w:t>中选供应商</w:t>
      </w:r>
      <w:r>
        <w:rPr>
          <w:rFonts w:ascii="仿宋" w:cs="仿宋" w:eastAsia="仿宋" w:hAnsi="仿宋" w:hint="eastAsia"/>
          <w:color w:val="auto"/>
          <w:sz w:val="24"/>
          <w:szCs w:val="24"/>
          <w:highlight w:val="none"/>
        </w:rPr>
        <w:t>的</w:t>
      </w:r>
      <w:r>
        <w:rPr>
          <w:rFonts w:ascii="仿宋" w:cs="仿宋" w:eastAsia="仿宋" w:hAnsi="仿宋" w:hint="eastAsia"/>
          <w:color w:val="auto"/>
          <w:sz w:val="24"/>
          <w:szCs w:val="24"/>
          <w:highlight w:val="none"/>
          <w:lang w:eastAsia="zh-CN"/>
        </w:rPr>
        <w:t>响应保证金</w:t>
      </w:r>
      <w:r>
        <w:rPr>
          <w:rFonts w:ascii="仿宋" w:cs="仿宋" w:eastAsia="仿宋" w:hAnsi="仿宋" w:hint="eastAsia"/>
          <w:color w:val="auto"/>
          <w:sz w:val="24"/>
          <w:szCs w:val="24"/>
          <w:highlight w:val="none"/>
        </w:rPr>
        <w:t>，自</w:t>
      </w:r>
      <w:r>
        <w:rPr>
          <w:rFonts w:ascii="仿宋" w:cs="仿宋" w:eastAsia="仿宋" w:hAnsi="仿宋" w:hint="eastAsia"/>
          <w:color w:val="auto"/>
          <w:sz w:val="24"/>
          <w:szCs w:val="24"/>
          <w:highlight w:val="none"/>
          <w:lang w:eastAsia="zh-CN"/>
        </w:rPr>
        <w:t>中选通知书</w:t>
      </w:r>
      <w:r>
        <w:rPr>
          <w:rFonts w:ascii="仿宋" w:cs="仿宋" w:eastAsia="仿宋" w:hAnsi="仿宋" w:hint="eastAsia"/>
          <w:color w:val="auto"/>
          <w:sz w:val="24"/>
          <w:szCs w:val="24"/>
          <w:highlight w:val="none"/>
        </w:rPr>
        <w:t>发出之日起5个工作日内退还未</w:t>
      </w:r>
      <w:r>
        <w:rPr>
          <w:rFonts w:ascii="仿宋" w:cs="仿宋" w:eastAsia="仿宋" w:hAnsi="仿宋" w:hint="eastAsia"/>
          <w:color w:val="auto"/>
          <w:sz w:val="24"/>
          <w:szCs w:val="24"/>
          <w:highlight w:val="none"/>
          <w:lang w:eastAsia="zh-CN"/>
        </w:rPr>
        <w:t>中选人</w:t>
      </w:r>
      <w:r>
        <w:rPr>
          <w:rFonts w:ascii="仿宋" w:cs="仿宋" w:eastAsia="仿宋" w:hAnsi="仿宋" w:hint="eastAsia"/>
          <w:color w:val="auto"/>
          <w:sz w:val="24"/>
          <w:szCs w:val="24"/>
          <w:highlight w:val="none"/>
        </w:rPr>
        <w:t>；</w:t>
      </w:r>
    </w:p>
    <w:p w14:paraId="6BACBD52">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12.5.4</w:t>
      </w:r>
      <w:r>
        <w:rPr>
          <w:rFonts w:ascii="仿宋" w:cs="仿宋" w:eastAsia="仿宋" w:hAnsi="仿宋" w:hint="eastAsia"/>
          <w:color w:val="auto"/>
          <w:sz w:val="24"/>
          <w:szCs w:val="24"/>
          <w:highlight w:val="none"/>
        </w:rPr>
        <w:t>终止</w:t>
      </w:r>
      <w:r>
        <w:rPr>
          <w:rFonts w:ascii="仿宋" w:cs="仿宋" w:eastAsia="仿宋" w:hAnsi="仿宋" w:hint="eastAsia"/>
          <w:color w:val="auto"/>
          <w:sz w:val="24"/>
          <w:szCs w:val="24"/>
          <w:highlight w:val="none"/>
          <w:lang w:val="en-US" w:eastAsia="zh-CN"/>
        </w:rPr>
        <w:t>采购</w:t>
      </w:r>
      <w:r>
        <w:rPr>
          <w:rFonts w:ascii="仿宋" w:cs="仿宋" w:eastAsia="仿宋" w:hAnsi="仿宋" w:hint="eastAsia"/>
          <w:color w:val="auto"/>
          <w:sz w:val="24"/>
          <w:szCs w:val="24"/>
          <w:highlight w:val="none"/>
        </w:rPr>
        <w:t>项目已经收取</w:t>
      </w:r>
      <w:r>
        <w:rPr>
          <w:rFonts w:ascii="仿宋" w:cs="仿宋" w:eastAsia="仿宋" w:hAnsi="仿宋" w:hint="eastAsia"/>
          <w:color w:val="auto"/>
          <w:sz w:val="24"/>
          <w:szCs w:val="24"/>
          <w:highlight w:val="none"/>
          <w:lang w:eastAsia="zh-CN"/>
        </w:rPr>
        <w:t>响应保证金</w:t>
      </w:r>
      <w:r>
        <w:rPr>
          <w:rFonts w:ascii="仿宋" w:cs="仿宋" w:eastAsia="仿宋" w:hAnsi="仿宋" w:hint="eastAsia"/>
          <w:color w:val="auto"/>
          <w:sz w:val="24"/>
          <w:szCs w:val="24"/>
          <w:highlight w:val="none"/>
        </w:rPr>
        <w:t>的，自终止采购活动后5个工作日内退还已收取的</w:t>
      </w:r>
      <w:r>
        <w:rPr>
          <w:rFonts w:ascii="仿宋" w:cs="仿宋" w:eastAsia="仿宋" w:hAnsi="仿宋" w:hint="eastAsia"/>
          <w:color w:val="auto"/>
          <w:sz w:val="24"/>
          <w:szCs w:val="24"/>
          <w:highlight w:val="none"/>
          <w:lang w:eastAsia="zh-CN"/>
        </w:rPr>
        <w:t>响应保证金</w:t>
      </w:r>
      <w:r>
        <w:rPr>
          <w:rFonts w:ascii="仿宋" w:cs="仿宋" w:eastAsia="仿宋" w:hAnsi="仿宋" w:hint="eastAsia"/>
          <w:color w:val="auto"/>
          <w:sz w:val="24"/>
          <w:szCs w:val="24"/>
          <w:highlight w:val="none"/>
        </w:rPr>
        <w:t>及其在银行产生的孳息。</w:t>
      </w:r>
    </w:p>
    <w:p w14:paraId="73550D32">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12.6</w:t>
      </w:r>
      <w:r>
        <w:rPr>
          <w:rFonts w:ascii="仿宋" w:cs="仿宋" w:eastAsia="仿宋" w:hAnsi="仿宋" w:hint="eastAsia"/>
          <w:color w:val="auto"/>
          <w:sz w:val="24"/>
          <w:szCs w:val="24"/>
          <w:highlight w:val="none"/>
        </w:rPr>
        <w:t>有下列情形之一的，采购人或采购代理机构可以不予退还</w:t>
      </w:r>
      <w:r>
        <w:rPr>
          <w:rFonts w:ascii="仿宋" w:cs="仿宋" w:eastAsia="仿宋" w:hAnsi="仿宋" w:hint="eastAsia"/>
          <w:color w:val="auto"/>
          <w:sz w:val="24"/>
          <w:szCs w:val="24"/>
          <w:highlight w:val="none"/>
          <w:lang w:eastAsia="zh-CN"/>
        </w:rPr>
        <w:t>响应保证金</w:t>
      </w:r>
      <w:r>
        <w:rPr>
          <w:rFonts w:ascii="仿宋" w:cs="仿宋" w:eastAsia="仿宋" w:hAnsi="仿宋" w:hint="eastAsia"/>
          <w:color w:val="auto"/>
          <w:sz w:val="24"/>
          <w:szCs w:val="24"/>
          <w:highlight w:val="none"/>
        </w:rPr>
        <w:t>：</w:t>
      </w:r>
    </w:p>
    <w:p w14:paraId="20E83126">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12.6.1</w:t>
      </w:r>
      <w:r>
        <w:rPr>
          <w:rFonts w:ascii="仿宋" w:cs="仿宋" w:eastAsia="仿宋" w:hAnsi="仿宋" w:hint="eastAsia"/>
          <w:color w:val="auto"/>
          <w:sz w:val="24"/>
          <w:szCs w:val="24"/>
          <w:highlight w:val="none"/>
          <w:lang w:eastAsia="zh-CN"/>
        </w:rPr>
        <w:t>响应有效期</w:t>
      </w:r>
      <w:r>
        <w:rPr>
          <w:rFonts w:ascii="仿宋" w:cs="仿宋" w:eastAsia="仿宋" w:hAnsi="仿宋" w:hint="eastAsia"/>
          <w:color w:val="auto"/>
          <w:sz w:val="24"/>
          <w:szCs w:val="24"/>
          <w:highlight w:val="none"/>
        </w:rPr>
        <w:t>内</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撤销</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的；</w:t>
      </w:r>
    </w:p>
    <w:p w14:paraId="0E2CDF33">
      <w:pPr>
        <w:pStyle w:val="style0"/>
        <w:numPr>
          <w:ilvl w:val="2"/>
          <w:numId w:val="0"/>
        </w:numPr>
        <w:tabs>
          <w:tab w:val="left" w:leader="none" w:pos="900"/>
          <w:tab w:val="left" w:leader="none" w:pos="1080"/>
          <w:tab w:val="left" w:leader="none" w:pos="2014"/>
        </w:tabs>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12.6.2</w:t>
      </w:r>
      <w:r>
        <w:rPr>
          <w:rFonts w:ascii="仿宋" w:cs="仿宋" w:eastAsia="仿宋" w:hAnsi="仿宋" w:hint="eastAsia"/>
          <w:color w:val="auto"/>
          <w:sz w:val="24"/>
          <w:szCs w:val="24"/>
          <w:highlight w:val="none"/>
        </w:rPr>
        <w:t>《</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须知资料表》中规定的其他情形。</w:t>
      </w:r>
    </w:p>
    <w:bookmarkStart w:id="339" w:name="_Toc150774737"/>
    <w:bookmarkStart w:id="340" w:name="_Toc150509283"/>
    <w:bookmarkStart w:id="341" w:name="_Toc195842897"/>
    <w:bookmarkStart w:id="342" w:name="_Toc164229227"/>
    <w:bookmarkStart w:id="343" w:name="_Toc520356157"/>
    <w:bookmarkStart w:id="344" w:name="_Toc149720825"/>
    <w:bookmarkStart w:id="345" w:name="_Toc164351626"/>
    <w:bookmarkStart w:id="346" w:name="_Toc151193630"/>
    <w:bookmarkStart w:id="347" w:name="_Toc151193920"/>
    <w:bookmarkStart w:id="348" w:name="_Toc151193774"/>
    <w:bookmarkStart w:id="349" w:name="_Toc164608646"/>
    <w:bookmarkStart w:id="350" w:name="_Toc151193702"/>
    <w:bookmarkStart w:id="351" w:name="_Toc127161446"/>
    <w:bookmarkStart w:id="352" w:name="_Toc305158874"/>
    <w:bookmarkStart w:id="353" w:name="_Toc265228370"/>
    <w:bookmarkStart w:id="354" w:name="_Toc127151532"/>
    <w:bookmarkStart w:id="355" w:name="_Toc226965722"/>
    <w:bookmarkStart w:id="356" w:name="_Toc164608801"/>
    <w:bookmarkStart w:id="357" w:name="_Toc164229373"/>
    <w:bookmarkStart w:id="358" w:name="_Toc226965805"/>
    <w:bookmarkStart w:id="359" w:name="_Toc264969222"/>
    <w:bookmarkStart w:id="360" w:name="_Toc142311034"/>
    <w:bookmarkStart w:id="361" w:name="_Toc150774632"/>
    <w:bookmarkStart w:id="362" w:name="_Toc151193846"/>
    <w:bookmarkStart w:id="363" w:name="_Toc127151733"/>
    <w:bookmarkStart w:id="364" w:name="_Toc151190159"/>
    <w:bookmarkStart w:id="365" w:name="_Toc226337228"/>
    <w:bookmarkStart w:id="366" w:name="_Toc305158800"/>
    <w:bookmarkStart w:id="367" w:name="_Toc150480770"/>
    <w:bookmarkStart w:id="368" w:name="_Toc226309776"/>
    <w:p w14:paraId="0DCDA1D4">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sz w:val="24"/>
          <w:szCs w:val="24"/>
          <w:highlight w:val="none"/>
          <w:lang w:eastAsia="zh-CN"/>
        </w:rPr>
      </w:pPr>
      <w:r>
        <w:rPr>
          <w:rFonts w:ascii="仿宋" w:cs="仿宋" w:eastAsia="仿宋" w:hAnsi="仿宋" w:hint="eastAsia"/>
          <w:color w:val="auto"/>
          <w:kern w:val="2"/>
          <w:sz w:val="24"/>
          <w:szCs w:val="24"/>
          <w:highlight w:val="none"/>
          <w:lang w:val="en-US" w:bidi="ar-SA" w:eastAsia="zh-CN"/>
        </w:rPr>
        <w:t>13</w:t>
      </w:r>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Pr>
          <w:rFonts w:ascii="仿宋" w:cs="仿宋" w:eastAsia="仿宋" w:hAnsi="仿宋" w:hint="eastAsia"/>
          <w:color w:val="auto"/>
          <w:sz w:val="24"/>
          <w:szCs w:val="24"/>
          <w:highlight w:val="none"/>
          <w:lang w:eastAsia="zh-CN"/>
        </w:rPr>
        <w:t>响应有效期</w:t>
      </w:r>
    </w:p>
    <w:p w14:paraId="24C5EB01">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13.1</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应在本</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须知资料表》中规定的</w:t>
      </w:r>
      <w:r>
        <w:rPr>
          <w:rFonts w:ascii="仿宋" w:cs="仿宋" w:eastAsia="仿宋" w:hAnsi="仿宋" w:hint="eastAsia"/>
          <w:color w:val="auto"/>
          <w:sz w:val="24"/>
          <w:szCs w:val="24"/>
          <w:highlight w:val="none"/>
          <w:lang w:eastAsia="zh-CN"/>
        </w:rPr>
        <w:t>响应有效期</w:t>
      </w:r>
      <w:r>
        <w:rPr>
          <w:rFonts w:ascii="仿宋" w:cs="仿宋" w:eastAsia="仿宋" w:hAnsi="仿宋" w:hint="eastAsia"/>
          <w:color w:val="auto"/>
          <w:sz w:val="24"/>
          <w:szCs w:val="24"/>
          <w:highlight w:val="none"/>
        </w:rPr>
        <w:t>内保持有效，</w:t>
      </w:r>
      <w:r>
        <w:rPr>
          <w:rFonts w:ascii="仿宋" w:cs="仿宋" w:eastAsia="仿宋" w:hAnsi="仿宋" w:hint="eastAsia"/>
          <w:color w:val="auto"/>
          <w:sz w:val="24"/>
          <w:szCs w:val="24"/>
          <w:highlight w:val="none"/>
          <w:lang w:eastAsia="zh-CN"/>
        </w:rPr>
        <w:t>响应有效期</w:t>
      </w:r>
      <w:r>
        <w:rPr>
          <w:rFonts w:ascii="仿宋" w:cs="仿宋" w:eastAsia="仿宋" w:hAnsi="仿宋" w:hint="eastAsia"/>
          <w:color w:val="auto"/>
          <w:sz w:val="24"/>
          <w:szCs w:val="24"/>
          <w:highlight w:val="none"/>
        </w:rPr>
        <w:t>少于</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规定期限的，其</w:t>
      </w:r>
      <w:r>
        <w:rPr>
          <w:rFonts w:ascii="仿宋" w:cs="仿宋" w:eastAsia="仿宋" w:hAnsi="仿宋" w:hint="eastAsia"/>
          <w:b/>
          <w:color w:val="auto"/>
          <w:sz w:val="24"/>
          <w:szCs w:val="24"/>
          <w:highlight w:val="none"/>
          <w:lang w:eastAsia="zh-CN"/>
        </w:rPr>
        <w:t>响应无效</w:t>
      </w:r>
      <w:r>
        <w:rPr>
          <w:rFonts w:ascii="仿宋" w:cs="仿宋" w:eastAsia="仿宋" w:hAnsi="仿宋" w:hint="eastAsia"/>
          <w:color w:val="auto"/>
          <w:sz w:val="24"/>
          <w:szCs w:val="24"/>
          <w:highlight w:val="none"/>
        </w:rPr>
        <w:t>。</w:t>
      </w:r>
    </w:p>
    <w:bookmarkStart w:id="369" w:name="_Toc150509284"/>
    <w:bookmarkStart w:id="370" w:name="_Toc151193703"/>
    <w:bookmarkStart w:id="371" w:name="_Toc265228371"/>
    <w:bookmarkStart w:id="372" w:name="_Toc164351627"/>
    <w:bookmarkStart w:id="373" w:name="_Toc195842898"/>
    <w:bookmarkStart w:id="374" w:name="_Toc150774633"/>
    <w:bookmarkStart w:id="375" w:name="_Toc520356158"/>
    <w:bookmarkStart w:id="376" w:name="_Toc226337229"/>
    <w:bookmarkStart w:id="377" w:name="_Toc226965806"/>
    <w:bookmarkStart w:id="378" w:name="_Toc151193921"/>
    <w:bookmarkStart w:id="379" w:name="_Toc151193775"/>
    <w:bookmarkStart w:id="380" w:name="_Toc142311035"/>
    <w:bookmarkStart w:id="381" w:name="_Toc164608647"/>
    <w:bookmarkStart w:id="382" w:name="_Toc150480771"/>
    <w:bookmarkStart w:id="383" w:name="_Toc150774738"/>
    <w:bookmarkStart w:id="384" w:name="_Toc226309777"/>
    <w:bookmarkStart w:id="385" w:name="_Toc226965723"/>
    <w:bookmarkStart w:id="386" w:name="_Toc149720826"/>
    <w:bookmarkStart w:id="387" w:name="_Toc151190160"/>
    <w:bookmarkStart w:id="388" w:name="_Toc127151533"/>
    <w:bookmarkStart w:id="389" w:name="_Toc305158875"/>
    <w:bookmarkStart w:id="390" w:name="_Toc164229228"/>
    <w:bookmarkStart w:id="391" w:name="_Toc164608802"/>
    <w:bookmarkStart w:id="392" w:name="_Toc264969223"/>
    <w:bookmarkStart w:id="393" w:name="_Toc305158801"/>
    <w:bookmarkStart w:id="394" w:name="_Toc127151734"/>
    <w:bookmarkStart w:id="395" w:name="_Toc127161447"/>
    <w:bookmarkStart w:id="396" w:name="_Toc151193631"/>
    <w:bookmarkStart w:id="397" w:name="_Toc151193847"/>
    <w:bookmarkStart w:id="398" w:name="_Toc164229374"/>
    <w:p w14:paraId="2C006A1D">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14</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的签署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Pr>
          <w:rFonts w:ascii="仿宋" w:cs="仿宋" w:eastAsia="仿宋" w:hAnsi="仿宋" w:hint="eastAsia"/>
          <w:color w:val="auto"/>
          <w:sz w:val="24"/>
          <w:szCs w:val="24"/>
          <w:highlight w:val="none"/>
        </w:rPr>
        <w:t>、盖章</w:t>
      </w:r>
    </w:p>
    <w:bookmarkStart w:id="399" w:name="_Toc305158802"/>
    <w:bookmarkStart w:id="400" w:name="_Toc520356159"/>
    <w:bookmarkStart w:id="401" w:name="_Toc151190161"/>
    <w:bookmarkStart w:id="402" w:name="_Toc151193704"/>
    <w:bookmarkStart w:id="403" w:name="_Toc226309778"/>
    <w:bookmarkStart w:id="404" w:name="_Toc151193848"/>
    <w:bookmarkStart w:id="405" w:name="_Toc151193922"/>
    <w:bookmarkStart w:id="406" w:name="_Toc150509285"/>
    <w:bookmarkStart w:id="407" w:name="_Toc150774634"/>
    <w:bookmarkStart w:id="408" w:name="_Toc305158876"/>
    <w:bookmarkStart w:id="409" w:name="_Toc195842899"/>
    <w:bookmarkStart w:id="410" w:name="_Toc226337230"/>
    <w:bookmarkStart w:id="411" w:name="_Toc127151534"/>
    <w:bookmarkStart w:id="412" w:name="_Toc150774739"/>
    <w:bookmarkStart w:id="413" w:name="_Toc226965724"/>
    <w:bookmarkStart w:id="414" w:name="_Toc226965807"/>
    <w:bookmarkStart w:id="415" w:name="_Toc265228372"/>
    <w:bookmarkStart w:id="416" w:name="_Toc142311036"/>
    <w:bookmarkStart w:id="417" w:name="_Toc151193632"/>
    <w:bookmarkStart w:id="418" w:name="_Toc151193776"/>
    <w:bookmarkStart w:id="419" w:name="_Toc150480772"/>
    <w:bookmarkStart w:id="420" w:name="_Toc264969224"/>
    <w:p w14:paraId="7E2A046A">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14.1供应商应准备《供应商须知资料表》中规定数量的响应文件正本、副本及电子文档。每份响应文件须清楚地标明“正本”、“副本”和“电子文档”的字样。若正本和副本不符，以正本为准；电子版与纸质文件不符，以纸质文件正本为准。</w:t>
      </w:r>
    </w:p>
    <w:p w14:paraId="6C92C8E8">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14.2响应文件的正本需打印或用不褪色墨水书写，并由供应商的法定代表人（单位负责人）或经其正式授权的代表在响应文件上签字并加盖供应商公章。响应文件的副本可采用正本的复印件。</w:t>
      </w:r>
    </w:p>
    <w:p w14:paraId="1F86EF34">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14.3任何行间插字、涂改和增删，必须由供应商的法定代表人（单位负责人）或其授权代表签字或加盖供应商公章后才有效。响应文件因字迹潦草或表达不清所引起的后果由供应商负责。</w:t>
      </w:r>
    </w:p>
    <w:p w14:paraId="6EE8203D">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14.4响应文件需牢固装订成册（凡用活页夹、文件夹、塑料方便式书脊(插入式或穿孔式)均不认为是牢固装订）、目录清楚、页码准确。</w:t>
      </w:r>
    </w:p>
    <w:p w14:paraId="67B8456D">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14.5供应商在响应过程中相关文件的签订、履行、通知等事项的书面文件中的单位盖章、印章、公章等处均仅指与供应商名称全称相一致的标准公章，如使用响应专用章或其它印章，须提供特别说明函，明确该响应专用章或其它印章作为直接参与响应时相关响应文件的签章、及业务合作伙伴参与响应时授权函的签章，其效力等同于公章（该特别说明函须同时加盖供应商公章和供应商响应专用章或其它印章）。使用非标准公章，未附有效的特别说明函的，其响应无效。</w:t>
      </w:r>
    </w:p>
    <w:p w14:paraId="494030A4">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14.6若供应商对本项目的多个包（如有）同时进行响应，则响应文件的编制、包装要求以《供应商须知资料表》中的规定为准。</w:t>
      </w:r>
    </w:p>
    <w:p w14:paraId="0FE295CD">
      <w:pPr>
        <w:pStyle w:val="style2"/>
        <w:bidi w:val="false"/>
        <w:rPr>
          <w:rFonts w:ascii="仿宋" w:cs="仿宋" w:eastAsia="仿宋" w:hAnsi="仿宋" w:hint="eastAsia"/>
          <w:color w:val="auto"/>
          <w:highlight w:val="none"/>
        </w:rPr>
        <w:sectPr>
          <w:pgSz w:w="11907" w:h="16840" w:orient="portrait"/>
          <w:pgMar w:top="1417" w:right="1134" w:bottom="1417" w:left="1701" w:header="851" w:footer="850" w:gutter="0"/>
          <w:pgNumType w:fmt="decimal"/>
          <w:cols w:space="0" w:num="1"/>
          <w:titlePg/>
          <w:rtlGutter w:val="false"/>
          <w:docGrid w:linePitch="462" w:charSpace="0"/>
        </w:sectPr>
      </w:pPr>
    </w:p>
    <w:p w14:paraId="3E96E8A8">
      <w:pPr>
        <w:pStyle w:val="style2"/>
        <w:bidi w:val="false"/>
        <w:rPr>
          <w:rFonts w:ascii="仿宋" w:cs="仿宋" w:eastAsia="仿宋" w:hAnsi="仿宋" w:hint="eastAsia"/>
          <w:color w:val="auto"/>
          <w:highlight w:val="none"/>
        </w:rPr>
      </w:pPr>
      <w:r>
        <w:rPr>
          <w:rFonts w:ascii="仿宋" w:cs="仿宋" w:eastAsia="仿宋" w:hAnsi="仿宋" w:hint="eastAsia"/>
          <w:color w:val="auto"/>
          <w:highlight w:val="none"/>
        </w:rPr>
        <w:t xml:space="preserve">四   </w:t>
      </w:r>
      <w:r>
        <w:rPr>
          <w:rFonts w:ascii="仿宋" w:cs="仿宋" w:eastAsia="仿宋" w:hAnsi="仿宋" w:hint="eastAsia"/>
          <w:color w:val="auto"/>
          <w:highlight w:val="none"/>
          <w:lang w:eastAsia="zh-CN"/>
        </w:rPr>
        <w:t>响应文件</w:t>
      </w:r>
      <w:r>
        <w:rPr>
          <w:rFonts w:ascii="仿宋" w:cs="仿宋" w:eastAsia="仿宋" w:hAnsi="仿宋" w:hint="eastAsia"/>
          <w:color w:val="auto"/>
          <w:highlight w:val="none"/>
        </w:rPr>
        <w:t>的提交</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bookmarkStart w:id="421" w:name="_Toc127151736"/>
    <w:bookmarkStart w:id="422" w:name="_Toc142311037"/>
    <w:bookmarkStart w:id="423" w:name="_Toc151190162"/>
    <w:bookmarkStart w:id="424" w:name="_Toc264969225"/>
    <w:bookmarkStart w:id="425" w:name="_Toc164229376"/>
    <w:bookmarkStart w:id="426" w:name="_Toc127161449"/>
    <w:bookmarkStart w:id="427" w:name="_Toc164351629"/>
    <w:bookmarkStart w:id="428" w:name="_Toc226965725"/>
    <w:bookmarkStart w:id="429" w:name="_Toc305158877"/>
    <w:bookmarkStart w:id="430" w:name="_Toc150480773"/>
    <w:bookmarkStart w:id="431" w:name="_Toc127151535"/>
    <w:bookmarkStart w:id="432" w:name="_Toc150774740"/>
    <w:bookmarkStart w:id="433" w:name="_Toc151193923"/>
    <w:bookmarkStart w:id="434" w:name="_Toc195842900"/>
    <w:bookmarkStart w:id="435" w:name="_Toc265228373"/>
    <w:bookmarkStart w:id="436" w:name="_Toc151193849"/>
    <w:bookmarkStart w:id="437" w:name="_Toc164608804"/>
    <w:bookmarkStart w:id="438" w:name="_Toc164229230"/>
    <w:bookmarkStart w:id="439" w:name="_Toc226337231"/>
    <w:bookmarkStart w:id="440" w:name="_Toc226309779"/>
    <w:bookmarkStart w:id="441" w:name="_Toc226965808"/>
    <w:bookmarkStart w:id="442" w:name="_Toc149720828"/>
    <w:bookmarkStart w:id="443" w:name="_Toc151193705"/>
    <w:bookmarkStart w:id="444" w:name="_Toc520356160"/>
    <w:bookmarkStart w:id="445" w:name="_Toc150509286"/>
    <w:bookmarkStart w:id="446" w:name="_Toc305158803"/>
    <w:bookmarkStart w:id="447" w:name="_Toc164608649"/>
    <w:bookmarkStart w:id="448" w:name="_Toc151193633"/>
    <w:bookmarkStart w:id="449" w:name="_Toc150774635"/>
    <w:bookmarkStart w:id="450" w:name="_Toc151193777"/>
    <w:p w14:paraId="3E685025">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15</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的</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ascii="仿宋" w:cs="仿宋" w:eastAsia="仿宋" w:hAnsi="仿宋" w:hint="eastAsia"/>
          <w:color w:val="auto"/>
          <w:sz w:val="24"/>
          <w:szCs w:val="24"/>
          <w:highlight w:val="none"/>
        </w:rPr>
        <w:t>提交</w:t>
      </w:r>
    </w:p>
    <w:bookmarkStart w:id="451" w:name="_Toc226965727"/>
    <w:bookmarkStart w:id="452" w:name="_Toc150774742"/>
    <w:bookmarkStart w:id="453" w:name="_Toc150480775"/>
    <w:bookmarkStart w:id="454" w:name="_Toc195842902"/>
    <w:bookmarkStart w:id="455" w:name="_Toc127151738"/>
    <w:bookmarkStart w:id="456" w:name="_Toc226965810"/>
    <w:bookmarkStart w:id="457" w:name="_Toc305158805"/>
    <w:bookmarkStart w:id="458" w:name="_Toc151193925"/>
    <w:bookmarkStart w:id="459" w:name="_Toc520356162"/>
    <w:bookmarkStart w:id="460" w:name="_Toc151193779"/>
    <w:bookmarkStart w:id="461" w:name="_Toc150774637"/>
    <w:bookmarkStart w:id="462" w:name="_Toc142311039"/>
    <w:bookmarkStart w:id="463" w:name="_Toc305158879"/>
    <w:bookmarkStart w:id="464" w:name="_Toc226309781"/>
    <w:bookmarkStart w:id="465" w:name="_Toc151190164"/>
    <w:bookmarkStart w:id="466" w:name="_Toc264969227"/>
    <w:bookmarkStart w:id="467" w:name="_Toc151193707"/>
    <w:bookmarkStart w:id="468" w:name="_Toc164351631"/>
    <w:bookmarkStart w:id="469" w:name="_Toc164608806"/>
    <w:bookmarkStart w:id="470" w:name="_Toc164229378"/>
    <w:bookmarkStart w:id="471" w:name="_Toc226337233"/>
    <w:bookmarkStart w:id="472" w:name="_Toc150509288"/>
    <w:bookmarkStart w:id="473" w:name="_Toc149720830"/>
    <w:bookmarkStart w:id="474" w:name="_Toc151193635"/>
    <w:bookmarkStart w:id="475" w:name="_Toc164229232"/>
    <w:bookmarkStart w:id="476" w:name="_Toc164608651"/>
    <w:bookmarkStart w:id="477" w:name="_Toc151193851"/>
    <w:bookmarkStart w:id="478" w:name="_Toc265228375"/>
    <w:bookmarkStart w:id="479" w:name="_Toc127151537"/>
    <w:bookmarkStart w:id="480" w:name="_Toc127161451"/>
    <w:p w14:paraId="34FD9F65">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15.1响应时，供应商需将响应文件分以下几部分进行包装、标记及提交：</w:t>
      </w:r>
    </w:p>
    <w:p w14:paraId="0BC86A4F">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（1）响应文件《资格证明文件》：将该正本、所有的副本包装在标记为“响应文件《资格证明文件》正本、副本”的包装袋/箱中进行提交；</w:t>
      </w:r>
    </w:p>
    <w:p w14:paraId="7AC00E5E">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（2）响应文件《商务技术文件》：将该正本、所有的副本包装在标记为“响应文件《商务技术文件》正本、副本”的包装袋/箱中进行提交，并尽量减少包装袋/箱的使用数量；</w:t>
      </w:r>
    </w:p>
    <w:p w14:paraId="19ACB22A">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3）响应文件电子文档：将响应文件电子文档单独包装在标记为“响应文件电子文档”的包装袋中；若比选文件要求提交其他电子介质文档（如演示视频电子文档等），则该文档与响应文件电子文档一并封装在同一包装袋中）；</w:t>
      </w:r>
    </w:p>
    <w:p w14:paraId="3F621BA8">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（4）开标一览表：为方便开标唱标，除响应文件中的《开标一览表》以外，供应商还需另行准备一份相同的《开标一览表》，单独包装提交，在信封上标明“开标一览表”字样。</w:t>
      </w:r>
    </w:p>
    <w:p w14:paraId="58E15D36">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15.2所有包装袋/箱上均需：</w:t>
      </w:r>
    </w:p>
    <w:p w14:paraId="69D852FD">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（1）清楚标明递交至比选邀请中指明的地址；</w:t>
      </w:r>
    </w:p>
    <w:p w14:paraId="5333CBA2">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（2）注明比选邀请中指明的项目名称、项目编号和“在（开标日期、时间）之前不得启封”的字样；</w:t>
      </w:r>
    </w:p>
    <w:p w14:paraId="1C176A6C">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（3）写明供应商名称和地址。</w:t>
      </w:r>
    </w:p>
    <w:p w14:paraId="5EA71541">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15.3如果供应商未按上述要求包装及加写标记，采购人或采购代理机构对响应文件的误投或过早启封概不负责。</w:t>
      </w:r>
    </w:p>
    <w:p w14:paraId="67EA8BEA">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15.4未密封的响应文件，采购人、采购代理机构予以拒收。</w:t>
      </w:r>
    </w:p>
    <w:p w14:paraId="53B29B28">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15.5采购人拒绝接受以电报、电话、传真、电子邮件形式递交的响应文件。</w:t>
      </w:r>
    </w:p>
    <w:p w14:paraId="1682026D">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16响应截止时间</w:t>
      </w:r>
    </w:p>
    <w:p w14:paraId="2B65DCA8">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16.1供应商应在比选文件要求提交响应文件的截止时间前，将响应文件密封送达采购人或采购代理机构，送达地点应是第一章《比选邀请》中规定的地址。</w:t>
      </w:r>
    </w:p>
    <w:p w14:paraId="001A8070">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16.2逾期送达的响应文件，采购人、采购代理机构予以拒收。</w:t>
      </w:r>
    </w:p>
    <w:p w14:paraId="5CD37F31">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17响应文件的修改与撤回</w:t>
      </w:r>
    </w:p>
    <w:p w14:paraId="2F956438">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17.1响应截止时间前，供应商可以对所提交的响应文件进行补充、修改或者撤回，并书面通知采购人或采购代理机构。</w:t>
      </w:r>
    </w:p>
    <w:p w14:paraId="76899B1C">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17.2供应商对响应文件的补充、修改的内容应当按照比选文件要求签署、盖章、密封后，作为响应文件的组成部分。</w:t>
      </w:r>
    </w:p>
    <w:p w14:paraId="0C20691C">
      <w:pPr>
        <w:pStyle w:val="style0"/>
        <w:numPr>
          <w:ilvl w:val="1"/>
          <w:numId w:val="0"/>
        </w:numPr>
        <w:tabs>
          <w:tab w:val="left" w:leader="none" w:pos="1080"/>
          <w:tab w:val="left" w:leader="none" w:pos="2014"/>
        </w:tabs>
        <w:snapToGrid w:val="false"/>
        <w:spacing w:lineRule="auto" w:line="36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17.3开标后，响应文件不予退回。</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14:paraId="141BA0D7">
      <w:pPr>
        <w:pStyle w:val="style0"/>
        <w:numPr>
          <w:ilvl w:val="1"/>
          <w:numId w:val="0"/>
        </w:numPr>
        <w:tabs>
          <w:tab w:val="left" w:leader="none" w:pos="1080"/>
          <w:tab w:val="left" w:leader="none" w:pos="2014"/>
        </w:tabs>
        <w:snapToGrid w:val="false"/>
        <w:spacing w:lineRule="auto" w:line="36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17.4</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对</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的补充、修改的内容应当按照</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要求签署、盖章，作为</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的组成部分。</w:t>
      </w:r>
    </w:p>
    <w:p w14:paraId="575E8077">
      <w:pPr>
        <w:pStyle w:val="style0"/>
        <w:spacing w:lineRule="auto" w:line="360"/>
        <w:rPr>
          <w:rFonts w:ascii="仿宋" w:cs="仿宋" w:eastAsia="仿宋" w:hAnsi="仿宋" w:hint="eastAsia"/>
          <w:color w:val="auto"/>
          <w:sz w:val="24"/>
          <w:szCs w:val="24"/>
          <w:highlight w:val="none"/>
        </w:rPr>
      </w:pPr>
    </w:p>
    <w:bookmarkStart w:id="481" w:name="_Toc520356163"/>
    <w:bookmarkStart w:id="482" w:name="_Toc151193926"/>
    <w:bookmarkStart w:id="483" w:name="_Toc151193636"/>
    <w:bookmarkStart w:id="484" w:name="_Toc305158880"/>
    <w:bookmarkStart w:id="485" w:name="_Toc264969228"/>
    <w:bookmarkStart w:id="486" w:name="_Toc127151538"/>
    <w:bookmarkStart w:id="487" w:name="_Toc150774638"/>
    <w:bookmarkStart w:id="488" w:name="_Toc226965728"/>
    <w:bookmarkStart w:id="489" w:name="_Toc150480776"/>
    <w:bookmarkStart w:id="490" w:name="_Toc142311040"/>
    <w:bookmarkStart w:id="491" w:name="_Toc150509289"/>
    <w:bookmarkStart w:id="492" w:name="_Toc150774743"/>
    <w:bookmarkStart w:id="493" w:name="_Toc305158806"/>
    <w:bookmarkStart w:id="494" w:name="_Toc195842903"/>
    <w:bookmarkStart w:id="495" w:name="_Toc226337234"/>
    <w:bookmarkStart w:id="496" w:name="_Toc226309782"/>
    <w:bookmarkStart w:id="497" w:name="_Toc265228376"/>
    <w:bookmarkStart w:id="498" w:name="_Toc151193780"/>
    <w:bookmarkStart w:id="499" w:name="_Toc151190165"/>
    <w:bookmarkStart w:id="500" w:name="_Toc151193852"/>
    <w:bookmarkStart w:id="501" w:name="_Toc151193708"/>
    <w:bookmarkStart w:id="502" w:name="_Toc226965811"/>
    <w:p w14:paraId="1D715D2E">
      <w:pPr>
        <w:pStyle w:val="style2"/>
        <w:bidi w:val="false"/>
        <w:rPr>
          <w:rFonts w:ascii="仿宋" w:cs="仿宋" w:eastAsia="仿宋" w:hAnsi="仿宋" w:hint="eastAsia"/>
          <w:color w:val="auto"/>
          <w:highlight w:val="none"/>
        </w:rPr>
        <w:sectPr>
          <w:pgSz w:w="11907" w:h="16840" w:orient="portrait"/>
          <w:pgMar w:top="1417" w:right="1134" w:bottom="1417" w:left="1701" w:header="851" w:footer="850" w:gutter="0"/>
          <w:pgNumType w:fmt="decimal"/>
          <w:cols w:space="0" w:num="1"/>
          <w:titlePg/>
          <w:rtlGutter w:val="false"/>
          <w:docGrid w:linePitch="462" w:charSpace="0"/>
        </w:sectPr>
      </w:pPr>
    </w:p>
    <w:p w14:paraId="5F734B04">
      <w:pPr>
        <w:pStyle w:val="style2"/>
        <w:bidi w:val="false"/>
        <w:rPr>
          <w:rFonts w:ascii="仿宋" w:cs="仿宋" w:eastAsia="仿宋" w:hAnsi="仿宋" w:hint="eastAsia"/>
          <w:color w:val="auto"/>
          <w:highlight w:val="none"/>
          <w:lang w:eastAsia="zh-CN"/>
        </w:rPr>
      </w:pPr>
      <w:r>
        <w:rPr>
          <w:rFonts w:ascii="仿宋" w:cs="仿宋" w:eastAsia="仿宋" w:hAnsi="仿宋" w:hint="eastAsia"/>
          <w:color w:val="auto"/>
          <w:highlight w:val="none"/>
        </w:rPr>
        <w:t>五   开标、资格审查及</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r>
        <w:rPr>
          <w:rFonts w:ascii="仿宋" w:cs="仿宋" w:eastAsia="仿宋" w:hAnsi="仿宋" w:hint="eastAsia"/>
          <w:color w:val="auto"/>
          <w:highlight w:val="none"/>
          <w:lang w:eastAsia="zh-CN"/>
        </w:rPr>
        <w:t>评审</w:t>
      </w:r>
    </w:p>
    <w:bookmarkStart w:id="503" w:name="_Toc127161453"/>
    <w:bookmarkStart w:id="504" w:name="_Toc520356164"/>
    <w:bookmarkStart w:id="505" w:name="_Toc149720832"/>
    <w:bookmarkStart w:id="506" w:name="_Toc150480777"/>
    <w:bookmarkStart w:id="507" w:name="_Toc226965812"/>
    <w:bookmarkStart w:id="508" w:name="_Toc264969229"/>
    <w:bookmarkStart w:id="509" w:name="_Toc151193853"/>
    <w:bookmarkStart w:id="510" w:name="_Toc127151740"/>
    <w:bookmarkStart w:id="511" w:name="_Toc150774744"/>
    <w:bookmarkStart w:id="512" w:name="_Toc226965729"/>
    <w:bookmarkStart w:id="513" w:name="_Toc151193637"/>
    <w:bookmarkStart w:id="514" w:name="_Toc164608808"/>
    <w:bookmarkStart w:id="515" w:name="_Toc150509290"/>
    <w:bookmarkStart w:id="516" w:name="_Toc164229234"/>
    <w:bookmarkStart w:id="517" w:name="_Toc305158881"/>
    <w:bookmarkStart w:id="518" w:name="_Toc265228377"/>
    <w:bookmarkStart w:id="519" w:name="_Toc195842904"/>
    <w:bookmarkStart w:id="520" w:name="_Toc305158807"/>
    <w:bookmarkStart w:id="521" w:name="_Toc142311041"/>
    <w:bookmarkStart w:id="522" w:name="_Toc151193781"/>
    <w:bookmarkStart w:id="523" w:name="_Toc226337235"/>
    <w:bookmarkStart w:id="524" w:name="_Toc151193709"/>
    <w:bookmarkStart w:id="525" w:name="_Toc164608653"/>
    <w:bookmarkStart w:id="526" w:name="_Toc164229380"/>
    <w:bookmarkStart w:id="527" w:name="_Toc164351633"/>
    <w:bookmarkStart w:id="528" w:name="_Toc150774639"/>
    <w:bookmarkStart w:id="529" w:name="_Toc226309783"/>
    <w:bookmarkStart w:id="530" w:name="_Toc151193927"/>
    <w:bookmarkStart w:id="531" w:name="_Toc127151539"/>
    <w:bookmarkStart w:id="532" w:name="_Toc151190166"/>
    <w:p w14:paraId="6511C6F8">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18</w:t>
      </w:r>
      <w:r>
        <w:rPr>
          <w:rFonts w:ascii="仿宋" w:cs="仿宋" w:eastAsia="仿宋" w:hAnsi="仿宋" w:hint="eastAsia"/>
          <w:color w:val="auto"/>
          <w:sz w:val="24"/>
          <w:szCs w:val="24"/>
          <w:highlight w:val="none"/>
        </w:rPr>
        <w:t>开标</w:t>
      </w:r>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bookmarkStart w:id="533" w:name="_Toc520356165"/>
    <w:p w14:paraId="7BEA4F92">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18.1采购人或采购代理机构将按比选文件的规定，在响应截止时间的同一时间和比选文件预先确定的地点组织开标。开标时邀请所有供应商代表参加，参加开标的代表应签名报到以证明其出席。</w:t>
      </w:r>
    </w:p>
    <w:p w14:paraId="22BE2B9D">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18.2开标时，由供应商或其推选的代表检查响应文件的密封情况；经确认无误后，由采购人或采购代理机构工作人员当众拆封，宣布供应商名称、响应价格和比选文件规定的需要宣布的其他内容。</w:t>
      </w:r>
    </w:p>
    <w:p w14:paraId="23E17841">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18.3开标过程将由采购人或者采购代理机构负责记录，由参加开标的各供应商代表和相关工作人员签字确认后随比选文件一并存档。供应商未参加开标的，视同认可开标结果。</w:t>
      </w:r>
    </w:p>
    <w:p w14:paraId="43595082">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kern w:val="2"/>
          <w:sz w:val="24"/>
          <w:szCs w:val="24"/>
          <w:highlight w:val="none"/>
          <w:lang w:val="en-US" w:bidi="ar-SA" w:eastAsia="zh-CN"/>
        </w:rPr>
      </w:pPr>
      <w:r>
        <w:rPr>
          <w:rFonts w:ascii="仿宋" w:cs="仿宋" w:eastAsia="仿宋" w:hAnsi="仿宋" w:hint="eastAsia"/>
          <w:color w:val="auto"/>
          <w:kern w:val="2"/>
          <w:sz w:val="24"/>
          <w:szCs w:val="24"/>
          <w:highlight w:val="none"/>
          <w:lang w:val="en-US" w:bidi="ar-SA" w:eastAsia="zh-CN"/>
        </w:rPr>
        <w:t>18.4供应商代表对开标过程和开标记录有疑义，以及认为采购人、采购代理机构相关工作人员有需要回避的情形的，应当场提出询问或者回避申请。采购人、采购代理机构对供应商代表提出的询问或者回避申请将及时处理。</w:t>
      </w:r>
    </w:p>
    <w:p w14:paraId="28E7C71B">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18.5供应商不足3家的，不予开标。</w:t>
      </w:r>
    </w:p>
    <w:p w14:paraId="5ECE1CA4">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19</w:t>
      </w:r>
      <w:r>
        <w:rPr>
          <w:rFonts w:ascii="仿宋" w:cs="仿宋" w:eastAsia="仿宋" w:hAnsi="仿宋" w:hint="eastAsia"/>
          <w:color w:val="auto"/>
          <w:sz w:val="24"/>
          <w:szCs w:val="24"/>
          <w:highlight w:val="none"/>
        </w:rPr>
        <w:t>资格审查</w:t>
      </w:r>
    </w:p>
    <w:p w14:paraId="728D4FC9">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19.1</w:t>
      </w:r>
      <w:r>
        <w:rPr>
          <w:rFonts w:ascii="仿宋" w:cs="仿宋" w:eastAsia="仿宋" w:hAnsi="仿宋" w:hint="eastAsia"/>
          <w:color w:val="auto"/>
          <w:sz w:val="24"/>
          <w:szCs w:val="24"/>
          <w:highlight w:val="none"/>
        </w:rPr>
        <w:t>见第三章《资格审查》。</w:t>
      </w:r>
    </w:p>
    <w:bookmarkStart w:id="534" w:name="_Toc164608809"/>
    <w:bookmarkStart w:id="535" w:name="_Toc226965813"/>
    <w:bookmarkStart w:id="536" w:name="_Toc150774640"/>
    <w:bookmarkStart w:id="537" w:name="_Toc149720833"/>
    <w:bookmarkStart w:id="538" w:name="_Toc151193782"/>
    <w:bookmarkStart w:id="539" w:name="_Toc150480778"/>
    <w:bookmarkStart w:id="540" w:name="_Toc151193928"/>
    <w:bookmarkStart w:id="541" w:name="_Toc127161454"/>
    <w:bookmarkStart w:id="542" w:name="_Toc151193638"/>
    <w:bookmarkStart w:id="543" w:name="_Toc164229381"/>
    <w:bookmarkStart w:id="544" w:name="_Toc127151741"/>
    <w:bookmarkStart w:id="545" w:name="_Toc150774745"/>
    <w:bookmarkStart w:id="546" w:name="_Toc164351634"/>
    <w:bookmarkStart w:id="547" w:name="_Toc164229235"/>
    <w:bookmarkStart w:id="548" w:name="_Toc305158808"/>
    <w:bookmarkStart w:id="549" w:name="_Toc164608654"/>
    <w:bookmarkStart w:id="550" w:name="_Toc226309784"/>
    <w:bookmarkStart w:id="551" w:name="_Toc150509291"/>
    <w:bookmarkStart w:id="552" w:name="_Toc305158882"/>
    <w:bookmarkStart w:id="553" w:name="_Toc127151540"/>
    <w:bookmarkStart w:id="554" w:name="_Toc226337236"/>
    <w:bookmarkStart w:id="555" w:name="_Toc151190167"/>
    <w:bookmarkStart w:id="556" w:name="_Toc151193710"/>
    <w:bookmarkStart w:id="557" w:name="_Toc264969230"/>
    <w:bookmarkStart w:id="558" w:name="_Toc151193854"/>
    <w:bookmarkStart w:id="559" w:name="_Toc142311042"/>
    <w:bookmarkStart w:id="560" w:name="_Toc265228378"/>
    <w:bookmarkStart w:id="561" w:name="_Toc195842905"/>
    <w:bookmarkStart w:id="562" w:name="_Toc226965730"/>
    <w:bookmarkEnd w:id="533"/>
    <w:p w14:paraId="42251EAA">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20</w:t>
      </w:r>
      <w:r>
        <w:rPr>
          <w:rFonts w:ascii="仿宋" w:cs="仿宋" w:eastAsia="仿宋" w:hAnsi="仿宋" w:hint="eastAsia"/>
          <w:color w:val="auto"/>
          <w:sz w:val="24"/>
          <w:szCs w:val="24"/>
          <w:highlight w:val="none"/>
          <w:lang w:eastAsia="zh-CN"/>
        </w:rPr>
        <w:t>评审</w:t>
      </w:r>
      <w:r>
        <w:rPr>
          <w:rFonts w:ascii="仿宋" w:cs="仿宋" w:eastAsia="仿宋" w:hAnsi="仿宋" w:hint="eastAsia"/>
          <w:color w:val="auto"/>
          <w:sz w:val="24"/>
          <w:szCs w:val="24"/>
          <w:highlight w:val="none"/>
        </w:rPr>
        <w:t>委员会</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14:paraId="25163F38">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20.1</w:t>
      </w:r>
      <w:r>
        <w:rPr>
          <w:rFonts w:ascii="仿宋" w:cs="仿宋" w:eastAsia="仿宋" w:hAnsi="仿宋" w:hint="eastAsia"/>
          <w:color w:val="auto"/>
          <w:sz w:val="24"/>
          <w:szCs w:val="24"/>
          <w:highlight w:val="none"/>
          <w:lang w:eastAsia="zh-CN"/>
        </w:rPr>
        <w:t>评审</w:t>
      </w:r>
      <w:r>
        <w:rPr>
          <w:rFonts w:ascii="仿宋" w:cs="仿宋" w:eastAsia="仿宋" w:hAnsi="仿宋" w:hint="eastAsia"/>
          <w:color w:val="auto"/>
          <w:sz w:val="24"/>
          <w:szCs w:val="24"/>
          <w:highlight w:val="none"/>
        </w:rPr>
        <w:t>委员会</w:t>
      </w:r>
      <w:r>
        <w:rPr>
          <w:rFonts w:ascii="仿宋" w:cs="仿宋" w:eastAsia="仿宋" w:hAnsi="仿宋" w:hint="eastAsia"/>
          <w:color w:val="auto"/>
          <w:sz w:val="24"/>
          <w:szCs w:val="24"/>
          <w:highlight w:val="none"/>
          <w:lang w:val="en-US" w:eastAsia="zh-CN"/>
        </w:rPr>
        <w:t>参考</w:t>
      </w:r>
      <w:r>
        <w:rPr>
          <w:rFonts w:ascii="仿宋" w:cs="仿宋" w:eastAsia="仿宋" w:hAnsi="仿宋" w:hint="eastAsia"/>
          <w:color w:val="auto"/>
          <w:sz w:val="24"/>
          <w:szCs w:val="24"/>
          <w:highlight w:val="none"/>
        </w:rPr>
        <w:t>政府采购有关规定和本次采购项目的特点进行组建，并负责具体</w:t>
      </w:r>
      <w:r>
        <w:rPr>
          <w:rFonts w:ascii="仿宋" w:cs="仿宋" w:eastAsia="仿宋" w:hAnsi="仿宋" w:hint="eastAsia"/>
          <w:color w:val="auto"/>
          <w:sz w:val="24"/>
          <w:szCs w:val="24"/>
          <w:highlight w:val="none"/>
          <w:lang w:eastAsia="zh-CN"/>
        </w:rPr>
        <w:t>评审</w:t>
      </w:r>
      <w:r>
        <w:rPr>
          <w:rFonts w:ascii="仿宋" w:cs="仿宋" w:eastAsia="仿宋" w:hAnsi="仿宋" w:hint="eastAsia"/>
          <w:color w:val="auto"/>
          <w:sz w:val="24"/>
          <w:szCs w:val="24"/>
          <w:highlight w:val="none"/>
        </w:rPr>
        <w:t>事务，独立履行职责。</w:t>
      </w:r>
      <w:bookmarkStart w:id="563" w:name="_Toc520356166"/>
    </w:p>
    <w:p w14:paraId="55C4445B">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20.2</w:t>
      </w:r>
      <w:r>
        <w:rPr>
          <w:rFonts w:ascii="仿宋" w:cs="仿宋" w:eastAsia="仿宋" w:hAnsi="仿宋" w:hint="eastAsia"/>
          <w:color w:val="auto"/>
          <w:sz w:val="24"/>
          <w:szCs w:val="24"/>
          <w:highlight w:val="none"/>
        </w:rPr>
        <w:t>评审专家须符合《财政部关于在采购活动中查询及使用信用记录有关问题的通知》（财库〔2016〕125号）的规定。依法自行选定评审专家的，采购人和采购代理机构将查询有关信用记录，对具有行贿、受贿、欺诈等不良信用记录的人员，拒绝其参与采购活动。</w:t>
      </w:r>
      <w:bookmarkStart w:id="564" w:name="_Toc520356169"/>
      <w:bookmarkEnd w:id="563"/>
    </w:p>
    <w:p w14:paraId="0D7FA5AF">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sz w:val="24"/>
          <w:szCs w:val="24"/>
          <w:highlight w:val="none"/>
          <w:lang w:eastAsia="zh-CN"/>
        </w:rPr>
      </w:pPr>
      <w:r>
        <w:rPr>
          <w:rFonts w:ascii="仿宋" w:cs="仿宋" w:eastAsia="仿宋" w:hAnsi="仿宋" w:hint="eastAsia"/>
          <w:color w:val="auto"/>
          <w:kern w:val="2"/>
          <w:sz w:val="24"/>
          <w:szCs w:val="24"/>
          <w:highlight w:val="none"/>
          <w:lang w:val="en-US" w:bidi="ar-SA" w:eastAsia="zh-CN"/>
        </w:rPr>
        <w:t>21</w:t>
      </w:r>
      <w:r>
        <w:rPr>
          <w:rFonts w:ascii="仿宋" w:cs="仿宋" w:eastAsia="仿宋" w:hAnsi="仿宋" w:hint="eastAsia"/>
          <w:color w:val="auto"/>
          <w:sz w:val="24"/>
          <w:szCs w:val="24"/>
          <w:highlight w:val="none"/>
          <w:lang w:eastAsia="zh-CN"/>
        </w:rPr>
        <w:t>评审程序、评审方法和评审标准</w:t>
      </w:r>
    </w:p>
    <w:p w14:paraId="2E98EA7E">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21.1</w:t>
      </w:r>
      <w:r>
        <w:rPr>
          <w:rFonts w:ascii="仿宋" w:cs="仿宋" w:eastAsia="仿宋" w:hAnsi="仿宋" w:hint="eastAsia"/>
          <w:color w:val="auto"/>
          <w:sz w:val="24"/>
          <w:szCs w:val="24"/>
          <w:highlight w:val="none"/>
        </w:rPr>
        <w:t>见第四章《</w:t>
      </w:r>
      <w:r>
        <w:rPr>
          <w:rFonts w:ascii="仿宋" w:cs="仿宋" w:eastAsia="仿宋" w:hAnsi="仿宋" w:hint="eastAsia"/>
          <w:color w:val="auto"/>
          <w:sz w:val="24"/>
          <w:szCs w:val="24"/>
          <w:highlight w:val="none"/>
          <w:lang w:eastAsia="zh-CN"/>
        </w:rPr>
        <w:t>评审程序、评审方法和评审标准</w:t>
      </w:r>
      <w:r>
        <w:rPr>
          <w:rFonts w:ascii="仿宋" w:cs="仿宋" w:eastAsia="仿宋" w:hAnsi="仿宋" w:hint="eastAsia"/>
          <w:color w:val="auto"/>
          <w:sz w:val="24"/>
          <w:szCs w:val="24"/>
          <w:highlight w:val="none"/>
        </w:rPr>
        <w:t>》。</w:t>
      </w:r>
    </w:p>
    <w:p w14:paraId="15C77A6D">
      <w:pPr>
        <w:pStyle w:val="style0"/>
        <w:tabs>
          <w:tab w:val="left" w:leader="none" w:pos="360"/>
          <w:tab w:val="left" w:leader="none" w:pos="1080"/>
        </w:tabs>
        <w:snapToGrid w:val="false"/>
        <w:spacing w:lineRule="auto" w:line="360"/>
        <w:ind w:left="1080"/>
        <w:rPr>
          <w:rFonts w:ascii="仿宋" w:cs="仿宋" w:eastAsia="仿宋" w:hAnsi="仿宋" w:hint="eastAsia"/>
          <w:color w:val="auto"/>
          <w:sz w:val="24"/>
          <w:szCs w:val="24"/>
          <w:highlight w:val="none"/>
        </w:rPr>
      </w:pPr>
    </w:p>
    <w:bookmarkStart w:id="565" w:name="_Toc151193787"/>
    <w:bookmarkStart w:id="566" w:name="_Toc151193643"/>
    <w:bookmarkStart w:id="567" w:name="_Toc265228383"/>
    <w:bookmarkStart w:id="568" w:name="_Toc195842910"/>
    <w:bookmarkStart w:id="569" w:name="_Toc151193859"/>
    <w:bookmarkStart w:id="570" w:name="_Toc226309789"/>
    <w:bookmarkStart w:id="571" w:name="_Toc150509296"/>
    <w:bookmarkStart w:id="572" w:name="_Toc226965735"/>
    <w:bookmarkStart w:id="573" w:name="_Toc226337241"/>
    <w:bookmarkStart w:id="574" w:name="_Toc264969235"/>
    <w:bookmarkStart w:id="575" w:name="_Toc142311047"/>
    <w:bookmarkStart w:id="576" w:name="_Toc151193933"/>
    <w:bookmarkStart w:id="577" w:name="_Toc151190172"/>
    <w:bookmarkStart w:id="578" w:name="_Toc150774750"/>
    <w:bookmarkStart w:id="579" w:name="_Toc150480783"/>
    <w:bookmarkStart w:id="580" w:name="_Toc151193715"/>
    <w:bookmarkStart w:id="581" w:name="_Toc305158813"/>
    <w:bookmarkStart w:id="582" w:name="_Toc127151545"/>
    <w:bookmarkStart w:id="583" w:name="_Toc305158887"/>
    <w:bookmarkStart w:id="584" w:name="_Toc150774645"/>
    <w:bookmarkStart w:id="585" w:name="_Toc226965818"/>
    <w:p w14:paraId="3C14E950">
      <w:pPr>
        <w:pStyle w:val="style2"/>
        <w:bidi w:val="false"/>
        <w:rPr>
          <w:rFonts w:ascii="仿宋" w:cs="仿宋" w:eastAsia="仿宋" w:hAnsi="仿宋" w:hint="eastAsia"/>
          <w:color w:val="auto"/>
          <w:highlight w:val="none"/>
        </w:rPr>
        <w:sectPr>
          <w:pgSz w:w="11907" w:h="16840" w:orient="portrait"/>
          <w:pgMar w:top="1417" w:right="1134" w:bottom="1417" w:left="1701" w:header="851" w:footer="850" w:gutter="0"/>
          <w:pgNumType w:fmt="decimal"/>
          <w:cols w:space="0" w:num="1"/>
          <w:titlePg/>
          <w:rtlGutter w:val="false"/>
          <w:docGrid w:linePitch="462" w:charSpace="0"/>
        </w:sectPr>
      </w:pPr>
    </w:p>
    <w:p w14:paraId="4B551F06">
      <w:pPr>
        <w:pStyle w:val="style2"/>
        <w:bidi w:val="false"/>
        <w:rPr>
          <w:rFonts w:ascii="仿宋" w:cs="仿宋" w:eastAsia="仿宋" w:hAnsi="仿宋" w:hint="eastAsia"/>
          <w:color w:val="auto"/>
          <w:highlight w:val="none"/>
          <w:lang w:eastAsia="zh-CN"/>
        </w:rPr>
      </w:pPr>
      <w:r>
        <w:rPr>
          <w:rFonts w:ascii="仿宋" w:cs="仿宋" w:eastAsia="仿宋" w:hAnsi="仿宋" w:hint="eastAsia"/>
          <w:color w:val="auto"/>
          <w:highlight w:val="none"/>
        </w:rPr>
        <w:t xml:space="preserve">六   </w:t>
      </w:r>
      <w:bookmarkEnd w:id="564"/>
      <w:r>
        <w:rPr>
          <w:rFonts w:ascii="仿宋" w:cs="仿宋" w:eastAsia="仿宋" w:hAnsi="仿宋" w:hint="eastAsia"/>
          <w:color w:val="auto"/>
          <w:highlight w:val="none"/>
        </w:rPr>
        <w:t>确定</w:t>
      </w:r>
      <w:bookmarkStart w:id="586" w:name="_Toc195842912"/>
      <w:bookmarkStart w:id="587" w:name="_Toc142311049"/>
      <w:bookmarkStart w:id="588" w:name="_Toc226965737"/>
      <w:bookmarkStart w:id="589" w:name="_Toc149720840"/>
      <w:bookmarkStart w:id="590" w:name="_Toc164229242"/>
      <w:bookmarkStart w:id="591" w:name="_Toc164351641"/>
      <w:bookmarkStart w:id="592" w:name="_Toc164229388"/>
      <w:bookmarkStart w:id="593" w:name="_Toc164608661"/>
      <w:bookmarkStart w:id="594" w:name="_Toc151193789"/>
      <w:bookmarkStart w:id="595" w:name="_Toc151193717"/>
      <w:bookmarkStart w:id="596" w:name="_Toc150774752"/>
      <w:bookmarkStart w:id="597" w:name="_Toc151193645"/>
      <w:bookmarkStart w:id="598" w:name="_Toc305158889"/>
      <w:bookmarkStart w:id="599" w:name="_Toc127161461"/>
      <w:bookmarkStart w:id="600" w:name="_Toc305158815"/>
      <w:bookmarkStart w:id="601" w:name="_Toc265228385"/>
      <w:bookmarkStart w:id="602" w:name="_Toc226337243"/>
      <w:bookmarkStart w:id="603" w:name="_Toc151193935"/>
      <w:bookmarkStart w:id="604" w:name="_Toc127151748"/>
      <w:bookmarkStart w:id="605" w:name="_Toc151190174"/>
      <w:bookmarkStart w:id="606" w:name="_Toc226309791"/>
      <w:bookmarkStart w:id="607" w:name="_Toc150774647"/>
      <w:bookmarkStart w:id="608" w:name="_Toc127151547"/>
      <w:bookmarkStart w:id="609" w:name="_Toc164608816"/>
      <w:bookmarkStart w:id="610" w:name="_Toc151193861"/>
      <w:bookmarkStart w:id="611" w:name="_Toc264969237"/>
      <w:bookmarkStart w:id="612" w:name="_Toc226965820"/>
      <w:bookmarkStart w:id="613" w:name="_Toc150480785"/>
      <w:bookmarkStart w:id="614" w:name="_Toc150509298"/>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r>
        <w:rPr>
          <w:rFonts w:ascii="仿宋" w:cs="仿宋" w:eastAsia="仿宋" w:hAnsi="仿宋" w:hint="eastAsia"/>
          <w:color w:val="auto"/>
          <w:highlight w:val="none"/>
          <w:lang w:eastAsia="zh-CN"/>
        </w:rPr>
        <w:t>中选</w:t>
      </w:r>
    </w:p>
    <w:p w14:paraId="6FB64451">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sz w:val="24"/>
          <w:szCs w:val="24"/>
          <w:highlight w:val="none"/>
          <w:lang w:eastAsia="zh-CN"/>
        </w:rPr>
      </w:pPr>
      <w:r>
        <w:rPr>
          <w:rFonts w:ascii="仿宋" w:cs="仿宋" w:eastAsia="仿宋" w:hAnsi="仿宋" w:hint="eastAsia"/>
          <w:color w:val="auto"/>
          <w:kern w:val="2"/>
          <w:sz w:val="24"/>
          <w:szCs w:val="24"/>
          <w:highlight w:val="none"/>
          <w:lang w:val="en-US" w:bidi="ar-SA" w:eastAsia="zh-CN"/>
        </w:rPr>
        <w:t>22</w:t>
      </w:r>
      <w:r>
        <w:rPr>
          <w:rFonts w:ascii="仿宋" w:cs="仿宋" w:eastAsia="仿宋" w:hAnsi="仿宋" w:hint="eastAsia"/>
          <w:color w:val="auto"/>
          <w:sz w:val="24"/>
          <w:szCs w:val="24"/>
          <w:highlight w:val="none"/>
        </w:rPr>
        <w:t>确定</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r>
        <w:rPr>
          <w:rFonts w:ascii="仿宋" w:cs="仿宋" w:eastAsia="仿宋" w:hAnsi="仿宋" w:hint="eastAsia"/>
          <w:color w:val="auto"/>
          <w:sz w:val="24"/>
          <w:szCs w:val="24"/>
          <w:highlight w:val="none"/>
          <w:lang w:eastAsia="zh-CN"/>
        </w:rPr>
        <w:t>中选人</w:t>
      </w:r>
    </w:p>
    <w:p w14:paraId="3E67D6E1">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22.1</w:t>
      </w:r>
      <w:r>
        <w:rPr>
          <w:rFonts w:ascii="仿宋" w:cs="仿宋" w:eastAsia="仿宋" w:hAnsi="仿宋" w:hint="eastAsia"/>
          <w:color w:val="auto"/>
          <w:sz w:val="24"/>
          <w:szCs w:val="24"/>
          <w:highlight w:val="none"/>
        </w:rPr>
        <w:t>采购人将在</w:t>
      </w:r>
      <w:r>
        <w:rPr>
          <w:rFonts w:ascii="仿宋" w:cs="仿宋" w:eastAsia="仿宋" w:hAnsi="仿宋" w:hint="eastAsia"/>
          <w:color w:val="auto"/>
          <w:sz w:val="24"/>
          <w:szCs w:val="24"/>
          <w:highlight w:val="none"/>
          <w:lang w:eastAsia="zh-CN"/>
        </w:rPr>
        <w:t>评审</w:t>
      </w:r>
      <w:r>
        <w:rPr>
          <w:rFonts w:ascii="仿宋" w:cs="仿宋" w:eastAsia="仿宋" w:hAnsi="仿宋" w:hint="eastAsia"/>
          <w:color w:val="auto"/>
          <w:sz w:val="24"/>
          <w:szCs w:val="24"/>
          <w:highlight w:val="none"/>
        </w:rPr>
        <w:t>报告确定的</w:t>
      </w:r>
      <w:r>
        <w:rPr>
          <w:rFonts w:ascii="仿宋" w:cs="仿宋" w:eastAsia="仿宋" w:hAnsi="仿宋" w:hint="eastAsia"/>
          <w:color w:val="auto"/>
          <w:sz w:val="24"/>
          <w:szCs w:val="24"/>
          <w:highlight w:val="none"/>
          <w:lang w:eastAsia="zh-CN"/>
        </w:rPr>
        <w:t>中选</w:t>
      </w:r>
      <w:r>
        <w:rPr>
          <w:rFonts w:ascii="仿宋" w:cs="仿宋" w:eastAsia="仿宋" w:hAnsi="仿宋" w:hint="eastAsia"/>
          <w:color w:val="auto"/>
          <w:sz w:val="24"/>
          <w:szCs w:val="24"/>
          <w:highlight w:val="none"/>
        </w:rPr>
        <w:t>候选人名单中按顺序确定</w:t>
      </w:r>
      <w:r>
        <w:rPr>
          <w:rFonts w:ascii="仿宋" w:cs="仿宋" w:eastAsia="仿宋" w:hAnsi="仿宋" w:hint="eastAsia"/>
          <w:color w:val="auto"/>
          <w:sz w:val="24"/>
          <w:szCs w:val="24"/>
          <w:highlight w:val="none"/>
          <w:lang w:eastAsia="zh-CN"/>
        </w:rPr>
        <w:t>中选人</w:t>
      </w:r>
      <w:r>
        <w:rPr>
          <w:rFonts w:ascii="仿宋" w:cs="仿宋" w:eastAsia="仿宋" w:hAnsi="仿宋" w:hint="eastAsia"/>
          <w:color w:val="auto"/>
          <w:sz w:val="24"/>
          <w:szCs w:val="24"/>
          <w:highlight w:val="none"/>
        </w:rPr>
        <w:t>，</w:t>
      </w:r>
      <w:r>
        <w:rPr>
          <w:rFonts w:ascii="仿宋" w:cs="仿宋" w:eastAsia="仿宋" w:hAnsi="仿宋" w:hint="eastAsia"/>
          <w:color w:val="auto"/>
          <w:sz w:val="24"/>
          <w:szCs w:val="24"/>
          <w:highlight w:val="none"/>
          <w:lang w:eastAsia="zh-CN"/>
        </w:rPr>
        <w:t>中选</w:t>
      </w:r>
      <w:r>
        <w:rPr>
          <w:rFonts w:ascii="仿宋" w:cs="仿宋" w:eastAsia="仿宋" w:hAnsi="仿宋" w:hint="eastAsia"/>
          <w:color w:val="auto"/>
          <w:sz w:val="24"/>
          <w:szCs w:val="24"/>
          <w:highlight w:val="none"/>
        </w:rPr>
        <w:t>候选人并列的，由采购人或者采购人委托</w:t>
      </w:r>
      <w:r>
        <w:rPr>
          <w:rFonts w:ascii="仿宋" w:cs="仿宋" w:eastAsia="仿宋" w:hAnsi="仿宋" w:hint="eastAsia"/>
          <w:color w:val="auto"/>
          <w:sz w:val="24"/>
          <w:szCs w:val="24"/>
          <w:highlight w:val="none"/>
          <w:lang w:eastAsia="zh-CN"/>
        </w:rPr>
        <w:t>评审</w:t>
      </w:r>
      <w:r>
        <w:rPr>
          <w:rFonts w:ascii="仿宋" w:cs="仿宋" w:eastAsia="仿宋" w:hAnsi="仿宋" w:hint="eastAsia"/>
          <w:color w:val="auto"/>
          <w:sz w:val="24"/>
          <w:szCs w:val="24"/>
          <w:highlight w:val="none"/>
        </w:rPr>
        <w:t>委员会按照</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规定的方式确定</w:t>
      </w:r>
      <w:r>
        <w:rPr>
          <w:rFonts w:ascii="仿宋" w:cs="仿宋" w:eastAsia="仿宋" w:hAnsi="仿宋" w:hint="eastAsia"/>
          <w:color w:val="auto"/>
          <w:sz w:val="24"/>
          <w:szCs w:val="24"/>
          <w:highlight w:val="none"/>
          <w:lang w:eastAsia="zh-CN"/>
        </w:rPr>
        <w:t>中选人</w:t>
      </w:r>
      <w:r>
        <w:rPr>
          <w:rFonts w:ascii="仿宋" w:cs="仿宋" w:eastAsia="仿宋" w:hAnsi="仿宋" w:hint="eastAsia"/>
          <w:color w:val="auto"/>
          <w:sz w:val="24"/>
          <w:szCs w:val="24"/>
          <w:highlight w:val="none"/>
        </w:rPr>
        <w:t>；</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未规定的，采取随机抽取的方式确定。采购人是否委托</w:t>
      </w:r>
      <w:r>
        <w:rPr>
          <w:rFonts w:ascii="仿宋" w:cs="仿宋" w:eastAsia="仿宋" w:hAnsi="仿宋" w:hint="eastAsia"/>
          <w:color w:val="auto"/>
          <w:sz w:val="24"/>
          <w:szCs w:val="24"/>
          <w:highlight w:val="none"/>
          <w:lang w:eastAsia="zh-CN"/>
        </w:rPr>
        <w:t>评审</w:t>
      </w:r>
      <w:r>
        <w:rPr>
          <w:rFonts w:ascii="仿宋" w:cs="仿宋" w:eastAsia="仿宋" w:hAnsi="仿宋" w:hint="eastAsia"/>
          <w:color w:val="auto"/>
          <w:sz w:val="24"/>
          <w:szCs w:val="24"/>
          <w:highlight w:val="none"/>
        </w:rPr>
        <w:t>委员会直接确定</w:t>
      </w:r>
      <w:r>
        <w:rPr>
          <w:rFonts w:ascii="仿宋" w:cs="仿宋" w:eastAsia="仿宋" w:hAnsi="仿宋" w:hint="eastAsia"/>
          <w:color w:val="auto"/>
          <w:sz w:val="24"/>
          <w:szCs w:val="24"/>
          <w:highlight w:val="none"/>
          <w:lang w:eastAsia="zh-CN"/>
        </w:rPr>
        <w:t>中选人</w:t>
      </w:r>
      <w:r>
        <w:rPr>
          <w:rFonts w:ascii="仿宋" w:cs="仿宋" w:eastAsia="仿宋" w:hAnsi="仿宋" w:hint="eastAsia"/>
          <w:color w:val="auto"/>
          <w:sz w:val="24"/>
          <w:szCs w:val="24"/>
          <w:highlight w:val="none"/>
        </w:rPr>
        <w:t>，见《</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须知资料表》。</w:t>
      </w:r>
      <w:r>
        <w:rPr>
          <w:rFonts w:ascii="仿宋" w:cs="仿宋" w:eastAsia="仿宋" w:hAnsi="仿宋" w:hint="eastAsia"/>
          <w:color w:val="auto"/>
          <w:sz w:val="24"/>
          <w:szCs w:val="24"/>
          <w:highlight w:val="none"/>
          <w:lang w:eastAsia="zh-CN"/>
        </w:rPr>
        <w:t>中选</w:t>
      </w:r>
      <w:r>
        <w:rPr>
          <w:rFonts w:ascii="仿宋" w:cs="仿宋" w:eastAsia="仿宋" w:hAnsi="仿宋" w:hint="eastAsia"/>
          <w:color w:val="auto"/>
          <w:sz w:val="24"/>
          <w:szCs w:val="24"/>
          <w:highlight w:val="none"/>
        </w:rPr>
        <w:t>候选人并列的，按照《</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须知资料表》要求确定</w:t>
      </w:r>
      <w:r>
        <w:rPr>
          <w:rFonts w:ascii="仿宋" w:cs="仿宋" w:eastAsia="仿宋" w:hAnsi="仿宋" w:hint="eastAsia"/>
          <w:color w:val="auto"/>
          <w:sz w:val="24"/>
          <w:szCs w:val="24"/>
          <w:highlight w:val="none"/>
          <w:lang w:eastAsia="zh-CN"/>
        </w:rPr>
        <w:t>中选人</w:t>
      </w:r>
      <w:r>
        <w:rPr>
          <w:rFonts w:ascii="仿宋" w:cs="仿宋" w:eastAsia="仿宋" w:hAnsi="仿宋" w:hint="eastAsia"/>
          <w:color w:val="auto"/>
          <w:sz w:val="24"/>
          <w:szCs w:val="24"/>
          <w:highlight w:val="none"/>
        </w:rPr>
        <w:t>。</w:t>
      </w:r>
    </w:p>
    <w:bookmarkStart w:id="615" w:name="_Toc305158891"/>
    <w:bookmarkStart w:id="616" w:name="_Toc305158817"/>
    <w:bookmarkStart w:id="617" w:name="_Toc150480787"/>
    <w:bookmarkStart w:id="618" w:name="_Toc164351643"/>
    <w:bookmarkStart w:id="619" w:name="_Toc150774754"/>
    <w:bookmarkStart w:id="620" w:name="_Toc150509300"/>
    <w:bookmarkStart w:id="621" w:name="_Toc164608663"/>
    <w:bookmarkStart w:id="622" w:name="_Toc164229244"/>
    <w:bookmarkStart w:id="623" w:name="_Toc226965822"/>
    <w:bookmarkStart w:id="624" w:name="_Toc226965739"/>
    <w:bookmarkStart w:id="625" w:name="_Toc164229390"/>
    <w:bookmarkStart w:id="626" w:name="_Toc151190176"/>
    <w:bookmarkStart w:id="627" w:name="_Toc151193791"/>
    <w:bookmarkStart w:id="628" w:name="_Toc226309793"/>
    <w:bookmarkStart w:id="629" w:name="_Toc195842914"/>
    <w:bookmarkStart w:id="630" w:name="_Toc149720842"/>
    <w:bookmarkStart w:id="631" w:name="_Toc164608818"/>
    <w:bookmarkStart w:id="632" w:name="_Toc265228387"/>
    <w:bookmarkStart w:id="633" w:name="_Toc151193647"/>
    <w:bookmarkStart w:id="634" w:name="_Toc142311051"/>
    <w:bookmarkStart w:id="635" w:name="_Toc151193863"/>
    <w:bookmarkStart w:id="636" w:name="_Toc151193719"/>
    <w:bookmarkStart w:id="637" w:name="_Toc151193937"/>
    <w:bookmarkStart w:id="638" w:name="_Toc150774649"/>
    <w:bookmarkStart w:id="639" w:name="_Toc127161463"/>
    <w:bookmarkStart w:id="640" w:name="_Toc226337245"/>
    <w:bookmarkStart w:id="641" w:name="_Toc264969239"/>
    <w:bookmarkStart w:id="642" w:name="_Toc127151750"/>
    <w:bookmarkStart w:id="643" w:name="_Toc127151549"/>
    <w:bookmarkStart w:id="644" w:name="_Ref467307090"/>
    <w:bookmarkStart w:id="645" w:name="_Toc520356176"/>
    <w:bookmarkStart w:id="646" w:name="_Ref467306425"/>
    <w:p w14:paraId="41DE8D99">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sz w:val="24"/>
          <w:szCs w:val="24"/>
          <w:highlight w:val="none"/>
          <w:lang w:eastAsia="zh-CN"/>
        </w:rPr>
      </w:pPr>
      <w:r>
        <w:rPr>
          <w:rFonts w:ascii="仿宋" w:cs="仿宋" w:eastAsia="仿宋" w:hAnsi="仿宋" w:hint="eastAsia"/>
          <w:color w:val="auto"/>
          <w:kern w:val="2"/>
          <w:sz w:val="24"/>
          <w:szCs w:val="24"/>
          <w:highlight w:val="none"/>
          <w:lang w:val="en-US" w:bidi="ar-SA" w:eastAsia="zh-CN"/>
        </w:rPr>
        <w:t>23</w:t>
      </w:r>
      <w:r>
        <w:rPr>
          <w:rFonts w:ascii="仿宋" w:cs="仿宋" w:eastAsia="仿宋" w:hAnsi="仿宋" w:hint="eastAsia"/>
          <w:color w:val="auto"/>
          <w:sz w:val="24"/>
          <w:szCs w:val="24"/>
          <w:highlight w:val="none"/>
          <w:lang w:eastAsia="zh-CN"/>
        </w:rPr>
        <w:t>中选</w:t>
      </w:r>
      <w:r>
        <w:rPr>
          <w:rFonts w:ascii="仿宋" w:cs="仿宋" w:eastAsia="仿宋" w:hAnsi="仿宋" w:hint="eastAsia"/>
          <w:color w:val="auto"/>
          <w:sz w:val="24"/>
          <w:szCs w:val="24"/>
          <w:highlight w:val="none"/>
        </w:rPr>
        <w:t>公告与</w:t>
      </w:r>
      <w:bookmarkEnd w:id="615"/>
      <w:bookmarkEnd w:id="616"/>
      <w:r>
        <w:rPr>
          <w:rFonts w:ascii="仿宋" w:cs="仿宋" w:eastAsia="仿宋" w:hAnsi="仿宋" w:hint="eastAsia"/>
          <w:color w:val="auto"/>
          <w:sz w:val="24"/>
          <w:szCs w:val="24"/>
          <w:highlight w:val="none"/>
          <w:lang w:eastAsia="zh-CN"/>
        </w:rPr>
        <w:t>中选通知书</w:t>
      </w:r>
    </w:p>
    <w:p w14:paraId="332EB861">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23.1</w:t>
      </w:r>
      <w:r>
        <w:rPr>
          <w:rFonts w:ascii="仿宋" w:cs="仿宋" w:eastAsia="仿宋" w:hAnsi="仿宋" w:hint="eastAsia"/>
          <w:color w:val="auto"/>
          <w:sz w:val="24"/>
          <w:szCs w:val="24"/>
          <w:highlight w:val="none"/>
        </w:rPr>
        <w:t>采购人或采购代理机构自</w:t>
      </w:r>
      <w:r>
        <w:rPr>
          <w:rFonts w:ascii="仿宋" w:cs="仿宋" w:eastAsia="仿宋" w:hAnsi="仿宋" w:hint="eastAsia"/>
          <w:color w:val="auto"/>
          <w:sz w:val="24"/>
          <w:szCs w:val="24"/>
          <w:highlight w:val="none"/>
          <w:lang w:eastAsia="zh-CN"/>
        </w:rPr>
        <w:t>中选人</w:t>
      </w:r>
      <w:r>
        <w:rPr>
          <w:rFonts w:ascii="仿宋" w:cs="仿宋" w:eastAsia="仿宋" w:hAnsi="仿宋" w:hint="eastAsia"/>
          <w:color w:val="auto"/>
          <w:sz w:val="24"/>
          <w:szCs w:val="24"/>
          <w:highlight w:val="none"/>
        </w:rPr>
        <w:t>确定之日起2个工作日内，向</w:t>
      </w:r>
      <w:r>
        <w:rPr>
          <w:rFonts w:ascii="仿宋" w:cs="仿宋" w:eastAsia="仿宋" w:hAnsi="仿宋" w:hint="eastAsia"/>
          <w:color w:val="auto"/>
          <w:sz w:val="24"/>
          <w:szCs w:val="24"/>
          <w:highlight w:val="none"/>
          <w:lang w:eastAsia="zh-CN"/>
        </w:rPr>
        <w:t>中选人</w:t>
      </w:r>
      <w:r>
        <w:rPr>
          <w:rFonts w:ascii="仿宋" w:cs="仿宋" w:eastAsia="仿宋" w:hAnsi="仿宋" w:hint="eastAsia"/>
          <w:color w:val="auto"/>
          <w:sz w:val="24"/>
          <w:szCs w:val="24"/>
          <w:highlight w:val="none"/>
        </w:rPr>
        <w:t>发出</w:t>
      </w:r>
      <w:r>
        <w:rPr>
          <w:rFonts w:ascii="仿宋" w:cs="仿宋" w:eastAsia="仿宋" w:hAnsi="仿宋" w:hint="eastAsia"/>
          <w:color w:val="auto"/>
          <w:sz w:val="24"/>
          <w:szCs w:val="24"/>
          <w:highlight w:val="none"/>
          <w:lang w:eastAsia="zh-CN"/>
        </w:rPr>
        <w:t>中选通知书</w:t>
      </w:r>
      <w:r>
        <w:rPr>
          <w:rFonts w:ascii="仿宋" w:cs="仿宋" w:eastAsia="仿宋" w:hAnsi="仿宋" w:hint="eastAsia"/>
          <w:color w:val="auto"/>
          <w:sz w:val="24"/>
          <w:szCs w:val="24"/>
          <w:highlight w:val="none"/>
        </w:rPr>
        <w:t>，</w:t>
      </w:r>
      <w:r>
        <w:rPr>
          <w:rFonts w:ascii="仿宋" w:cs="仿宋" w:eastAsia="仿宋" w:hAnsi="仿宋" w:hint="eastAsia"/>
          <w:color w:val="auto"/>
          <w:sz w:val="24"/>
          <w:szCs w:val="24"/>
          <w:highlight w:val="none"/>
          <w:lang w:eastAsia="zh-CN"/>
        </w:rPr>
        <w:t>中选</w:t>
      </w:r>
      <w:r>
        <w:rPr>
          <w:rFonts w:ascii="仿宋" w:cs="仿宋" w:eastAsia="仿宋" w:hAnsi="仿宋" w:hint="eastAsia"/>
          <w:color w:val="auto"/>
          <w:sz w:val="24"/>
          <w:szCs w:val="24"/>
          <w:highlight w:val="none"/>
        </w:rPr>
        <w:t>公告期限为1个工作日。</w:t>
      </w:r>
    </w:p>
    <w:p w14:paraId="100B4C46">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23.2</w:t>
      </w:r>
      <w:r>
        <w:rPr>
          <w:rFonts w:ascii="仿宋" w:cs="仿宋" w:eastAsia="仿宋" w:hAnsi="仿宋" w:hint="eastAsia"/>
          <w:color w:val="auto"/>
          <w:sz w:val="24"/>
          <w:szCs w:val="24"/>
          <w:highlight w:val="none"/>
          <w:lang w:eastAsia="zh-CN"/>
        </w:rPr>
        <w:t>中选通知书</w:t>
      </w:r>
      <w:r>
        <w:rPr>
          <w:rFonts w:ascii="仿宋" w:cs="仿宋" w:eastAsia="仿宋" w:hAnsi="仿宋" w:hint="eastAsia"/>
          <w:color w:val="auto"/>
          <w:sz w:val="24"/>
          <w:szCs w:val="24"/>
          <w:highlight w:val="none"/>
        </w:rPr>
        <w:t>对采购人和</w:t>
      </w:r>
      <w:r>
        <w:rPr>
          <w:rFonts w:ascii="仿宋" w:cs="仿宋" w:eastAsia="仿宋" w:hAnsi="仿宋" w:hint="eastAsia"/>
          <w:color w:val="auto"/>
          <w:sz w:val="24"/>
          <w:szCs w:val="24"/>
          <w:highlight w:val="none"/>
          <w:lang w:eastAsia="zh-CN"/>
        </w:rPr>
        <w:t>中选</w:t>
      </w:r>
      <w:r>
        <w:rPr>
          <w:rFonts w:ascii="仿宋" w:cs="仿宋" w:eastAsia="仿宋" w:hAnsi="仿宋" w:hint="eastAsia"/>
          <w:color w:val="auto"/>
          <w:sz w:val="24"/>
          <w:szCs w:val="24"/>
          <w:highlight w:val="none"/>
        </w:rPr>
        <w:t>供应商均具有法律效力。</w:t>
      </w:r>
      <w:r>
        <w:rPr>
          <w:rFonts w:ascii="仿宋" w:cs="仿宋" w:eastAsia="仿宋" w:hAnsi="仿宋" w:hint="eastAsia"/>
          <w:color w:val="auto"/>
          <w:sz w:val="24"/>
          <w:szCs w:val="24"/>
          <w:highlight w:val="none"/>
          <w:lang w:eastAsia="zh-CN"/>
        </w:rPr>
        <w:t>中选通知书</w:t>
      </w:r>
      <w:r>
        <w:rPr>
          <w:rFonts w:ascii="仿宋" w:cs="仿宋" w:eastAsia="仿宋" w:hAnsi="仿宋" w:hint="eastAsia"/>
          <w:color w:val="auto"/>
          <w:sz w:val="24"/>
          <w:szCs w:val="24"/>
          <w:highlight w:val="none"/>
        </w:rPr>
        <w:t>发出后，采购人改变</w:t>
      </w:r>
      <w:r>
        <w:rPr>
          <w:rFonts w:ascii="仿宋" w:cs="仿宋" w:eastAsia="仿宋" w:hAnsi="仿宋" w:hint="eastAsia"/>
          <w:color w:val="auto"/>
          <w:sz w:val="24"/>
          <w:szCs w:val="24"/>
          <w:highlight w:val="none"/>
          <w:lang w:eastAsia="zh-CN"/>
        </w:rPr>
        <w:t>中选</w:t>
      </w:r>
      <w:r>
        <w:rPr>
          <w:rFonts w:ascii="仿宋" w:cs="仿宋" w:eastAsia="仿宋" w:hAnsi="仿宋" w:hint="eastAsia"/>
          <w:color w:val="auto"/>
          <w:sz w:val="24"/>
          <w:szCs w:val="24"/>
          <w:highlight w:val="none"/>
        </w:rPr>
        <w:t>结果的，或者</w:t>
      </w:r>
      <w:r>
        <w:rPr>
          <w:rFonts w:ascii="仿宋" w:cs="仿宋" w:eastAsia="仿宋" w:hAnsi="仿宋" w:hint="eastAsia"/>
          <w:color w:val="auto"/>
          <w:sz w:val="24"/>
          <w:szCs w:val="24"/>
          <w:highlight w:val="none"/>
          <w:lang w:eastAsia="zh-CN"/>
        </w:rPr>
        <w:t>中选</w:t>
      </w:r>
      <w:r>
        <w:rPr>
          <w:rFonts w:ascii="仿宋" w:cs="仿宋" w:eastAsia="仿宋" w:hAnsi="仿宋" w:hint="eastAsia"/>
          <w:color w:val="auto"/>
          <w:sz w:val="24"/>
          <w:szCs w:val="24"/>
          <w:highlight w:val="none"/>
        </w:rPr>
        <w:t>供应商放弃</w:t>
      </w:r>
      <w:r>
        <w:rPr>
          <w:rFonts w:ascii="仿宋" w:cs="仿宋" w:eastAsia="仿宋" w:hAnsi="仿宋" w:hint="eastAsia"/>
          <w:color w:val="auto"/>
          <w:sz w:val="24"/>
          <w:szCs w:val="24"/>
          <w:highlight w:val="none"/>
          <w:lang w:eastAsia="zh-CN"/>
        </w:rPr>
        <w:t>中选</w:t>
      </w:r>
      <w:r>
        <w:rPr>
          <w:rFonts w:ascii="仿宋" w:cs="仿宋" w:eastAsia="仿宋" w:hAnsi="仿宋" w:hint="eastAsia"/>
          <w:color w:val="auto"/>
          <w:sz w:val="24"/>
          <w:szCs w:val="24"/>
          <w:highlight w:val="none"/>
        </w:rPr>
        <w:t>项目的，应当依法承担法律责任。</w:t>
      </w:r>
    </w:p>
    <w:p w14:paraId="5E3F0ACF">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24</w:t>
      </w:r>
      <w:r>
        <w:rPr>
          <w:rFonts w:ascii="仿宋" w:cs="仿宋" w:eastAsia="仿宋" w:hAnsi="仿宋" w:hint="eastAsia"/>
          <w:color w:val="auto"/>
          <w:sz w:val="24"/>
          <w:szCs w:val="24"/>
          <w:highlight w:val="none"/>
        </w:rPr>
        <w:t>废标</w:t>
      </w:r>
    </w:p>
    <w:p w14:paraId="338E8DA1">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24.1</w:t>
      </w:r>
      <w:r>
        <w:rPr>
          <w:rFonts w:ascii="仿宋" w:cs="仿宋" w:eastAsia="仿宋" w:hAnsi="仿宋" w:hint="eastAsia"/>
          <w:color w:val="auto"/>
          <w:sz w:val="24"/>
          <w:szCs w:val="24"/>
          <w:highlight w:val="none"/>
        </w:rPr>
        <w:t>在招标采购中，出现下列情形之一的，应予废标：</w:t>
      </w:r>
    </w:p>
    <w:p w14:paraId="7EDC1893">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24.1.1</w:t>
      </w:r>
      <w:r>
        <w:rPr>
          <w:rFonts w:ascii="仿宋" w:cs="仿宋" w:eastAsia="仿宋" w:hAnsi="仿宋" w:hint="eastAsia"/>
          <w:color w:val="auto"/>
          <w:sz w:val="24"/>
          <w:szCs w:val="24"/>
          <w:highlight w:val="none"/>
        </w:rPr>
        <w:t>符合专业条件的供应商或者对</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作实质响应的供应商不足三家的；</w:t>
      </w:r>
    </w:p>
    <w:p w14:paraId="5CA7BD5B">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24.1.2</w:t>
      </w:r>
      <w:r>
        <w:rPr>
          <w:rFonts w:ascii="仿宋" w:cs="仿宋" w:eastAsia="仿宋" w:hAnsi="仿宋" w:hint="eastAsia"/>
          <w:color w:val="auto"/>
          <w:sz w:val="24"/>
          <w:szCs w:val="24"/>
          <w:highlight w:val="none"/>
        </w:rPr>
        <w:t>出现影响采购公正的违法、违规行为的；</w:t>
      </w:r>
    </w:p>
    <w:p w14:paraId="2A1832F0">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24.1.3</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的报价均超过了采购预算，采购人不能支付的；</w:t>
      </w:r>
    </w:p>
    <w:p w14:paraId="7D66E3B8">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24.1.4</w:t>
      </w:r>
      <w:r>
        <w:rPr>
          <w:rFonts w:ascii="仿宋" w:cs="仿宋" w:eastAsia="仿宋" w:hAnsi="仿宋" w:hint="eastAsia"/>
          <w:color w:val="auto"/>
          <w:sz w:val="24"/>
          <w:szCs w:val="24"/>
          <w:highlight w:val="none"/>
        </w:rPr>
        <w:t>因重大变故，采购任务取消的。</w:t>
      </w:r>
    </w:p>
    <w:p w14:paraId="6F3B156F">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24.2</w:t>
      </w:r>
      <w:r>
        <w:rPr>
          <w:rFonts w:ascii="仿宋" w:cs="仿宋" w:eastAsia="仿宋" w:hAnsi="仿宋" w:hint="eastAsia"/>
          <w:color w:val="auto"/>
          <w:sz w:val="24"/>
          <w:szCs w:val="24"/>
          <w:highlight w:val="none"/>
        </w:rPr>
        <w:t>废标后，采购人将废标理由书面通知所有</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w:t>
      </w:r>
    </w:p>
    <w:bookmarkStart w:id="647" w:name="_Toc520356175"/>
    <w:bookmarkStart w:id="648" w:name="_Toc151193864"/>
    <w:bookmarkStart w:id="649" w:name="_Toc226965823"/>
    <w:bookmarkStart w:id="650" w:name="_Toc151190177"/>
    <w:bookmarkStart w:id="651" w:name="_Toc265228388"/>
    <w:bookmarkStart w:id="652" w:name="_Toc142311052"/>
    <w:bookmarkStart w:id="653" w:name="_Toc305158892"/>
    <w:bookmarkStart w:id="654" w:name="_Toc195842915"/>
    <w:bookmarkStart w:id="655" w:name="_Toc226337246"/>
    <w:bookmarkStart w:id="656" w:name="_Toc164608664"/>
    <w:bookmarkStart w:id="657" w:name="_Ref467307204"/>
    <w:bookmarkStart w:id="658" w:name="_Ref467306978"/>
    <w:bookmarkStart w:id="659" w:name="_Toc127151550"/>
    <w:bookmarkStart w:id="660" w:name="_Ref467306377"/>
    <w:bookmarkStart w:id="661" w:name="_Toc127161464"/>
    <w:bookmarkStart w:id="662" w:name="_Toc151193648"/>
    <w:bookmarkStart w:id="663" w:name="_Toc151193792"/>
    <w:bookmarkStart w:id="664" w:name="_Toc305158818"/>
    <w:bookmarkStart w:id="665" w:name="_Toc226309794"/>
    <w:bookmarkStart w:id="666" w:name="_Toc164351644"/>
    <w:bookmarkStart w:id="667" w:name="_Toc164229391"/>
    <w:bookmarkStart w:id="668" w:name="_Toc127151751"/>
    <w:bookmarkStart w:id="669" w:name="_Toc164229245"/>
    <w:bookmarkStart w:id="670" w:name="_Toc151193720"/>
    <w:bookmarkStart w:id="671" w:name="_Toc226965740"/>
    <w:bookmarkStart w:id="672" w:name="_Toc150509301"/>
    <w:bookmarkStart w:id="673" w:name="_Toc151193938"/>
    <w:bookmarkStart w:id="674" w:name="_Ref467307062"/>
    <w:bookmarkStart w:id="675" w:name="_Toc149720843"/>
    <w:bookmarkStart w:id="676" w:name="_Toc264969240"/>
    <w:bookmarkStart w:id="677" w:name="_Toc164608819"/>
    <w:bookmarkStart w:id="678" w:name="_Toc150480788"/>
    <w:bookmarkStart w:id="679" w:name="_Toc150774650"/>
    <w:bookmarkStart w:id="680" w:name="_Toc150774755"/>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14:paraId="5192F3D2">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25</w:t>
      </w:r>
      <w:r>
        <w:rPr>
          <w:rFonts w:ascii="仿宋" w:cs="仿宋" w:eastAsia="仿宋" w:hAnsi="仿宋" w:hint="eastAsia"/>
          <w:color w:val="auto"/>
          <w:sz w:val="24"/>
          <w:szCs w:val="24"/>
          <w:highlight w:val="none"/>
        </w:rPr>
        <w:t>签订合同</w:t>
      </w:r>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p>
    <w:p w14:paraId="2F2E6F25">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25.1</w:t>
      </w:r>
      <w:r>
        <w:rPr>
          <w:rFonts w:ascii="仿宋" w:cs="仿宋" w:eastAsia="仿宋" w:hAnsi="仿宋" w:hint="eastAsia"/>
          <w:color w:val="auto"/>
          <w:sz w:val="24"/>
          <w:szCs w:val="24"/>
          <w:highlight w:val="none"/>
          <w:lang w:eastAsia="zh-CN"/>
        </w:rPr>
        <w:t>中选人</w:t>
      </w:r>
      <w:r>
        <w:rPr>
          <w:rFonts w:ascii="仿宋" w:cs="仿宋" w:eastAsia="仿宋" w:hAnsi="仿宋" w:hint="eastAsia"/>
          <w:color w:val="auto"/>
          <w:sz w:val="24"/>
          <w:szCs w:val="24"/>
          <w:highlight w:val="none"/>
        </w:rPr>
        <w:t>、采购人应当自</w:t>
      </w:r>
      <w:r>
        <w:rPr>
          <w:rFonts w:ascii="仿宋" w:cs="仿宋" w:eastAsia="仿宋" w:hAnsi="仿宋" w:hint="eastAsia"/>
          <w:color w:val="auto"/>
          <w:sz w:val="24"/>
          <w:szCs w:val="24"/>
          <w:highlight w:val="none"/>
          <w:lang w:eastAsia="zh-CN"/>
        </w:rPr>
        <w:t>中选通知书</w:t>
      </w:r>
      <w:r>
        <w:rPr>
          <w:rFonts w:ascii="仿宋" w:cs="仿宋" w:eastAsia="仿宋" w:hAnsi="仿宋" w:hint="eastAsia"/>
          <w:color w:val="auto"/>
          <w:sz w:val="24"/>
          <w:szCs w:val="24"/>
          <w:highlight w:val="none"/>
        </w:rPr>
        <w:t>发出之日起30日内，按照</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和</w:t>
      </w:r>
      <w:r>
        <w:rPr>
          <w:rFonts w:ascii="仿宋" w:cs="仿宋" w:eastAsia="仿宋" w:hAnsi="仿宋" w:hint="eastAsia"/>
          <w:color w:val="auto"/>
          <w:sz w:val="24"/>
          <w:szCs w:val="24"/>
          <w:highlight w:val="none"/>
          <w:lang w:eastAsia="zh-CN"/>
        </w:rPr>
        <w:t>中选人响应文件</w:t>
      </w:r>
      <w:r>
        <w:rPr>
          <w:rFonts w:ascii="仿宋" w:cs="仿宋" w:eastAsia="仿宋" w:hAnsi="仿宋" w:hint="eastAsia"/>
          <w:color w:val="auto"/>
          <w:sz w:val="24"/>
          <w:szCs w:val="24"/>
          <w:highlight w:val="none"/>
        </w:rPr>
        <w:t>的规定签订书面合同。所签订的合同不得对</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确定的事项和</w:t>
      </w:r>
      <w:r>
        <w:rPr>
          <w:rFonts w:ascii="仿宋" w:cs="仿宋" w:eastAsia="仿宋" w:hAnsi="仿宋" w:hint="eastAsia"/>
          <w:color w:val="auto"/>
          <w:sz w:val="24"/>
          <w:szCs w:val="24"/>
          <w:highlight w:val="none"/>
          <w:lang w:eastAsia="zh-CN"/>
        </w:rPr>
        <w:t>中选人响应文件</w:t>
      </w:r>
      <w:r>
        <w:rPr>
          <w:rFonts w:ascii="仿宋" w:cs="仿宋" w:eastAsia="仿宋" w:hAnsi="仿宋" w:hint="eastAsia"/>
          <w:color w:val="auto"/>
          <w:sz w:val="24"/>
          <w:szCs w:val="24"/>
          <w:highlight w:val="none"/>
        </w:rPr>
        <w:t>作实质性修改。</w:t>
      </w:r>
    </w:p>
    <w:p w14:paraId="3183628B">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25.2</w:t>
      </w:r>
      <w:r>
        <w:rPr>
          <w:rFonts w:ascii="仿宋" w:cs="仿宋" w:eastAsia="仿宋" w:hAnsi="仿宋" w:hint="eastAsia"/>
          <w:color w:val="auto"/>
          <w:sz w:val="24"/>
          <w:szCs w:val="24"/>
          <w:highlight w:val="none"/>
          <w:lang w:eastAsia="zh-CN"/>
        </w:rPr>
        <w:t>中选人</w:t>
      </w:r>
      <w:r>
        <w:rPr>
          <w:rFonts w:ascii="仿宋" w:cs="仿宋" w:eastAsia="仿宋" w:hAnsi="仿宋" w:hint="eastAsia"/>
          <w:color w:val="auto"/>
          <w:sz w:val="24"/>
          <w:szCs w:val="24"/>
          <w:highlight w:val="none"/>
        </w:rPr>
        <w:t>拒绝与采购人签订合同的，采购人可以按照</w:t>
      </w:r>
      <w:r>
        <w:rPr>
          <w:rFonts w:ascii="仿宋" w:cs="仿宋" w:eastAsia="仿宋" w:hAnsi="仿宋" w:hint="eastAsia"/>
          <w:color w:val="auto"/>
          <w:sz w:val="24"/>
          <w:szCs w:val="24"/>
          <w:highlight w:val="none"/>
          <w:lang w:eastAsia="zh-CN"/>
        </w:rPr>
        <w:t>评审</w:t>
      </w:r>
      <w:r>
        <w:rPr>
          <w:rFonts w:ascii="仿宋" w:cs="仿宋" w:eastAsia="仿宋" w:hAnsi="仿宋" w:hint="eastAsia"/>
          <w:color w:val="auto"/>
          <w:sz w:val="24"/>
          <w:szCs w:val="24"/>
          <w:highlight w:val="none"/>
        </w:rPr>
        <w:t>报告推荐的</w:t>
      </w:r>
      <w:r>
        <w:rPr>
          <w:rFonts w:ascii="仿宋" w:cs="仿宋" w:eastAsia="仿宋" w:hAnsi="仿宋" w:hint="eastAsia"/>
          <w:color w:val="auto"/>
          <w:sz w:val="24"/>
          <w:szCs w:val="24"/>
          <w:highlight w:val="none"/>
          <w:lang w:eastAsia="zh-CN"/>
        </w:rPr>
        <w:t>中选</w:t>
      </w:r>
      <w:r>
        <w:rPr>
          <w:rFonts w:ascii="仿宋" w:cs="仿宋" w:eastAsia="仿宋" w:hAnsi="仿宋" w:hint="eastAsia"/>
          <w:color w:val="auto"/>
          <w:sz w:val="24"/>
          <w:szCs w:val="24"/>
          <w:highlight w:val="none"/>
        </w:rPr>
        <w:t>候选人名单排序，确定下一候选人为</w:t>
      </w:r>
      <w:r>
        <w:rPr>
          <w:rFonts w:ascii="仿宋" w:cs="仿宋" w:eastAsia="仿宋" w:hAnsi="仿宋" w:hint="eastAsia"/>
          <w:color w:val="auto"/>
          <w:sz w:val="24"/>
          <w:szCs w:val="24"/>
          <w:highlight w:val="none"/>
          <w:lang w:eastAsia="zh-CN"/>
        </w:rPr>
        <w:t>中选人</w:t>
      </w:r>
      <w:r>
        <w:rPr>
          <w:rFonts w:ascii="仿宋" w:cs="仿宋" w:eastAsia="仿宋" w:hAnsi="仿宋" w:hint="eastAsia"/>
          <w:color w:val="auto"/>
          <w:sz w:val="24"/>
          <w:szCs w:val="24"/>
          <w:highlight w:val="none"/>
        </w:rPr>
        <w:t>，也可以重新开展采购活动。</w:t>
      </w:r>
    </w:p>
    <w:p w14:paraId="5811895B">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25.3</w:t>
      </w:r>
      <w:r>
        <w:rPr>
          <w:rFonts w:ascii="仿宋" w:cs="仿宋" w:eastAsia="仿宋" w:hAnsi="仿宋" w:hint="eastAsia"/>
          <w:color w:val="auto"/>
          <w:sz w:val="24"/>
          <w:szCs w:val="24"/>
          <w:highlight w:val="none"/>
        </w:rPr>
        <w:t>联合体</w:t>
      </w:r>
      <w:r>
        <w:rPr>
          <w:rFonts w:ascii="仿宋" w:cs="仿宋" w:eastAsia="仿宋" w:hAnsi="仿宋" w:hint="eastAsia"/>
          <w:color w:val="auto"/>
          <w:sz w:val="24"/>
          <w:szCs w:val="24"/>
          <w:highlight w:val="none"/>
          <w:lang w:eastAsia="zh-CN"/>
        </w:rPr>
        <w:t>中选</w:t>
      </w:r>
      <w:r>
        <w:rPr>
          <w:rFonts w:ascii="仿宋" w:cs="仿宋" w:eastAsia="仿宋" w:hAnsi="仿宋" w:hint="eastAsia"/>
          <w:color w:val="auto"/>
          <w:sz w:val="24"/>
          <w:szCs w:val="24"/>
          <w:highlight w:val="none"/>
        </w:rPr>
        <w:t>的，联合体各方应当共同与采购人签订合同，就采购合同约定的事项向采购人承担连带责任。</w:t>
      </w:r>
    </w:p>
    <w:p w14:paraId="234BB537">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25.4</w:t>
      </w:r>
      <w:r>
        <w:rPr>
          <w:rFonts w:ascii="仿宋" w:cs="仿宋" w:eastAsia="仿宋" w:hAnsi="仿宋" w:hint="eastAsia"/>
          <w:color w:val="auto"/>
          <w:sz w:val="24"/>
          <w:szCs w:val="24"/>
          <w:highlight w:val="none"/>
        </w:rPr>
        <w:t>采购合同不能转包。</w:t>
      </w:r>
    </w:p>
    <w:p w14:paraId="281FB219">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25.5</w:t>
      </w:r>
      <w:r>
        <w:rPr>
          <w:rFonts w:ascii="仿宋" w:cs="仿宋" w:eastAsia="仿宋" w:hAnsi="仿宋" w:hint="eastAsia"/>
          <w:color w:val="auto"/>
          <w:sz w:val="24"/>
          <w:szCs w:val="24"/>
          <w:highlight w:val="none"/>
        </w:rPr>
        <w:t>采购人允许采用分包方式履行合同的，</w:t>
      </w:r>
      <w:r>
        <w:rPr>
          <w:rFonts w:ascii="仿宋" w:cs="仿宋" w:eastAsia="仿宋" w:hAnsi="仿宋" w:hint="eastAsia"/>
          <w:color w:val="auto"/>
          <w:sz w:val="24"/>
          <w:szCs w:val="24"/>
          <w:highlight w:val="none"/>
          <w:lang w:eastAsia="zh-CN"/>
        </w:rPr>
        <w:t>中选人</w:t>
      </w:r>
      <w:r>
        <w:rPr>
          <w:rFonts w:ascii="仿宋" w:cs="仿宋" w:eastAsia="仿宋" w:hAnsi="仿宋" w:hint="eastAsia"/>
          <w:color w:val="auto"/>
          <w:sz w:val="24"/>
          <w:szCs w:val="24"/>
          <w:highlight w:val="none"/>
        </w:rPr>
        <w:t>可以依法在</w:t>
      </w:r>
      <w:r>
        <w:rPr>
          <w:rFonts w:ascii="仿宋" w:cs="仿宋" w:eastAsia="仿宋" w:hAnsi="仿宋" w:hint="eastAsia"/>
          <w:color w:val="auto"/>
          <w:sz w:val="24"/>
          <w:szCs w:val="24"/>
          <w:highlight w:val="none"/>
          <w:lang w:eastAsia="zh-CN"/>
        </w:rPr>
        <w:t>中选</w:t>
      </w:r>
      <w:r>
        <w:rPr>
          <w:rFonts w:ascii="仿宋" w:cs="仿宋" w:eastAsia="仿宋" w:hAnsi="仿宋" w:hint="eastAsia"/>
          <w:color w:val="auto"/>
          <w:sz w:val="24"/>
          <w:szCs w:val="24"/>
          <w:highlight w:val="none"/>
        </w:rPr>
        <w:t>后将</w:t>
      </w:r>
      <w:r>
        <w:rPr>
          <w:rFonts w:ascii="仿宋" w:cs="仿宋" w:eastAsia="仿宋" w:hAnsi="仿宋" w:hint="eastAsia"/>
          <w:color w:val="auto"/>
          <w:sz w:val="24"/>
          <w:szCs w:val="24"/>
          <w:highlight w:val="none"/>
          <w:lang w:eastAsia="zh-CN"/>
        </w:rPr>
        <w:t>中选</w:t>
      </w:r>
      <w:r>
        <w:rPr>
          <w:rFonts w:ascii="仿宋" w:cs="仿宋" w:eastAsia="仿宋" w:hAnsi="仿宋" w:hint="eastAsia"/>
          <w:color w:val="auto"/>
          <w:sz w:val="24"/>
          <w:szCs w:val="24"/>
          <w:highlight w:val="none"/>
        </w:rPr>
        <w:t>项目的非主体、非关键性工作采取分包方式履行合同。本项目的非主体、非关键性工作是否允许分包，见《</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须知资料表》。采购合同分包履行的，应当在</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中载明分包承担主体，分包承担主体应当具备相应资质条件且不得再次分包</w:t>
      </w:r>
      <w:r>
        <w:rPr>
          <w:rFonts w:ascii="仿宋" w:cs="仿宋" w:eastAsia="仿宋" w:hAnsi="仿宋" w:hint="eastAsia"/>
          <w:b/>
          <w:color w:val="auto"/>
          <w:sz w:val="24"/>
          <w:szCs w:val="24"/>
          <w:highlight w:val="none"/>
        </w:rPr>
        <w:t>，</w:t>
      </w:r>
      <w:r>
        <w:rPr>
          <w:rFonts w:ascii="仿宋" w:cs="仿宋" w:eastAsia="仿宋" w:hAnsi="仿宋" w:hint="eastAsia"/>
          <w:color w:val="auto"/>
          <w:sz w:val="24"/>
          <w:szCs w:val="24"/>
          <w:highlight w:val="none"/>
        </w:rPr>
        <w:t>否则</w:t>
      </w:r>
      <w:r>
        <w:rPr>
          <w:rFonts w:ascii="仿宋" w:cs="仿宋" w:eastAsia="仿宋" w:hAnsi="仿宋" w:hint="eastAsia"/>
          <w:b/>
          <w:color w:val="auto"/>
          <w:sz w:val="24"/>
          <w:szCs w:val="24"/>
          <w:highlight w:val="none"/>
          <w:lang w:eastAsia="zh-CN"/>
        </w:rPr>
        <w:t>响应无效</w:t>
      </w:r>
      <w:r>
        <w:rPr>
          <w:rFonts w:ascii="仿宋" w:cs="仿宋" w:eastAsia="仿宋" w:hAnsi="仿宋" w:hint="eastAsia"/>
          <w:color w:val="auto"/>
          <w:sz w:val="24"/>
          <w:szCs w:val="24"/>
          <w:highlight w:val="none"/>
        </w:rPr>
        <w:t>。</w:t>
      </w:r>
      <w:r>
        <w:rPr>
          <w:rFonts w:ascii="仿宋" w:cs="仿宋" w:eastAsia="仿宋" w:hAnsi="仿宋" w:hint="eastAsia"/>
          <w:color w:val="auto"/>
          <w:sz w:val="24"/>
          <w:szCs w:val="24"/>
          <w:highlight w:val="none"/>
          <w:lang w:eastAsia="zh-CN"/>
        </w:rPr>
        <w:t>中选人</w:t>
      </w:r>
      <w:r>
        <w:rPr>
          <w:rFonts w:ascii="仿宋" w:cs="仿宋" w:eastAsia="仿宋" w:hAnsi="仿宋" w:hint="eastAsia"/>
          <w:color w:val="auto"/>
          <w:sz w:val="24"/>
          <w:szCs w:val="24"/>
          <w:highlight w:val="none"/>
        </w:rPr>
        <w:t>就采购项目和分包项目向采购人负责，分包供应商就分包项目承担责任。</w:t>
      </w:r>
    </w:p>
    <w:bookmarkEnd w:id="644"/>
    <w:bookmarkEnd w:id="645"/>
    <w:bookmarkEnd w:id="646"/>
    <w:p w14:paraId="669DAF1A">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26</w:t>
      </w:r>
      <w:r>
        <w:rPr>
          <w:rFonts w:ascii="仿宋" w:cs="仿宋" w:eastAsia="仿宋" w:hAnsi="仿宋" w:hint="eastAsia"/>
          <w:color w:val="auto"/>
          <w:sz w:val="24"/>
          <w:szCs w:val="24"/>
          <w:highlight w:val="none"/>
        </w:rPr>
        <w:t>询问与质疑</w:t>
      </w:r>
    </w:p>
    <w:p w14:paraId="7D03082B">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26.1</w:t>
      </w:r>
      <w:r>
        <w:rPr>
          <w:rFonts w:ascii="仿宋" w:cs="仿宋" w:eastAsia="仿宋" w:hAnsi="仿宋" w:hint="eastAsia"/>
          <w:color w:val="auto"/>
          <w:sz w:val="24"/>
          <w:szCs w:val="24"/>
          <w:highlight w:val="none"/>
        </w:rPr>
        <w:t>询问</w:t>
      </w:r>
    </w:p>
    <w:bookmarkStart w:id="681" w:name="_Hlk179293370"/>
    <w:p w14:paraId="7A8D0BE9">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26.1.1</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对采购活动事项有疑问的，可依法向采购人或采购代理机构提出询问，提出形式见《</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须知资料表》。</w:t>
      </w:r>
      <w:bookmarkEnd w:id="681"/>
    </w:p>
    <w:p w14:paraId="4A5375CD">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26.1.2</w:t>
      </w:r>
      <w:r>
        <w:rPr>
          <w:rFonts w:ascii="仿宋" w:cs="仿宋" w:eastAsia="仿宋" w:hAnsi="仿宋" w:hint="eastAsia"/>
          <w:color w:val="auto"/>
          <w:sz w:val="24"/>
          <w:szCs w:val="24"/>
          <w:highlight w:val="none"/>
        </w:rPr>
        <w:t>采购人或采购代理机构对供应商依法提出的询问，在3个工作日内作出答复，但答复的内容不得涉及商业秘密。</w:t>
      </w:r>
    </w:p>
    <w:p w14:paraId="55E9EB6D">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26.2</w:t>
      </w:r>
      <w:r>
        <w:rPr>
          <w:rFonts w:ascii="仿宋" w:cs="仿宋" w:eastAsia="仿宋" w:hAnsi="仿宋" w:hint="eastAsia"/>
          <w:color w:val="auto"/>
          <w:sz w:val="24"/>
          <w:szCs w:val="24"/>
          <w:highlight w:val="none"/>
        </w:rPr>
        <w:t>质疑</w:t>
      </w:r>
    </w:p>
    <w:p w14:paraId="09F99CAD">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26.2.1</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认为</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、采购过程、</w:t>
      </w:r>
      <w:r>
        <w:rPr>
          <w:rFonts w:ascii="仿宋" w:cs="仿宋" w:eastAsia="仿宋" w:hAnsi="仿宋" w:hint="eastAsia"/>
          <w:color w:val="auto"/>
          <w:sz w:val="24"/>
          <w:szCs w:val="24"/>
          <w:highlight w:val="none"/>
          <w:lang w:eastAsia="zh-CN"/>
        </w:rPr>
        <w:t>中选</w:t>
      </w:r>
      <w:r>
        <w:rPr>
          <w:rFonts w:ascii="仿宋" w:cs="仿宋" w:eastAsia="仿宋" w:hAnsi="仿宋" w:hint="eastAsia"/>
          <w:color w:val="auto"/>
          <w:sz w:val="24"/>
          <w:szCs w:val="24"/>
          <w:highlight w:val="none"/>
        </w:rPr>
        <w:t>结果使自己的权益受到损害的，可以在知道或者应知其权益受到损害之日起7个工作日内，以书面形式向采购人、采购代理机构提出质疑。采购人、采购代理机构在收到质疑函后7个工作日内作出答复。</w:t>
      </w:r>
    </w:p>
    <w:p w14:paraId="36C0AA0A">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26.2.2</w:t>
      </w:r>
      <w:r>
        <w:rPr>
          <w:rFonts w:ascii="仿宋" w:cs="仿宋" w:eastAsia="仿宋" w:hAnsi="仿宋" w:hint="eastAsia"/>
          <w:color w:val="auto"/>
          <w:sz w:val="24"/>
          <w:szCs w:val="24"/>
          <w:highlight w:val="none"/>
        </w:rPr>
        <w:t>质疑函须使用财政部制定的范本文件。</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为自然人的，质疑函应当由本人签字；</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为法人或者其他组织的，质疑函应当由法定代表人、主要负责人，或者其授权代表签字或者盖章，并加盖公章。</w:t>
      </w:r>
    </w:p>
    <w:p w14:paraId="1378CABF">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26.2.3</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委托代理人进行质疑的，应当随质疑函同时提交</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签署的授权委托书。授权委托书应当载明代理人的姓名或者名称、代理事项、具体权限、期限和相关事项。</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为自然人的，应当由本人签字；</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为法人或者其他组织的，应当由法定代表人、主要负责人签字或者盖章，并加盖公章。</w:t>
      </w:r>
    </w:p>
    <w:p w14:paraId="6D8074E6">
      <w:pPr>
        <w:pStyle w:val="style0"/>
        <w:numPr>
          <w:ilvl w:val="2"/>
          <w:numId w:val="0"/>
        </w:numPr>
        <w:snapToGrid w:val="false"/>
        <w:spacing w:lineRule="auto" w:line="360"/>
        <w:ind w:left="1980" w:leftChars="0" w:hanging="90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26.2.4</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应在法定质疑期内一次性提出针对同一采购程序环节的质疑，法定质疑期内针对同一采购程序环节再次提出的质疑，采购人、采购代理机构有权不予答复。</w:t>
      </w:r>
    </w:p>
    <w:p w14:paraId="762DEF41">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26.3</w:t>
      </w:r>
      <w:r>
        <w:rPr>
          <w:rFonts w:ascii="仿宋" w:cs="仿宋" w:eastAsia="仿宋" w:hAnsi="仿宋" w:hint="eastAsia"/>
          <w:color w:val="auto"/>
          <w:sz w:val="24"/>
          <w:szCs w:val="24"/>
          <w:highlight w:val="none"/>
        </w:rPr>
        <w:t>接收询问和质疑的联系部门、联系电话和通讯地址见《</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须知资料表》。</w:t>
      </w:r>
    </w:p>
    <w:p w14:paraId="06D05672">
      <w:pPr>
        <w:pStyle w:val="style0"/>
        <w:numPr>
          <w:ilvl w:val="0"/>
          <w:numId w:val="0"/>
        </w:numPr>
        <w:tabs>
          <w:tab w:val="left" w:leader="none" w:pos="360"/>
        </w:tabs>
        <w:snapToGrid w:val="false"/>
        <w:spacing w:lineRule="auto" w:line="360"/>
        <w:ind w:left="357" w:leftChars="0" w:hanging="357" w:firstLineChars="0"/>
        <w:outlineLvl w:val="1"/>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27</w:t>
      </w:r>
      <w:r>
        <w:rPr>
          <w:rFonts w:ascii="仿宋" w:cs="仿宋" w:eastAsia="仿宋" w:hAnsi="仿宋" w:hint="eastAsia"/>
          <w:color w:val="auto"/>
          <w:sz w:val="24"/>
          <w:szCs w:val="24"/>
          <w:highlight w:val="none"/>
        </w:rPr>
        <w:t>代理费</w:t>
      </w:r>
    </w:p>
    <w:p w14:paraId="02E1643C">
      <w:pPr>
        <w:pStyle w:val="style0"/>
        <w:numPr>
          <w:ilvl w:val="1"/>
          <w:numId w:val="0"/>
        </w:numPr>
        <w:tabs>
          <w:tab w:val="left" w:leader="none" w:pos="1080"/>
          <w:tab w:val="left" w:leader="none" w:pos="2014"/>
        </w:tabs>
        <w:snapToGrid w:val="false"/>
        <w:spacing w:lineRule="auto" w:line="360"/>
        <w:ind w:left="1077" w:leftChars="0" w:hanging="720" w:firstLineChars="0"/>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27.1</w:t>
      </w:r>
      <w:r>
        <w:rPr>
          <w:rFonts w:ascii="仿宋" w:cs="仿宋" w:eastAsia="仿宋" w:hAnsi="仿宋" w:hint="eastAsia"/>
          <w:color w:val="auto"/>
          <w:sz w:val="24"/>
          <w:szCs w:val="24"/>
          <w:highlight w:val="none"/>
        </w:rPr>
        <w:t>收费对象、收费标准及缴纳时间见《</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须知资料表》。由</w:t>
      </w:r>
      <w:r>
        <w:rPr>
          <w:rFonts w:ascii="仿宋" w:cs="仿宋" w:eastAsia="仿宋" w:hAnsi="仿宋" w:hint="eastAsia"/>
          <w:color w:val="auto"/>
          <w:sz w:val="24"/>
          <w:szCs w:val="24"/>
          <w:highlight w:val="none"/>
          <w:lang w:eastAsia="zh-CN"/>
        </w:rPr>
        <w:t>中选人</w:t>
      </w:r>
      <w:r>
        <w:rPr>
          <w:rFonts w:ascii="仿宋" w:cs="仿宋" w:eastAsia="仿宋" w:hAnsi="仿宋" w:hint="eastAsia"/>
          <w:color w:val="auto"/>
          <w:sz w:val="24"/>
          <w:szCs w:val="24"/>
          <w:highlight w:val="none"/>
        </w:rPr>
        <w:t>支付的，</w:t>
      </w:r>
      <w:r>
        <w:rPr>
          <w:rFonts w:ascii="仿宋" w:cs="仿宋" w:eastAsia="仿宋" w:hAnsi="仿宋" w:hint="eastAsia"/>
          <w:color w:val="auto"/>
          <w:sz w:val="24"/>
          <w:szCs w:val="24"/>
          <w:highlight w:val="none"/>
          <w:lang w:eastAsia="zh-CN"/>
        </w:rPr>
        <w:t>中选人</w:t>
      </w:r>
      <w:r>
        <w:rPr>
          <w:rFonts w:ascii="仿宋" w:cs="仿宋" w:eastAsia="仿宋" w:hAnsi="仿宋" w:hint="eastAsia"/>
          <w:color w:val="auto"/>
          <w:sz w:val="24"/>
          <w:szCs w:val="24"/>
          <w:highlight w:val="none"/>
        </w:rPr>
        <w:t>须一次性向采购代理机构缴纳代理费，</w:t>
      </w:r>
      <w:r>
        <w:rPr>
          <w:rFonts w:ascii="仿宋" w:cs="仿宋" w:eastAsia="仿宋" w:hAnsi="仿宋" w:hint="eastAsia"/>
          <w:color w:val="auto"/>
          <w:sz w:val="24"/>
          <w:szCs w:val="24"/>
          <w:highlight w:val="none"/>
          <w:lang w:eastAsia="zh-CN"/>
        </w:rPr>
        <w:t>响应报价</w:t>
      </w:r>
      <w:r>
        <w:rPr>
          <w:rFonts w:ascii="仿宋" w:cs="仿宋" w:eastAsia="仿宋" w:hAnsi="仿宋" w:hint="eastAsia"/>
          <w:color w:val="auto"/>
          <w:sz w:val="24"/>
          <w:szCs w:val="24"/>
          <w:highlight w:val="none"/>
        </w:rPr>
        <w:t>应包含代理费用。</w:t>
      </w:r>
    </w:p>
    <w:p w14:paraId="6E17742B">
      <w:pPr>
        <w:pStyle w:val="style0"/>
        <w:tabs>
          <w:tab w:val="left" w:leader="none" w:pos="360"/>
          <w:tab w:val="left" w:leader="none" w:pos="1080"/>
        </w:tabs>
        <w:snapToGrid w:val="false"/>
        <w:spacing w:lineRule="auto" w:line="360"/>
        <w:ind w:left="360"/>
        <w:rPr>
          <w:rFonts w:ascii="仿宋" w:cs="仿宋" w:eastAsia="仿宋" w:hAnsi="仿宋" w:hint="eastAsia"/>
          <w:color w:val="auto"/>
          <w:sz w:val="24"/>
          <w:highlight w:val="none"/>
        </w:rPr>
      </w:pPr>
    </w:p>
    <w:bookmarkStart w:id="682" w:name="_Toc265228392"/>
    <w:bookmarkStart w:id="683" w:name="_Toc127151554"/>
    <w:bookmarkStart w:id="684" w:name="_Toc353873934"/>
    <w:bookmarkStart w:id="685" w:name="_Toc142311056"/>
    <w:bookmarkStart w:id="686" w:name="_Toc150774759"/>
    <w:bookmarkStart w:id="687" w:name="_Toc353825544"/>
    <w:bookmarkStart w:id="688" w:name="_Toc264969244"/>
    <w:bookmarkStart w:id="689" w:name="_Toc226965827"/>
    <w:bookmarkStart w:id="690" w:name="_Toc305158822"/>
    <w:bookmarkStart w:id="691" w:name="_Toc353873664"/>
    <w:bookmarkStart w:id="692" w:name="_Toc226337250"/>
    <w:bookmarkStart w:id="693" w:name="_Toc305158896"/>
    <w:bookmarkStart w:id="694" w:name="_Toc150480792"/>
    <w:p w14:paraId="0727DB87">
      <w:pPr>
        <w:pStyle w:val="style0"/>
        <w:spacing w:lineRule="auto" w:line="360"/>
        <w:jc w:val="center"/>
        <w:outlineLvl w:val="0"/>
        <w:rPr>
          <w:rFonts w:ascii="仿宋" w:cs="仿宋" w:eastAsia="仿宋" w:hAnsi="仿宋" w:hint="eastAsia"/>
          <w:b/>
          <w:color w:val="auto"/>
          <w:sz w:val="36"/>
          <w:szCs w:val="36"/>
          <w:highlight w:val="none"/>
        </w:rPr>
      </w:pPr>
      <w:r>
        <w:rPr>
          <w:rFonts w:ascii="仿宋" w:cs="仿宋" w:eastAsia="仿宋" w:hAnsi="仿宋" w:hint="eastAsia"/>
          <w:color w:val="auto"/>
          <w:sz w:val="24"/>
          <w:highlight w:val="none"/>
        </w:rPr>
        <w:br w:type="page"/>
      </w:r>
      <w:bookmarkStart w:id="695" w:name="_Toc99301421"/>
      <w:r>
        <w:rPr>
          <w:rStyle w:val="style4270"/>
          <w:rFonts w:ascii="仿宋" w:cs="仿宋" w:eastAsia="仿宋" w:hAnsi="仿宋" w:hint="eastAsia"/>
          <w:color w:val="auto"/>
          <w:highlight w:val="none"/>
        </w:rPr>
        <w:t xml:space="preserve">第三章   </w:t>
      </w:r>
      <w:bookmarkEnd w:id="682"/>
      <w:bookmarkEnd w:id="683"/>
      <w:bookmarkEnd w:id="684"/>
      <w:bookmarkEnd w:id="685"/>
      <w:bookmarkEnd w:id="686"/>
      <w:bookmarkEnd w:id="687"/>
      <w:bookmarkEnd w:id="688"/>
      <w:bookmarkEnd w:id="689"/>
      <w:bookmarkEnd w:id="690"/>
      <w:bookmarkEnd w:id="691"/>
      <w:bookmarkEnd w:id="692"/>
      <w:bookmarkEnd w:id="693"/>
      <w:bookmarkEnd w:id="694"/>
      <w:r>
        <w:rPr>
          <w:rStyle w:val="style4270"/>
          <w:rFonts w:ascii="仿宋" w:cs="仿宋" w:eastAsia="仿宋" w:hAnsi="仿宋" w:hint="eastAsia"/>
          <w:color w:val="auto"/>
          <w:highlight w:val="none"/>
        </w:rPr>
        <w:t>资格审查</w:t>
      </w:r>
      <w:bookmarkStart w:id="696" w:name="_Toc487900382"/>
      <w:bookmarkEnd w:id="695"/>
    </w:p>
    <w:bookmarkStart w:id="697" w:name="_Toc99301422"/>
    <w:p w14:paraId="3D878593">
      <w:pPr>
        <w:pStyle w:val="style2"/>
        <w:bidi w:val="false"/>
        <w:rPr>
          <w:rFonts w:ascii="仿宋" w:cs="仿宋" w:eastAsia="仿宋" w:hAnsi="仿宋" w:hint="eastAsia"/>
          <w:color w:val="auto"/>
          <w:highlight w:val="none"/>
        </w:rPr>
      </w:pPr>
      <w:r>
        <w:rPr>
          <w:rFonts w:ascii="仿宋" w:cs="仿宋" w:eastAsia="仿宋" w:hAnsi="仿宋" w:hint="eastAsia"/>
          <w:color w:val="auto"/>
          <w:highlight w:val="none"/>
        </w:rPr>
        <w:t>一、资格审查程序</w:t>
      </w:r>
      <w:bookmarkEnd w:id="697"/>
    </w:p>
    <w:p w14:paraId="131C39F6">
      <w:pPr>
        <w:pStyle w:val="style0"/>
        <w:numPr>
          <w:ilvl w:val="0"/>
          <w:numId w:val="0"/>
        </w:numPr>
        <w:tabs>
          <w:tab w:val="left" w:leader="none" w:pos="426"/>
          <w:tab w:val="left" w:leader="none" w:pos="851"/>
        </w:tabs>
        <w:snapToGrid w:val="false"/>
        <w:spacing w:lineRule="auto" w:line="360"/>
        <w:ind w:left="426" w:leftChars="0" w:hanging="426" w:firstLineChars="0"/>
        <w:outlineLvl w:val="1"/>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1</w:t>
      </w:r>
      <w:r>
        <w:rPr>
          <w:rFonts w:ascii="仿宋" w:cs="仿宋" w:eastAsia="仿宋" w:hAnsi="仿宋" w:hint="eastAsia"/>
          <w:color w:val="auto"/>
          <w:sz w:val="24"/>
          <w:highlight w:val="none"/>
        </w:rPr>
        <w:t>开标结束后，评审委员会将根据《资格审查要求》中的规定，对</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进行资格审查，并形成资格审查结果。</w:t>
      </w:r>
    </w:p>
    <w:p w14:paraId="3CE858E0">
      <w:pPr>
        <w:pStyle w:val="style0"/>
        <w:numPr>
          <w:ilvl w:val="0"/>
          <w:numId w:val="0"/>
        </w:numPr>
        <w:tabs>
          <w:tab w:val="left" w:leader="none" w:pos="426"/>
          <w:tab w:val="left" w:leader="none" w:pos="851"/>
        </w:tabs>
        <w:snapToGrid w:val="false"/>
        <w:spacing w:lineRule="auto" w:line="360"/>
        <w:ind w:left="426" w:leftChars="0" w:hanging="426" w:firstLineChars="0"/>
        <w:outlineLvl w:val="1"/>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2</w:t>
      </w:r>
      <w:r>
        <w:rPr>
          <w:rFonts w:ascii="仿宋" w:cs="仿宋" w:eastAsia="仿宋" w:hAnsi="仿宋" w:hint="eastAsia"/>
          <w:color w:val="auto"/>
          <w:sz w:val="24"/>
          <w:highlight w:val="none"/>
        </w:rPr>
        <w:t>《资格审查要求》中对格式有要求的，除</w:t>
      </w:r>
      <w:r>
        <w:rPr>
          <w:rFonts w:ascii="仿宋" w:cs="仿宋" w:eastAsia="仿宋" w:hAnsi="仿宋" w:hint="eastAsia"/>
          <w:color w:val="auto"/>
          <w:sz w:val="24"/>
          <w:highlight w:val="none"/>
          <w:lang w:eastAsia="zh-CN"/>
        </w:rPr>
        <w:t>比选文件</w:t>
      </w:r>
      <w:r>
        <w:rPr>
          <w:rFonts w:ascii="仿宋" w:cs="仿宋" w:eastAsia="仿宋" w:hAnsi="仿宋" w:hint="eastAsia"/>
          <w:color w:val="auto"/>
          <w:sz w:val="24"/>
          <w:highlight w:val="none"/>
        </w:rPr>
        <w:t>另有规定外，均为“实质性格式”文件。</w:t>
      </w:r>
    </w:p>
    <w:p w14:paraId="38A6604B">
      <w:pPr>
        <w:pStyle w:val="style0"/>
        <w:numPr>
          <w:ilvl w:val="0"/>
          <w:numId w:val="0"/>
        </w:numPr>
        <w:tabs>
          <w:tab w:val="left" w:leader="none" w:pos="426"/>
          <w:tab w:val="left" w:leader="none" w:pos="851"/>
        </w:tabs>
        <w:snapToGrid w:val="false"/>
        <w:spacing w:lineRule="auto" w:line="360"/>
        <w:ind w:left="426" w:leftChars="0" w:hanging="426" w:firstLineChars="0"/>
        <w:outlineLvl w:val="1"/>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3</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《资格证明文件》有任何一项不符合《资格审查要求》的，资格审查不合格，其</w:t>
      </w:r>
      <w:r>
        <w:rPr>
          <w:rFonts w:ascii="仿宋" w:cs="仿宋" w:eastAsia="仿宋" w:hAnsi="仿宋" w:hint="eastAsia"/>
          <w:b/>
          <w:color w:val="auto"/>
          <w:sz w:val="24"/>
          <w:highlight w:val="none"/>
          <w:lang w:eastAsia="zh-CN"/>
        </w:rPr>
        <w:t>响应无效</w:t>
      </w:r>
      <w:r>
        <w:rPr>
          <w:rFonts w:ascii="仿宋" w:cs="仿宋" w:eastAsia="仿宋" w:hAnsi="仿宋" w:hint="eastAsia"/>
          <w:color w:val="auto"/>
          <w:sz w:val="24"/>
          <w:highlight w:val="none"/>
        </w:rPr>
        <w:t>。</w:t>
      </w:r>
    </w:p>
    <w:p w14:paraId="61C8EBB2">
      <w:pPr>
        <w:pStyle w:val="style0"/>
        <w:numPr>
          <w:ilvl w:val="0"/>
          <w:numId w:val="0"/>
        </w:numPr>
        <w:tabs>
          <w:tab w:val="left" w:leader="none" w:pos="426"/>
          <w:tab w:val="left" w:leader="none" w:pos="851"/>
        </w:tabs>
        <w:snapToGrid w:val="false"/>
        <w:spacing w:lineRule="auto" w:line="360"/>
        <w:ind w:left="426" w:leftChars="0" w:hanging="426" w:firstLineChars="0"/>
        <w:outlineLvl w:val="1"/>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4</w:t>
      </w:r>
      <w:r>
        <w:rPr>
          <w:rFonts w:ascii="仿宋" w:cs="仿宋" w:eastAsia="仿宋" w:hAnsi="仿宋" w:hint="eastAsia"/>
          <w:color w:val="auto"/>
          <w:sz w:val="24"/>
          <w:highlight w:val="none"/>
        </w:rPr>
        <w:t>资格审查合格的</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不足3家的，不进行</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w:t>
      </w:r>
    </w:p>
    <w:p w14:paraId="7406EC52">
      <w:pPr>
        <w:pStyle w:val="style0"/>
        <w:widowControl/>
        <w:jc w:val="left"/>
        <w:rPr>
          <w:rFonts w:ascii="仿宋" w:cs="仿宋" w:eastAsia="仿宋" w:hAnsi="仿宋" w:hint="eastAsia"/>
          <w:color w:val="auto"/>
          <w:sz w:val="24"/>
          <w:highlight w:val="none"/>
        </w:rPr>
      </w:pPr>
    </w:p>
    <w:bookmarkStart w:id="698" w:name="_Hlk143693557"/>
    <w:p w14:paraId="48A4EBC4">
      <w:pPr>
        <w:pStyle w:val="style2"/>
        <w:bidi w:val="false"/>
        <w:rPr>
          <w:rFonts w:ascii="仿宋" w:cs="仿宋" w:eastAsia="仿宋" w:hAnsi="仿宋" w:hint="eastAsia"/>
          <w:color w:val="auto"/>
          <w:highlight w:val="none"/>
        </w:rPr>
      </w:pPr>
      <w:r>
        <w:rPr>
          <w:rFonts w:ascii="仿宋" w:cs="仿宋" w:eastAsia="仿宋" w:hAnsi="仿宋" w:hint="eastAsia"/>
          <w:color w:val="auto"/>
          <w:highlight w:val="none"/>
        </w:rPr>
        <w:t>二、资格审查要求</w:t>
      </w:r>
      <w:bookmarkEnd w:id="698"/>
    </w:p>
    <w:bookmarkStart w:id="699" w:name="_Hlt487972895"/>
    <w:bookmarkStart w:id="700" w:name="_Hlk143693460"/>
    <w:bookmarkEnd w:id="699"/>
    <w:tbl>
      <w:tblPr>
        <w:tblStyle w:val="style105"/>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845"/>
        <w:gridCol w:w="1982"/>
        <w:gridCol w:w="4822"/>
        <w:gridCol w:w="1639"/>
      </w:tblGrid>
      <w:tr w14:paraId="69FE676A">
        <w:trPr>
          <w:cantSplit/>
          <w:trHeight w:val="468" w:hRule="atLeast"/>
          <w:tblHeader/>
        </w:trPr>
        <w:tc>
          <w:tcPr>
            <w:tcW w:w="454" w:type="pct"/>
            <w:tcBorders/>
            <w:vAlign w:val="center"/>
          </w:tcPr>
          <w:p w14:paraId="79F5A048">
            <w:pPr>
              <w:pStyle w:val="style0"/>
              <w:tabs>
                <w:tab w:val="left" w:leader="none" w:pos="1080"/>
              </w:tabs>
              <w:snapToGrid w:val="false"/>
              <w:jc w:val="center"/>
              <w:rPr>
                <w:rFonts w:ascii="仿宋" w:cs="仿宋" w:eastAsia="仿宋" w:hAnsi="仿宋" w:hint="eastAsia"/>
                <w:b/>
                <w:color w:val="auto"/>
                <w:sz w:val="24"/>
                <w:szCs w:val="24"/>
                <w:highlight w:val="none"/>
              </w:rPr>
            </w:pPr>
            <w:r>
              <w:rPr>
                <w:rFonts w:ascii="仿宋" w:cs="仿宋" w:eastAsia="仿宋" w:hAnsi="仿宋" w:hint="eastAsia"/>
                <w:b/>
                <w:color w:val="auto"/>
                <w:sz w:val="24"/>
                <w:szCs w:val="24"/>
                <w:highlight w:val="none"/>
              </w:rPr>
              <w:t>序号</w:t>
            </w:r>
          </w:p>
        </w:tc>
        <w:tc>
          <w:tcPr>
            <w:tcW w:w="1066" w:type="pct"/>
            <w:tcBorders/>
            <w:vAlign w:val="center"/>
          </w:tcPr>
          <w:p w14:paraId="5F12E171">
            <w:pPr>
              <w:pStyle w:val="style0"/>
              <w:tabs>
                <w:tab w:val="left" w:leader="none" w:pos="1080"/>
              </w:tabs>
              <w:snapToGrid w:val="false"/>
              <w:jc w:val="center"/>
              <w:rPr>
                <w:rFonts w:ascii="仿宋" w:cs="仿宋" w:eastAsia="仿宋" w:hAnsi="仿宋" w:hint="eastAsia"/>
                <w:b/>
                <w:color w:val="auto"/>
                <w:sz w:val="24"/>
                <w:szCs w:val="24"/>
                <w:highlight w:val="none"/>
              </w:rPr>
            </w:pPr>
            <w:r>
              <w:rPr>
                <w:rFonts w:ascii="仿宋" w:cs="仿宋" w:eastAsia="仿宋" w:hAnsi="仿宋" w:hint="eastAsia"/>
                <w:b/>
                <w:color w:val="auto"/>
                <w:sz w:val="24"/>
                <w:szCs w:val="24"/>
                <w:highlight w:val="none"/>
              </w:rPr>
              <w:t>审查因素</w:t>
            </w:r>
          </w:p>
        </w:tc>
        <w:tc>
          <w:tcPr>
            <w:tcW w:w="2595" w:type="pct"/>
            <w:tcBorders/>
            <w:vAlign w:val="center"/>
          </w:tcPr>
          <w:p w14:paraId="725F8C7B">
            <w:pPr>
              <w:pStyle w:val="style0"/>
              <w:tabs>
                <w:tab w:val="left" w:leader="none" w:pos="1080"/>
              </w:tabs>
              <w:snapToGrid w:val="false"/>
              <w:jc w:val="center"/>
              <w:rPr>
                <w:rFonts w:ascii="仿宋" w:cs="仿宋" w:eastAsia="仿宋" w:hAnsi="仿宋" w:hint="eastAsia"/>
                <w:b/>
                <w:color w:val="auto"/>
                <w:sz w:val="24"/>
                <w:szCs w:val="24"/>
                <w:highlight w:val="none"/>
              </w:rPr>
            </w:pPr>
            <w:r>
              <w:rPr>
                <w:rFonts w:ascii="仿宋" w:cs="仿宋" w:eastAsia="仿宋" w:hAnsi="仿宋" w:hint="eastAsia"/>
                <w:b/>
                <w:color w:val="auto"/>
                <w:sz w:val="24"/>
                <w:szCs w:val="24"/>
                <w:highlight w:val="none"/>
              </w:rPr>
              <w:t>审查内容</w:t>
            </w:r>
          </w:p>
        </w:tc>
        <w:tc>
          <w:tcPr>
            <w:tcW w:w="882" w:type="pct"/>
            <w:tcBorders/>
            <w:vAlign w:val="center"/>
          </w:tcPr>
          <w:p w14:paraId="569D421E">
            <w:pPr>
              <w:pStyle w:val="style0"/>
              <w:tabs>
                <w:tab w:val="left" w:leader="none" w:pos="1080"/>
              </w:tabs>
              <w:snapToGrid w:val="false"/>
              <w:jc w:val="center"/>
              <w:rPr>
                <w:rFonts w:ascii="仿宋" w:cs="仿宋" w:eastAsia="仿宋" w:hAnsi="仿宋" w:hint="eastAsia"/>
                <w:b/>
                <w:color w:val="auto"/>
                <w:sz w:val="24"/>
                <w:szCs w:val="24"/>
                <w:highlight w:val="none"/>
              </w:rPr>
            </w:pPr>
            <w:r>
              <w:rPr>
                <w:rFonts w:ascii="仿宋" w:cs="仿宋" w:eastAsia="仿宋" w:hAnsi="仿宋" w:hint="eastAsia"/>
                <w:b/>
                <w:color w:val="auto"/>
                <w:sz w:val="24"/>
                <w:szCs w:val="24"/>
                <w:highlight w:val="none"/>
              </w:rPr>
              <w:t>格式要求</w:t>
            </w:r>
          </w:p>
        </w:tc>
      </w:tr>
      <w:tr w14:paraId="0A477C29">
        <w:tblPrEx/>
        <w:trPr>
          <w:cantSplit/>
          <w:trHeight w:val="468" w:hRule="atLeast"/>
        </w:trPr>
        <w:tc>
          <w:tcPr>
            <w:tcW w:w="454" w:type="pct"/>
            <w:tcBorders/>
            <w:vAlign w:val="center"/>
          </w:tcPr>
          <w:p w14:paraId="5FD24AA3">
            <w:pPr>
              <w:pStyle w:val="style0"/>
              <w:tabs>
                <w:tab w:val="left" w:leader="none" w:pos="1080"/>
              </w:tabs>
              <w:snapToGrid w:val="false"/>
              <w:jc w:val="center"/>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1</w:t>
            </w:r>
          </w:p>
        </w:tc>
        <w:tc>
          <w:tcPr>
            <w:tcW w:w="1066" w:type="pct"/>
            <w:tcBorders/>
            <w:vAlign w:val="center"/>
          </w:tcPr>
          <w:p w14:paraId="21863618">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满足《中华人民共和国政府采购法》第二十二条规定</w:t>
            </w:r>
          </w:p>
        </w:tc>
        <w:tc>
          <w:tcPr>
            <w:tcW w:w="2595" w:type="pct"/>
            <w:tcBorders/>
            <w:vAlign w:val="center"/>
          </w:tcPr>
          <w:p w14:paraId="34D5F942">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具体规定见第一章《</w:t>
            </w:r>
            <w:r>
              <w:rPr>
                <w:rFonts w:ascii="仿宋" w:cs="仿宋" w:eastAsia="仿宋" w:hAnsi="仿宋" w:hint="eastAsia"/>
                <w:color w:val="auto"/>
                <w:sz w:val="24"/>
                <w:szCs w:val="24"/>
                <w:highlight w:val="none"/>
                <w:lang w:eastAsia="zh-CN"/>
              </w:rPr>
              <w:t>比选邀请</w:t>
            </w:r>
            <w:r>
              <w:rPr>
                <w:rFonts w:ascii="仿宋" w:cs="仿宋" w:eastAsia="仿宋" w:hAnsi="仿宋" w:hint="eastAsia"/>
                <w:color w:val="auto"/>
                <w:sz w:val="24"/>
                <w:szCs w:val="24"/>
                <w:highlight w:val="none"/>
              </w:rPr>
              <w:t>》</w:t>
            </w:r>
          </w:p>
        </w:tc>
        <w:tc>
          <w:tcPr>
            <w:tcW w:w="882" w:type="pct"/>
            <w:tcBorders/>
            <w:vAlign w:val="center"/>
          </w:tcPr>
          <w:p w14:paraId="0FC817D8">
            <w:pPr>
              <w:pStyle w:val="style0"/>
              <w:tabs>
                <w:tab w:val="left" w:leader="none" w:pos="1080"/>
              </w:tabs>
              <w:snapToGrid w:val="false"/>
              <w:rPr>
                <w:rFonts w:ascii="仿宋" w:cs="仿宋" w:eastAsia="仿宋" w:hAnsi="仿宋" w:hint="eastAsia"/>
                <w:color w:val="auto"/>
                <w:sz w:val="24"/>
                <w:szCs w:val="24"/>
                <w:highlight w:val="none"/>
              </w:rPr>
            </w:pPr>
          </w:p>
        </w:tc>
      </w:tr>
      <w:tr w14:paraId="7E977783">
        <w:tblPrEx/>
        <w:trPr>
          <w:cantSplit/>
          <w:trHeight w:val="468" w:hRule="atLeast"/>
        </w:trPr>
        <w:tc>
          <w:tcPr>
            <w:tcW w:w="454" w:type="pct"/>
            <w:tcBorders/>
            <w:vAlign w:val="center"/>
          </w:tcPr>
          <w:p w14:paraId="7372D754">
            <w:pPr>
              <w:pStyle w:val="style0"/>
              <w:tabs>
                <w:tab w:val="left" w:leader="none" w:pos="1080"/>
              </w:tabs>
              <w:snapToGrid w:val="false"/>
              <w:jc w:val="center"/>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1-1</w:t>
            </w:r>
          </w:p>
        </w:tc>
        <w:tc>
          <w:tcPr>
            <w:tcW w:w="1066" w:type="pct"/>
            <w:tcBorders/>
            <w:vAlign w:val="center"/>
          </w:tcPr>
          <w:p w14:paraId="17BBB8B0">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营业执照等证明文件</w:t>
            </w:r>
          </w:p>
        </w:tc>
        <w:tc>
          <w:tcPr>
            <w:tcW w:w="2595" w:type="pct"/>
            <w:tcBorders/>
            <w:vAlign w:val="center"/>
          </w:tcPr>
          <w:p w14:paraId="17A9057E">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为企业（包括合伙企业）的，应提供有效的“营业执照”；</w:t>
            </w:r>
          </w:p>
          <w:p w14:paraId="4A44662D">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为事业单位的，应提供有效的“事业单位法人证书”；</w:t>
            </w:r>
          </w:p>
          <w:p w14:paraId="3D10970D">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是非企业机构的，应提供有效的“执业许可证”、“登记证书”等证明文件；</w:t>
            </w:r>
          </w:p>
          <w:p w14:paraId="407FAB3C">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是个体工商户的，应提供有效的“个体工商户营业执照”；</w:t>
            </w:r>
          </w:p>
          <w:p w14:paraId="46A0254C">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是自然人的，应提供有效的自然人身份证明。</w:t>
            </w:r>
          </w:p>
          <w:p w14:paraId="50DF5B7F">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分支机构参加</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的，应提供该分支机构或其所属法人/其他组织的相应证明文件；同时还应提供其所属法人/其他组织出具的授权其参与本项目的授权书（格式自拟，须加盖其所属法人/其他组织的公章）；对于</w:t>
            </w:r>
            <w:r>
              <w:rPr>
                <w:rFonts w:ascii="仿宋" w:cs="仿宋" w:eastAsia="仿宋" w:hAnsi="仿宋" w:hint="eastAsia"/>
                <w:iCs/>
                <w:color w:val="auto"/>
                <w:sz w:val="24"/>
                <w:szCs w:val="24"/>
                <w:highlight w:val="none"/>
              </w:rPr>
              <w:t>银行、保险、石油石化、电力、电信等行业的分支机构，可以提供上述</w:t>
            </w:r>
            <w:r>
              <w:rPr>
                <w:rFonts w:ascii="仿宋" w:cs="仿宋" w:eastAsia="仿宋" w:hAnsi="仿宋" w:hint="eastAsia"/>
                <w:color w:val="auto"/>
                <w:sz w:val="24"/>
                <w:szCs w:val="24"/>
                <w:highlight w:val="none"/>
              </w:rPr>
              <w:t>授权，也可以提供其所属法人/其他组织的有关文件或制度等能够证明授权其独立开展业务的证明材料。</w:t>
            </w:r>
          </w:p>
        </w:tc>
        <w:tc>
          <w:tcPr>
            <w:tcW w:w="882" w:type="pct"/>
            <w:tcBorders/>
            <w:vAlign w:val="center"/>
          </w:tcPr>
          <w:p w14:paraId="23C60416">
            <w:pPr>
              <w:pStyle w:val="style0"/>
              <w:tabs>
                <w:tab w:val="left" w:leader="none" w:pos="1080"/>
              </w:tabs>
              <w:snapToGrid w:val="false"/>
              <w:rPr>
                <w:rFonts w:ascii="仿宋" w:cs="仿宋" w:eastAsia="仿宋" w:hAnsi="仿宋" w:hint="eastAsia"/>
                <w:color w:val="auto"/>
                <w:sz w:val="24"/>
                <w:szCs w:val="24"/>
                <w:highlight w:val="none"/>
                <w:lang w:val="en-US" w:eastAsia="zh-CN"/>
              </w:rPr>
            </w:pPr>
            <w:r>
              <w:rPr>
                <w:rFonts w:ascii="仿宋" w:cs="仿宋" w:eastAsia="仿宋" w:hAnsi="仿宋" w:hint="eastAsia"/>
                <w:color w:val="auto"/>
                <w:sz w:val="24"/>
                <w:szCs w:val="24"/>
                <w:highlight w:val="none"/>
              </w:rPr>
              <w:t>提供证明文件</w:t>
            </w:r>
            <w:r>
              <w:rPr>
                <w:rFonts w:ascii="仿宋" w:cs="仿宋" w:eastAsia="仿宋" w:hAnsi="仿宋" w:hint="eastAsia"/>
                <w:color w:val="auto"/>
                <w:sz w:val="24"/>
                <w:szCs w:val="24"/>
                <w:highlight w:val="none"/>
                <w:lang w:val="en-US" w:eastAsia="zh-CN"/>
              </w:rPr>
              <w:t>加盖公章</w:t>
            </w:r>
          </w:p>
        </w:tc>
      </w:tr>
      <w:tr w14:paraId="0180180D">
        <w:tblPrEx/>
        <w:trPr>
          <w:cantSplit/>
          <w:trHeight w:val="468" w:hRule="atLeast"/>
        </w:trPr>
        <w:tc>
          <w:tcPr>
            <w:tcW w:w="454" w:type="pct"/>
            <w:tcBorders/>
            <w:vAlign w:val="center"/>
          </w:tcPr>
          <w:p w14:paraId="13D0CD49">
            <w:pPr>
              <w:pStyle w:val="style0"/>
              <w:tabs>
                <w:tab w:val="left" w:leader="none" w:pos="1080"/>
              </w:tabs>
              <w:snapToGrid w:val="false"/>
              <w:jc w:val="center"/>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1-2</w:t>
            </w:r>
          </w:p>
        </w:tc>
        <w:tc>
          <w:tcPr>
            <w:tcW w:w="1066" w:type="pct"/>
            <w:tcBorders/>
            <w:vAlign w:val="center"/>
          </w:tcPr>
          <w:p w14:paraId="4C602430">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资格声明书</w:t>
            </w:r>
          </w:p>
        </w:tc>
        <w:tc>
          <w:tcPr>
            <w:tcW w:w="2595" w:type="pct"/>
            <w:tcBorders/>
            <w:vAlign w:val="center"/>
          </w:tcPr>
          <w:p w14:paraId="1F5927E5">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提供了符合</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要求的《</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资格声明书》。</w:t>
            </w:r>
          </w:p>
        </w:tc>
        <w:tc>
          <w:tcPr>
            <w:tcW w:w="882" w:type="pct"/>
            <w:tcBorders/>
            <w:vAlign w:val="center"/>
          </w:tcPr>
          <w:p w14:paraId="3A5C4998">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格式见《</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格式》</w:t>
            </w:r>
          </w:p>
        </w:tc>
      </w:tr>
      <w:tr w14:paraId="276D14F3">
        <w:tblPrEx/>
        <w:trPr>
          <w:cantSplit/>
          <w:trHeight w:val="468" w:hRule="atLeast"/>
        </w:trPr>
        <w:tc>
          <w:tcPr>
            <w:tcW w:w="454" w:type="pct"/>
            <w:tcBorders/>
            <w:vAlign w:val="center"/>
          </w:tcPr>
          <w:p w14:paraId="469CA193">
            <w:pPr>
              <w:pStyle w:val="style0"/>
              <w:tabs>
                <w:tab w:val="left" w:leader="none" w:pos="1080"/>
              </w:tabs>
              <w:snapToGrid w:val="false"/>
              <w:jc w:val="center"/>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1-3</w:t>
            </w:r>
          </w:p>
        </w:tc>
        <w:tc>
          <w:tcPr>
            <w:tcW w:w="1066" w:type="pct"/>
            <w:tcBorders/>
            <w:vAlign w:val="center"/>
          </w:tcPr>
          <w:p w14:paraId="01EF5C72">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信用记录</w:t>
            </w:r>
          </w:p>
        </w:tc>
        <w:tc>
          <w:tcPr>
            <w:tcW w:w="2595" w:type="pct"/>
            <w:tcBorders/>
            <w:vAlign w:val="center"/>
          </w:tcPr>
          <w:p w14:paraId="47A2378B">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查询渠道：信用中国网站和中国政府采购网（www.creditchina.gov.cn、www.ccgp.gov.cn）；</w:t>
            </w:r>
          </w:p>
          <w:p w14:paraId="3539AAAF">
            <w:pPr>
              <w:pStyle w:val="style0"/>
              <w:tabs>
                <w:tab w:val="left" w:leader="none" w:pos="900"/>
                <w:tab w:val="left" w:leader="none" w:pos="19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截止时点：</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截止时间以后、资格审查阶段采购人或采购代理机构的实际查询时间；</w:t>
            </w:r>
          </w:p>
          <w:p w14:paraId="0055D797">
            <w:pPr>
              <w:pStyle w:val="style0"/>
              <w:tabs>
                <w:tab w:val="left" w:leader="none" w:pos="900"/>
                <w:tab w:val="left" w:leader="none" w:pos="19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信用信息查询记录和证据留存具体方式：查询结果网页打印页作为查询记录和证据，与其他</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一并保存；</w:t>
            </w:r>
          </w:p>
          <w:p w14:paraId="56BA454C">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信用信息的使用原则：经认定的被列入失信被执行人、重大税收违法案件当事人名单、政府采购严重违法失信行为记录名单的</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，其</w:t>
            </w:r>
            <w:r>
              <w:rPr>
                <w:rFonts w:ascii="仿宋" w:cs="仿宋" w:eastAsia="仿宋" w:hAnsi="仿宋" w:hint="eastAsia"/>
                <w:b/>
                <w:color w:val="auto"/>
                <w:sz w:val="24"/>
                <w:szCs w:val="24"/>
                <w:highlight w:val="none"/>
                <w:lang w:eastAsia="zh-CN"/>
              </w:rPr>
              <w:t>响应无效</w:t>
            </w:r>
            <w:r>
              <w:rPr>
                <w:rFonts w:ascii="仿宋" w:cs="仿宋" w:eastAsia="仿宋" w:hAnsi="仿宋" w:hint="eastAsia"/>
                <w:color w:val="auto"/>
                <w:sz w:val="24"/>
                <w:szCs w:val="24"/>
                <w:highlight w:val="none"/>
              </w:rPr>
              <w:t>。</w:t>
            </w:r>
          </w:p>
        </w:tc>
        <w:tc>
          <w:tcPr>
            <w:tcW w:w="882" w:type="pct"/>
            <w:tcBorders/>
            <w:vAlign w:val="center"/>
          </w:tcPr>
          <w:p w14:paraId="4301642E">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无须</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提供，由采购人或采购代理机构查询。</w:t>
            </w:r>
          </w:p>
        </w:tc>
      </w:tr>
      <w:tr w14:paraId="719DC5B8">
        <w:tblPrEx/>
        <w:trPr>
          <w:cantSplit/>
          <w:trHeight w:val="468" w:hRule="atLeast"/>
        </w:trPr>
        <w:tc>
          <w:tcPr>
            <w:tcW w:w="454" w:type="pct"/>
            <w:tcBorders/>
            <w:vAlign w:val="center"/>
          </w:tcPr>
          <w:p w14:paraId="14D3EFA0">
            <w:pPr>
              <w:pStyle w:val="style0"/>
              <w:tabs>
                <w:tab w:val="left" w:leader="none" w:pos="1080"/>
              </w:tabs>
              <w:snapToGrid w:val="false"/>
              <w:jc w:val="center"/>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1-4</w:t>
            </w:r>
          </w:p>
        </w:tc>
        <w:tc>
          <w:tcPr>
            <w:tcW w:w="1066" w:type="pct"/>
            <w:tcBorders/>
            <w:vAlign w:val="center"/>
          </w:tcPr>
          <w:p w14:paraId="219C8925">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法律、行政法规规定的其他条件</w:t>
            </w:r>
          </w:p>
        </w:tc>
        <w:tc>
          <w:tcPr>
            <w:tcW w:w="2595" w:type="pct"/>
            <w:tcBorders/>
            <w:vAlign w:val="center"/>
          </w:tcPr>
          <w:p w14:paraId="0D4616E1">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法律、行政法规规定的其他条件</w:t>
            </w:r>
          </w:p>
        </w:tc>
        <w:tc>
          <w:tcPr>
            <w:tcW w:w="882" w:type="pct"/>
            <w:tcBorders/>
            <w:vAlign w:val="center"/>
          </w:tcPr>
          <w:p w14:paraId="54E85F53">
            <w:pPr>
              <w:pStyle w:val="style0"/>
              <w:tabs>
                <w:tab w:val="left" w:leader="none" w:pos="1080"/>
              </w:tabs>
              <w:snapToGrid w:val="false"/>
              <w:jc w:val="center"/>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w:t>
            </w:r>
          </w:p>
        </w:tc>
      </w:tr>
      <w:tr w14:paraId="46AB438A">
        <w:tblPrEx/>
        <w:trPr>
          <w:cantSplit/>
          <w:trHeight w:val="468" w:hRule="atLeast"/>
        </w:trPr>
        <w:tc>
          <w:tcPr>
            <w:tcW w:w="454" w:type="pct"/>
            <w:tcBorders/>
            <w:vAlign w:val="center"/>
          </w:tcPr>
          <w:p w14:paraId="2A27574F">
            <w:pPr>
              <w:pStyle w:val="style0"/>
              <w:tabs>
                <w:tab w:val="left" w:leader="none" w:pos="1080"/>
              </w:tabs>
              <w:snapToGrid w:val="false"/>
              <w:jc w:val="center"/>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2</w:t>
            </w:r>
          </w:p>
        </w:tc>
        <w:tc>
          <w:tcPr>
            <w:tcW w:w="1066" w:type="pct"/>
            <w:tcBorders/>
            <w:vAlign w:val="center"/>
          </w:tcPr>
          <w:p w14:paraId="424D2819">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落实政府采购政策需满足的资格要求</w:t>
            </w:r>
          </w:p>
        </w:tc>
        <w:tc>
          <w:tcPr>
            <w:tcW w:w="2595" w:type="pct"/>
            <w:tcBorders/>
            <w:vAlign w:val="center"/>
          </w:tcPr>
          <w:p w14:paraId="2508277B">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具体要求见第一章《</w:t>
            </w:r>
            <w:r>
              <w:rPr>
                <w:rFonts w:ascii="仿宋" w:cs="仿宋" w:eastAsia="仿宋" w:hAnsi="仿宋" w:hint="eastAsia"/>
                <w:color w:val="auto"/>
                <w:sz w:val="24"/>
                <w:szCs w:val="24"/>
                <w:highlight w:val="none"/>
                <w:lang w:eastAsia="zh-CN"/>
              </w:rPr>
              <w:t>比选邀请</w:t>
            </w:r>
            <w:r>
              <w:rPr>
                <w:rFonts w:ascii="仿宋" w:cs="仿宋" w:eastAsia="仿宋" w:hAnsi="仿宋" w:hint="eastAsia"/>
                <w:color w:val="auto"/>
                <w:sz w:val="24"/>
                <w:szCs w:val="24"/>
                <w:highlight w:val="none"/>
              </w:rPr>
              <w:t>》</w:t>
            </w:r>
          </w:p>
        </w:tc>
        <w:tc>
          <w:tcPr>
            <w:tcW w:w="882" w:type="pct"/>
            <w:tcBorders/>
            <w:vAlign w:val="center"/>
          </w:tcPr>
          <w:p w14:paraId="44DF5421">
            <w:pPr>
              <w:pStyle w:val="style0"/>
              <w:tabs>
                <w:tab w:val="left" w:leader="none" w:pos="1080"/>
              </w:tabs>
              <w:snapToGrid w:val="false"/>
              <w:rPr>
                <w:rFonts w:ascii="仿宋" w:cs="仿宋" w:eastAsia="仿宋" w:hAnsi="仿宋" w:hint="eastAsia"/>
                <w:color w:val="auto"/>
                <w:sz w:val="24"/>
                <w:szCs w:val="24"/>
                <w:highlight w:val="none"/>
              </w:rPr>
            </w:pPr>
          </w:p>
        </w:tc>
      </w:tr>
      <w:tr w14:paraId="1CC6A1B1">
        <w:tblPrEx/>
        <w:trPr>
          <w:cantSplit/>
          <w:trHeight w:val="468" w:hRule="atLeast"/>
        </w:trPr>
        <w:tc>
          <w:tcPr>
            <w:tcW w:w="454" w:type="pct"/>
            <w:tcBorders/>
            <w:vAlign w:val="center"/>
          </w:tcPr>
          <w:p w14:paraId="7DB10BD1">
            <w:pPr>
              <w:pStyle w:val="style0"/>
              <w:tabs>
                <w:tab w:val="left" w:leader="none" w:pos="1080"/>
              </w:tabs>
              <w:snapToGrid w:val="false"/>
              <w:jc w:val="center"/>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2-1</w:t>
            </w:r>
          </w:p>
        </w:tc>
        <w:tc>
          <w:tcPr>
            <w:tcW w:w="1066" w:type="pct"/>
            <w:tcBorders/>
            <w:vAlign w:val="center"/>
          </w:tcPr>
          <w:p w14:paraId="0C1F52DB">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中小企业政策证明文件</w:t>
            </w:r>
          </w:p>
        </w:tc>
        <w:tc>
          <w:tcPr>
            <w:tcW w:w="2595" w:type="pct"/>
            <w:tcBorders/>
            <w:vAlign w:val="center"/>
          </w:tcPr>
          <w:p w14:paraId="28BA4DD6">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具体要求见第一章《</w:t>
            </w:r>
            <w:r>
              <w:rPr>
                <w:rFonts w:ascii="仿宋" w:cs="仿宋" w:eastAsia="仿宋" w:hAnsi="仿宋" w:hint="eastAsia"/>
                <w:color w:val="auto"/>
                <w:sz w:val="24"/>
                <w:szCs w:val="24"/>
                <w:highlight w:val="none"/>
                <w:lang w:eastAsia="zh-CN"/>
              </w:rPr>
              <w:t>比选邀请</w:t>
            </w:r>
            <w:r>
              <w:rPr>
                <w:rFonts w:ascii="仿宋" w:cs="仿宋" w:eastAsia="仿宋" w:hAnsi="仿宋" w:hint="eastAsia"/>
                <w:color w:val="auto"/>
                <w:sz w:val="24"/>
                <w:szCs w:val="24"/>
                <w:highlight w:val="none"/>
              </w:rPr>
              <w:t>》</w:t>
            </w:r>
          </w:p>
        </w:tc>
        <w:tc>
          <w:tcPr>
            <w:tcW w:w="882" w:type="pct"/>
            <w:tcBorders/>
            <w:vAlign w:val="center"/>
          </w:tcPr>
          <w:p w14:paraId="0E48E004">
            <w:pPr>
              <w:pStyle w:val="style0"/>
              <w:tabs>
                <w:tab w:val="left" w:leader="none" w:pos="1080"/>
              </w:tabs>
              <w:snapToGrid w:val="false"/>
              <w:rPr>
                <w:rFonts w:ascii="仿宋" w:cs="仿宋" w:eastAsia="仿宋" w:hAnsi="仿宋" w:hint="eastAsia"/>
                <w:color w:val="auto"/>
                <w:sz w:val="24"/>
                <w:szCs w:val="24"/>
                <w:highlight w:val="none"/>
              </w:rPr>
            </w:pPr>
          </w:p>
        </w:tc>
      </w:tr>
      <w:tr w14:paraId="3C53A1E9">
        <w:tblPrEx/>
        <w:trPr>
          <w:cantSplit/>
          <w:trHeight w:val="468" w:hRule="atLeast"/>
        </w:trPr>
        <w:tc>
          <w:tcPr>
            <w:tcW w:w="454" w:type="pct"/>
            <w:tcBorders/>
            <w:vAlign w:val="center"/>
          </w:tcPr>
          <w:p w14:paraId="334ADEE6">
            <w:pPr>
              <w:pStyle w:val="style0"/>
              <w:tabs>
                <w:tab w:val="left" w:leader="none" w:pos="1080"/>
              </w:tabs>
              <w:snapToGrid w:val="false"/>
              <w:jc w:val="center"/>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2-1-1</w:t>
            </w:r>
          </w:p>
        </w:tc>
        <w:tc>
          <w:tcPr>
            <w:tcW w:w="1066" w:type="pct"/>
            <w:tcBorders/>
            <w:vAlign w:val="center"/>
          </w:tcPr>
          <w:p w14:paraId="5A55E842">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中小企业证明文件</w:t>
            </w:r>
          </w:p>
        </w:tc>
        <w:tc>
          <w:tcPr>
            <w:tcW w:w="2595" w:type="pct"/>
            <w:tcBorders/>
            <w:vAlign w:val="center"/>
          </w:tcPr>
          <w:p w14:paraId="2CBC097D">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当本项目（包）涉及预留份额专门面向中小企业采购，此时建议在《资格证明文件》中提供。</w:t>
            </w:r>
          </w:p>
          <w:p w14:paraId="5342FA9E">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1、</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单独</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的，应提供《中小企业声明函》或《残疾人福利性单位声明函》或由省级以上监狱管理局、戒毒管理局（含新疆生产建设兵团）出具的属于监狱企业的证明文件。</w:t>
            </w:r>
          </w:p>
        </w:tc>
        <w:tc>
          <w:tcPr>
            <w:tcW w:w="882" w:type="pct"/>
            <w:tcBorders/>
            <w:vAlign w:val="center"/>
          </w:tcPr>
          <w:p w14:paraId="4B955E68">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格式见《</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格式》</w:t>
            </w:r>
          </w:p>
        </w:tc>
      </w:tr>
      <w:tr w14:paraId="14FAD0AF">
        <w:tblPrEx/>
        <w:trPr>
          <w:cantSplit/>
          <w:trHeight w:val="468" w:hRule="atLeast"/>
        </w:trPr>
        <w:tc>
          <w:tcPr>
            <w:tcW w:w="454" w:type="pct"/>
            <w:tcBorders/>
            <w:vAlign w:val="center"/>
          </w:tcPr>
          <w:p w14:paraId="7B23235A">
            <w:pPr>
              <w:pStyle w:val="style0"/>
              <w:tabs>
                <w:tab w:val="left" w:leader="none" w:pos="1080"/>
              </w:tabs>
              <w:snapToGrid w:val="false"/>
              <w:jc w:val="center"/>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2-2</w:t>
            </w:r>
          </w:p>
        </w:tc>
        <w:tc>
          <w:tcPr>
            <w:tcW w:w="1066" w:type="pct"/>
            <w:tcBorders/>
            <w:vAlign w:val="center"/>
          </w:tcPr>
          <w:p w14:paraId="0E103EEA">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其它落实政府采购政策的资格要求</w:t>
            </w:r>
          </w:p>
        </w:tc>
        <w:tc>
          <w:tcPr>
            <w:tcW w:w="2595" w:type="pct"/>
            <w:tcBorders/>
            <w:vAlign w:val="center"/>
          </w:tcPr>
          <w:p w14:paraId="204A5D5E">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如有，见第一章《</w:t>
            </w:r>
            <w:r>
              <w:rPr>
                <w:rFonts w:ascii="仿宋" w:cs="仿宋" w:eastAsia="仿宋" w:hAnsi="仿宋" w:hint="eastAsia"/>
                <w:color w:val="auto"/>
                <w:sz w:val="24"/>
                <w:szCs w:val="24"/>
                <w:highlight w:val="none"/>
                <w:lang w:eastAsia="zh-CN"/>
              </w:rPr>
              <w:t>比选邀请</w:t>
            </w:r>
            <w:r>
              <w:rPr>
                <w:rFonts w:ascii="仿宋" w:cs="仿宋" w:eastAsia="仿宋" w:hAnsi="仿宋" w:hint="eastAsia"/>
                <w:color w:val="auto"/>
                <w:sz w:val="24"/>
                <w:szCs w:val="24"/>
                <w:highlight w:val="none"/>
              </w:rPr>
              <w:t>》</w:t>
            </w:r>
          </w:p>
        </w:tc>
        <w:tc>
          <w:tcPr>
            <w:tcW w:w="882" w:type="pct"/>
            <w:tcBorders/>
            <w:vAlign w:val="center"/>
          </w:tcPr>
          <w:p w14:paraId="5FECA821">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提供证明文件</w:t>
            </w:r>
            <w:r>
              <w:rPr>
                <w:rFonts w:ascii="仿宋" w:cs="仿宋" w:eastAsia="仿宋" w:hAnsi="仿宋" w:hint="eastAsia"/>
                <w:color w:val="auto"/>
                <w:sz w:val="24"/>
                <w:szCs w:val="24"/>
                <w:highlight w:val="none"/>
                <w:lang w:val="en-US" w:eastAsia="zh-CN"/>
              </w:rPr>
              <w:t>加盖公章</w:t>
            </w:r>
          </w:p>
        </w:tc>
      </w:tr>
      <w:tr w14:paraId="58B93017">
        <w:tblPrEx/>
        <w:trPr>
          <w:cantSplit/>
          <w:trHeight w:val="468" w:hRule="atLeast"/>
        </w:trPr>
        <w:tc>
          <w:tcPr>
            <w:tcW w:w="454" w:type="pct"/>
            <w:tcBorders/>
            <w:vAlign w:val="center"/>
          </w:tcPr>
          <w:p w14:paraId="7524831E">
            <w:pPr>
              <w:pStyle w:val="style0"/>
              <w:tabs>
                <w:tab w:val="left" w:leader="none" w:pos="1080"/>
              </w:tabs>
              <w:snapToGrid w:val="false"/>
              <w:jc w:val="center"/>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3</w:t>
            </w:r>
          </w:p>
        </w:tc>
        <w:tc>
          <w:tcPr>
            <w:tcW w:w="1066" w:type="pct"/>
            <w:tcBorders/>
            <w:vAlign w:val="center"/>
          </w:tcPr>
          <w:p w14:paraId="14C702EC">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本项目的特定资格要求</w:t>
            </w:r>
          </w:p>
        </w:tc>
        <w:tc>
          <w:tcPr>
            <w:tcW w:w="2595" w:type="pct"/>
            <w:tcBorders/>
            <w:vAlign w:val="center"/>
          </w:tcPr>
          <w:p w14:paraId="31C7D64D">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如有，见第一章《</w:t>
            </w:r>
            <w:r>
              <w:rPr>
                <w:rFonts w:ascii="仿宋" w:cs="仿宋" w:eastAsia="仿宋" w:hAnsi="仿宋" w:hint="eastAsia"/>
                <w:color w:val="auto"/>
                <w:sz w:val="24"/>
                <w:szCs w:val="24"/>
                <w:highlight w:val="none"/>
                <w:lang w:eastAsia="zh-CN"/>
              </w:rPr>
              <w:t>比选邀请</w:t>
            </w:r>
            <w:r>
              <w:rPr>
                <w:rFonts w:ascii="仿宋" w:cs="仿宋" w:eastAsia="仿宋" w:hAnsi="仿宋" w:hint="eastAsia"/>
                <w:color w:val="auto"/>
                <w:sz w:val="24"/>
                <w:szCs w:val="24"/>
                <w:highlight w:val="none"/>
              </w:rPr>
              <w:t>》</w:t>
            </w:r>
          </w:p>
        </w:tc>
        <w:tc>
          <w:tcPr>
            <w:tcW w:w="882" w:type="pct"/>
            <w:tcBorders/>
            <w:vAlign w:val="center"/>
          </w:tcPr>
          <w:p w14:paraId="5A751526">
            <w:pPr>
              <w:pStyle w:val="style0"/>
              <w:tabs>
                <w:tab w:val="left" w:leader="none" w:pos="1080"/>
              </w:tabs>
              <w:snapToGrid w:val="false"/>
              <w:rPr>
                <w:rFonts w:ascii="仿宋" w:cs="仿宋" w:eastAsia="仿宋" w:hAnsi="仿宋" w:hint="eastAsia"/>
                <w:color w:val="auto"/>
                <w:sz w:val="24"/>
                <w:szCs w:val="24"/>
                <w:highlight w:val="none"/>
              </w:rPr>
            </w:pPr>
          </w:p>
        </w:tc>
      </w:tr>
      <w:tr w14:paraId="3DAE7597">
        <w:tblPrEx/>
        <w:trPr>
          <w:cantSplit/>
          <w:trHeight w:val="468" w:hRule="atLeast"/>
        </w:trPr>
        <w:tc>
          <w:tcPr>
            <w:tcW w:w="454" w:type="pct"/>
            <w:tcBorders/>
            <w:vAlign w:val="center"/>
          </w:tcPr>
          <w:p w14:paraId="7BB40A98">
            <w:pPr>
              <w:pStyle w:val="style0"/>
              <w:tabs>
                <w:tab w:val="left" w:leader="none" w:pos="1080"/>
              </w:tabs>
              <w:snapToGrid w:val="false"/>
              <w:jc w:val="center"/>
              <w:rPr>
                <w:rFonts w:ascii="仿宋" w:cs="仿宋" w:eastAsia="仿宋" w:hAnsi="仿宋" w:hint="eastAsia"/>
                <w:color w:val="auto"/>
                <w:sz w:val="24"/>
                <w:szCs w:val="24"/>
                <w:highlight w:val="none"/>
                <w:lang w:eastAsia="zh-CN"/>
              </w:rPr>
            </w:pPr>
            <w:r>
              <w:rPr>
                <w:rFonts w:ascii="仿宋" w:cs="仿宋" w:eastAsia="仿宋" w:hAnsi="仿宋" w:hint="eastAsia"/>
                <w:color w:val="auto"/>
                <w:sz w:val="24"/>
                <w:szCs w:val="24"/>
                <w:highlight w:val="none"/>
              </w:rPr>
              <w:t>3-</w:t>
            </w:r>
            <w:r>
              <w:rPr>
                <w:rFonts w:ascii="仿宋" w:cs="仿宋" w:eastAsia="仿宋" w:hAnsi="仿宋" w:hint="eastAsia"/>
                <w:color w:val="auto"/>
                <w:sz w:val="24"/>
                <w:szCs w:val="24"/>
                <w:highlight w:val="none"/>
                <w:lang w:val="en-US" w:eastAsia="zh-CN"/>
              </w:rPr>
              <w:t>1</w:t>
            </w:r>
          </w:p>
        </w:tc>
        <w:tc>
          <w:tcPr>
            <w:tcW w:w="1066" w:type="pct"/>
            <w:tcBorders/>
            <w:vAlign w:val="center"/>
          </w:tcPr>
          <w:p w14:paraId="45076C0B">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政府购买服务承接主体的要求</w:t>
            </w:r>
          </w:p>
        </w:tc>
        <w:tc>
          <w:tcPr>
            <w:tcW w:w="2595" w:type="pct"/>
            <w:tcBorders/>
            <w:vAlign w:val="center"/>
          </w:tcPr>
          <w:p w14:paraId="48C8C188">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如本项目属于政府购买服务，</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不属于公益一类事业单位、使用事业编制且由财政拨款保障的群团组织。</w:t>
            </w:r>
          </w:p>
        </w:tc>
        <w:tc>
          <w:tcPr>
            <w:tcW w:w="882" w:type="pct"/>
            <w:tcBorders/>
            <w:vAlign w:val="center"/>
          </w:tcPr>
          <w:p w14:paraId="58B54896">
            <w:pPr>
              <w:pStyle w:val="style0"/>
              <w:tabs>
                <w:tab w:val="left" w:leader="none" w:pos="1080"/>
              </w:tabs>
              <w:snapToGrid w:val="false"/>
              <w:jc w:val="center"/>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格式见《</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 xml:space="preserve">格式》“1-2 </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资格声明书”</w:t>
            </w:r>
          </w:p>
        </w:tc>
      </w:tr>
      <w:tr w14:paraId="3D44EDF9">
        <w:tblPrEx/>
        <w:trPr>
          <w:cantSplit/>
          <w:trHeight w:val="460" w:hRule="atLeast"/>
        </w:trPr>
        <w:tc>
          <w:tcPr>
            <w:tcW w:w="454" w:type="pct"/>
            <w:tcBorders/>
            <w:vAlign w:val="center"/>
          </w:tcPr>
          <w:p w14:paraId="79C0CB16">
            <w:pPr>
              <w:pStyle w:val="style0"/>
              <w:tabs>
                <w:tab w:val="left" w:leader="none" w:pos="1080"/>
              </w:tabs>
              <w:snapToGrid w:val="false"/>
              <w:jc w:val="center"/>
              <w:rPr>
                <w:rFonts w:ascii="仿宋" w:cs="仿宋" w:eastAsia="仿宋" w:hAnsi="仿宋" w:hint="eastAsia"/>
                <w:color w:val="auto"/>
                <w:sz w:val="24"/>
                <w:szCs w:val="24"/>
                <w:highlight w:val="none"/>
                <w:lang w:eastAsia="zh-CN"/>
              </w:rPr>
            </w:pPr>
            <w:r>
              <w:rPr>
                <w:rFonts w:ascii="仿宋" w:cs="仿宋" w:eastAsia="仿宋" w:hAnsi="仿宋" w:hint="eastAsia"/>
                <w:color w:val="auto"/>
                <w:sz w:val="24"/>
                <w:szCs w:val="24"/>
                <w:highlight w:val="none"/>
              </w:rPr>
              <w:t>3-</w:t>
            </w:r>
            <w:r>
              <w:rPr>
                <w:rFonts w:ascii="仿宋" w:cs="仿宋" w:eastAsia="仿宋" w:hAnsi="仿宋" w:hint="eastAsia"/>
                <w:color w:val="auto"/>
                <w:sz w:val="24"/>
                <w:szCs w:val="24"/>
                <w:highlight w:val="none"/>
                <w:lang w:val="en-US" w:eastAsia="zh-CN"/>
              </w:rPr>
              <w:t>2</w:t>
            </w:r>
          </w:p>
        </w:tc>
        <w:tc>
          <w:tcPr>
            <w:tcW w:w="1066" w:type="pct"/>
            <w:tcBorders/>
            <w:vAlign w:val="center"/>
          </w:tcPr>
          <w:p w14:paraId="743C092B">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其他特定资格要求</w:t>
            </w:r>
          </w:p>
        </w:tc>
        <w:tc>
          <w:tcPr>
            <w:tcW w:w="2595" w:type="pct"/>
            <w:tcBorders/>
            <w:vAlign w:val="center"/>
          </w:tcPr>
          <w:p w14:paraId="3E38B254">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如有，见第一章《</w:t>
            </w:r>
            <w:r>
              <w:rPr>
                <w:rFonts w:ascii="仿宋" w:cs="仿宋" w:eastAsia="仿宋" w:hAnsi="仿宋" w:hint="eastAsia"/>
                <w:color w:val="auto"/>
                <w:sz w:val="24"/>
                <w:szCs w:val="24"/>
                <w:highlight w:val="none"/>
                <w:lang w:eastAsia="zh-CN"/>
              </w:rPr>
              <w:t>比选邀请</w:t>
            </w:r>
            <w:r>
              <w:rPr>
                <w:rFonts w:ascii="仿宋" w:cs="仿宋" w:eastAsia="仿宋" w:hAnsi="仿宋" w:hint="eastAsia"/>
                <w:color w:val="auto"/>
                <w:sz w:val="24"/>
                <w:szCs w:val="24"/>
                <w:highlight w:val="none"/>
              </w:rPr>
              <w:t>》</w:t>
            </w:r>
          </w:p>
        </w:tc>
        <w:tc>
          <w:tcPr>
            <w:tcW w:w="882" w:type="pct"/>
            <w:tcBorders/>
            <w:vAlign w:val="center"/>
          </w:tcPr>
          <w:p w14:paraId="201E1629">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提供证明文件</w:t>
            </w:r>
            <w:r>
              <w:rPr>
                <w:rFonts w:ascii="仿宋" w:cs="仿宋" w:eastAsia="仿宋" w:hAnsi="仿宋" w:hint="eastAsia"/>
                <w:color w:val="auto"/>
                <w:sz w:val="24"/>
                <w:szCs w:val="24"/>
                <w:highlight w:val="none"/>
                <w:lang w:val="en-US" w:eastAsia="zh-CN"/>
              </w:rPr>
              <w:t>加盖公章</w:t>
            </w:r>
          </w:p>
        </w:tc>
      </w:tr>
      <w:tr w14:paraId="1257F724">
        <w:tblPrEx/>
        <w:trPr>
          <w:cantSplit/>
          <w:trHeight w:val="468" w:hRule="atLeast"/>
        </w:trPr>
        <w:tc>
          <w:tcPr>
            <w:tcW w:w="454" w:type="pct"/>
            <w:tcBorders/>
            <w:vAlign w:val="center"/>
          </w:tcPr>
          <w:p w14:paraId="0A64F66B">
            <w:pPr>
              <w:pStyle w:val="style0"/>
              <w:tabs>
                <w:tab w:val="left" w:leader="none" w:pos="1080"/>
              </w:tabs>
              <w:snapToGrid w:val="false"/>
              <w:jc w:val="center"/>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4</w:t>
            </w:r>
          </w:p>
        </w:tc>
        <w:tc>
          <w:tcPr>
            <w:tcW w:w="1066" w:type="pct"/>
            <w:tcBorders/>
            <w:vAlign w:val="center"/>
          </w:tcPr>
          <w:p w14:paraId="5E4E1A45">
            <w:pPr>
              <w:pStyle w:val="style0"/>
              <w:tabs>
                <w:tab w:val="left" w:leader="none" w:pos="1080"/>
              </w:tabs>
              <w:snapToGrid w:val="false"/>
              <w:rPr>
                <w:rFonts w:ascii="仿宋" w:cs="仿宋" w:eastAsia="仿宋" w:hAnsi="仿宋" w:hint="eastAsia"/>
                <w:color w:val="auto"/>
                <w:sz w:val="24"/>
                <w:szCs w:val="24"/>
                <w:highlight w:val="none"/>
                <w:lang w:eastAsia="zh-CN"/>
              </w:rPr>
            </w:pPr>
            <w:r>
              <w:rPr>
                <w:rFonts w:ascii="仿宋" w:cs="仿宋" w:eastAsia="仿宋" w:hAnsi="仿宋" w:hint="eastAsia"/>
                <w:color w:val="auto"/>
                <w:sz w:val="24"/>
                <w:szCs w:val="24"/>
                <w:highlight w:val="none"/>
                <w:lang w:eastAsia="zh-CN"/>
              </w:rPr>
              <w:t>响应保证金</w:t>
            </w:r>
          </w:p>
        </w:tc>
        <w:tc>
          <w:tcPr>
            <w:tcW w:w="2595" w:type="pct"/>
            <w:tcBorders/>
            <w:vAlign w:val="center"/>
          </w:tcPr>
          <w:p w14:paraId="7552BA21">
            <w:pPr>
              <w:pStyle w:val="style0"/>
              <w:tabs>
                <w:tab w:val="left" w:leader="none" w:pos="1080"/>
              </w:tabs>
              <w:snapToGrid w:val="false"/>
              <w:rPr>
                <w:rFonts w:ascii="仿宋" w:cs="仿宋" w:eastAsia="仿宋" w:hAnsi="仿宋" w:hint="eastAsia"/>
                <w:color w:val="auto"/>
                <w:sz w:val="24"/>
                <w:szCs w:val="24"/>
                <w:highlight w:val="none"/>
              </w:rPr>
            </w:pPr>
            <w:r>
              <w:rPr>
                <w:rFonts w:ascii="仿宋" w:cs="仿宋" w:eastAsia="仿宋" w:hAnsi="仿宋" w:hint="eastAsia"/>
                <w:color w:val="auto"/>
                <w:kern w:val="0"/>
                <w:sz w:val="24"/>
                <w:szCs w:val="24"/>
                <w:highlight w:val="none"/>
              </w:rPr>
              <w:t>按照</w:t>
            </w:r>
            <w:r>
              <w:rPr>
                <w:rFonts w:ascii="仿宋" w:cs="仿宋" w:eastAsia="仿宋" w:hAnsi="仿宋" w:hint="eastAsia"/>
                <w:color w:val="auto"/>
                <w:kern w:val="0"/>
                <w:sz w:val="24"/>
                <w:szCs w:val="24"/>
                <w:highlight w:val="none"/>
                <w:lang w:eastAsia="zh-CN"/>
              </w:rPr>
              <w:t>比选文件</w:t>
            </w:r>
            <w:r>
              <w:rPr>
                <w:rFonts w:ascii="仿宋" w:cs="仿宋" w:eastAsia="仿宋" w:hAnsi="仿宋" w:hint="eastAsia"/>
                <w:color w:val="auto"/>
                <w:kern w:val="0"/>
                <w:sz w:val="24"/>
                <w:szCs w:val="24"/>
                <w:highlight w:val="none"/>
              </w:rPr>
              <w:t>的规定提交</w:t>
            </w:r>
            <w:r>
              <w:rPr>
                <w:rFonts w:ascii="仿宋" w:cs="仿宋" w:eastAsia="仿宋" w:hAnsi="仿宋" w:hint="eastAsia"/>
                <w:color w:val="auto"/>
                <w:kern w:val="0"/>
                <w:sz w:val="24"/>
                <w:szCs w:val="24"/>
                <w:highlight w:val="none"/>
                <w:lang w:eastAsia="zh-CN"/>
              </w:rPr>
              <w:t>响应保证金</w:t>
            </w:r>
            <w:r>
              <w:rPr>
                <w:rFonts w:ascii="仿宋" w:cs="仿宋" w:eastAsia="仿宋" w:hAnsi="仿宋" w:hint="eastAsia"/>
                <w:color w:val="auto"/>
                <w:kern w:val="0"/>
                <w:sz w:val="24"/>
                <w:szCs w:val="24"/>
                <w:highlight w:val="none"/>
              </w:rPr>
              <w:t>。</w:t>
            </w:r>
          </w:p>
        </w:tc>
        <w:tc>
          <w:tcPr>
            <w:tcW w:w="882" w:type="pct"/>
            <w:tcBorders/>
            <w:vAlign w:val="center"/>
          </w:tcPr>
          <w:p w14:paraId="01BB87DE">
            <w:pPr>
              <w:pStyle w:val="style0"/>
              <w:tabs>
                <w:tab w:val="left" w:leader="none" w:pos="1080"/>
              </w:tabs>
              <w:snapToGrid w:val="false"/>
              <w:rPr>
                <w:rFonts w:ascii="仿宋" w:cs="仿宋" w:eastAsia="仿宋" w:hAnsi="仿宋" w:hint="eastAsia"/>
                <w:color w:val="auto"/>
                <w:sz w:val="24"/>
                <w:szCs w:val="24"/>
                <w:highlight w:val="none"/>
              </w:rPr>
            </w:pPr>
          </w:p>
        </w:tc>
      </w:tr>
      <w:tr w14:paraId="06B0454F">
        <w:tblPrEx/>
        <w:trPr>
          <w:cantSplit/>
          <w:trHeight w:val="468" w:hRule="atLeast"/>
        </w:trPr>
        <w:tc>
          <w:tcPr>
            <w:tcW w:w="454" w:type="pct"/>
            <w:tcBorders/>
            <w:vAlign w:val="center"/>
          </w:tcPr>
          <w:p w14:paraId="7779A004">
            <w:pPr>
              <w:pStyle w:val="style0"/>
              <w:tabs>
                <w:tab w:val="left" w:leader="none" w:pos="1080"/>
              </w:tabs>
              <w:snapToGrid w:val="false"/>
              <w:jc w:val="center"/>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5</w:t>
            </w:r>
          </w:p>
        </w:tc>
        <w:tc>
          <w:tcPr>
            <w:tcW w:w="1066" w:type="pct"/>
            <w:tcBorders/>
            <w:vAlign w:val="center"/>
          </w:tcPr>
          <w:p w14:paraId="0FFCAB59">
            <w:pPr>
              <w:pStyle w:val="style0"/>
              <w:tabs>
                <w:tab w:val="left" w:leader="none" w:pos="1080"/>
              </w:tabs>
              <w:snapToGrid w:val="false"/>
              <w:rPr>
                <w:rFonts w:ascii="仿宋" w:cs="仿宋" w:eastAsia="仿宋" w:hAnsi="仿宋" w:hint="eastAsia"/>
                <w:color w:val="auto"/>
                <w:sz w:val="24"/>
                <w:szCs w:val="24"/>
                <w:highlight w:val="none"/>
                <w:lang w:eastAsia="zh-CN"/>
              </w:rPr>
            </w:pPr>
            <w:r>
              <w:rPr>
                <w:rFonts w:ascii="仿宋" w:cs="仿宋" w:eastAsia="仿宋" w:hAnsi="仿宋" w:hint="eastAsia"/>
                <w:color w:val="auto"/>
                <w:sz w:val="24"/>
                <w:szCs w:val="24"/>
                <w:highlight w:val="none"/>
              </w:rPr>
              <w:t>获取</w:t>
            </w:r>
            <w:r>
              <w:rPr>
                <w:rFonts w:ascii="仿宋" w:cs="仿宋" w:eastAsia="仿宋" w:hAnsi="仿宋" w:hint="eastAsia"/>
                <w:color w:val="auto"/>
                <w:sz w:val="24"/>
                <w:szCs w:val="24"/>
                <w:highlight w:val="none"/>
                <w:lang w:eastAsia="zh-CN"/>
              </w:rPr>
              <w:t>比选文件</w:t>
            </w:r>
          </w:p>
        </w:tc>
        <w:tc>
          <w:tcPr>
            <w:tcW w:w="2595" w:type="pct"/>
            <w:tcBorders/>
            <w:vAlign w:val="center"/>
          </w:tcPr>
          <w:p w14:paraId="6B462C67">
            <w:pPr>
              <w:pStyle w:val="style0"/>
              <w:tabs>
                <w:tab w:val="left" w:leader="none" w:pos="1080"/>
              </w:tabs>
              <w:snapToGrid w:val="false"/>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在规定期限内获取所参与包的</w:t>
            </w:r>
            <w:r>
              <w:rPr>
                <w:rFonts w:ascii="仿宋" w:cs="仿宋" w:eastAsia="仿宋" w:hAnsi="仿宋" w:hint="eastAsia"/>
                <w:color w:val="auto"/>
                <w:kern w:val="0"/>
                <w:sz w:val="24"/>
                <w:szCs w:val="24"/>
                <w:highlight w:val="none"/>
                <w:lang w:eastAsia="zh-CN"/>
              </w:rPr>
              <w:t>比选文件</w:t>
            </w:r>
            <w:r>
              <w:rPr>
                <w:rFonts w:ascii="仿宋" w:cs="仿宋" w:eastAsia="仿宋" w:hAnsi="仿宋" w:hint="eastAsia"/>
                <w:color w:val="auto"/>
                <w:kern w:val="0"/>
                <w:sz w:val="24"/>
                <w:szCs w:val="24"/>
                <w:highlight w:val="none"/>
              </w:rPr>
              <w:t>。</w:t>
            </w:r>
          </w:p>
        </w:tc>
        <w:tc>
          <w:tcPr>
            <w:tcW w:w="882" w:type="pct"/>
            <w:tcBorders/>
            <w:vAlign w:val="center"/>
          </w:tcPr>
          <w:p w14:paraId="7E2258A9">
            <w:pPr>
              <w:pStyle w:val="style0"/>
              <w:tabs>
                <w:tab w:val="left" w:leader="none" w:pos="1080"/>
              </w:tabs>
              <w:snapToGrid w:val="false"/>
              <w:rPr>
                <w:rFonts w:ascii="仿宋" w:cs="仿宋" w:eastAsia="仿宋" w:hAnsi="仿宋" w:hint="eastAsia"/>
                <w:color w:val="auto"/>
                <w:sz w:val="24"/>
                <w:szCs w:val="24"/>
                <w:highlight w:val="none"/>
              </w:rPr>
            </w:pPr>
          </w:p>
        </w:tc>
      </w:tr>
      <w:bookmarkStart w:id="701" w:name="_Hlt522424701"/>
      <w:bookmarkStart w:id="702" w:name="_Hlt487900425"/>
      <w:bookmarkStart w:id="703" w:name="_Toc353825550"/>
      <w:bookmarkStart w:id="704" w:name="_Toc127151779"/>
      <w:bookmarkStart w:id="705" w:name="_Toc226965858"/>
      <w:bookmarkStart w:id="706" w:name="_Toc127161490"/>
      <w:bookmarkStart w:id="707" w:name="_Toc353873940"/>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696"/>
      <w:bookmarkEnd w:id="700"/>
      <w:bookmarkEnd w:id="701"/>
      <w:bookmarkEnd w:id="702"/>
    </w:tbl>
    <w:p w14:paraId="0D16A044">
      <w:pPr>
        <w:pStyle w:val="style0"/>
        <w:widowControl/>
        <w:jc w:val="left"/>
        <w:rPr>
          <w:rFonts w:ascii="仿宋" w:cs="仿宋" w:eastAsia="仿宋" w:hAnsi="仿宋" w:hint="eastAsia"/>
          <w:color w:val="auto"/>
          <w:sz w:val="24"/>
          <w:highlight w:val="none"/>
        </w:rPr>
      </w:pPr>
      <w:r>
        <w:rPr>
          <w:rFonts w:ascii="仿宋" w:cs="仿宋" w:eastAsia="仿宋" w:hAnsi="仿宋" w:hint="eastAsia"/>
          <w:color w:val="auto"/>
          <w:sz w:val="24"/>
          <w:highlight w:val="none"/>
        </w:rPr>
        <w:br w:type="page"/>
      </w:r>
    </w:p>
    <w:bookmarkStart w:id="708" w:name="_Toc99301423"/>
    <w:p w14:paraId="326E175B">
      <w:pPr>
        <w:pStyle w:val="style1"/>
        <w:bidi w:val="false"/>
        <w:rPr>
          <w:rFonts w:ascii="仿宋" w:cs="仿宋" w:eastAsia="仿宋" w:hAnsi="仿宋" w:hint="eastAsia"/>
          <w:b/>
          <w:color w:val="auto"/>
          <w:szCs w:val="36"/>
          <w:highlight w:val="none"/>
          <w:lang w:eastAsia="zh-CN"/>
        </w:rPr>
      </w:pPr>
      <w:r>
        <w:rPr>
          <w:rFonts w:ascii="仿宋" w:cs="仿宋" w:eastAsia="仿宋" w:hAnsi="仿宋" w:hint="eastAsia"/>
          <w:color w:val="auto"/>
          <w:highlight w:val="none"/>
        </w:rPr>
        <w:t xml:space="preserve">第四章   </w:t>
      </w:r>
      <w:bookmarkStart w:id="709" w:name="_Hlt164229061"/>
      <w:bookmarkEnd w:id="703"/>
      <w:bookmarkEnd w:id="704"/>
      <w:bookmarkEnd w:id="705"/>
      <w:bookmarkEnd w:id="706"/>
      <w:bookmarkEnd w:id="707"/>
      <w:bookmarkEnd w:id="708"/>
      <w:bookmarkEnd w:id="709"/>
      <w:r>
        <w:rPr>
          <w:rFonts w:ascii="仿宋" w:cs="仿宋" w:eastAsia="仿宋" w:hAnsi="仿宋" w:hint="eastAsia"/>
          <w:color w:val="auto"/>
          <w:highlight w:val="none"/>
          <w:lang w:eastAsia="zh-CN"/>
        </w:rPr>
        <w:t>评审程序、评审方法和评审标准</w:t>
      </w:r>
    </w:p>
    <w:p w14:paraId="6F5A2B18">
      <w:pPr>
        <w:pStyle w:val="style2"/>
        <w:bidi w:val="false"/>
        <w:rPr>
          <w:rFonts w:ascii="仿宋" w:cs="仿宋" w:eastAsia="仿宋" w:hAnsi="仿宋" w:hint="eastAsia"/>
          <w:color w:val="auto"/>
          <w:highlight w:val="none"/>
        </w:rPr>
      </w:pPr>
      <w:r>
        <w:rPr>
          <w:rFonts w:ascii="仿宋" w:cs="仿宋" w:eastAsia="仿宋" w:hAnsi="仿宋" w:hint="eastAsia"/>
          <w:color w:val="auto"/>
          <w:highlight w:val="none"/>
        </w:rPr>
        <w:t>一、</w:t>
      </w:r>
      <w:r>
        <w:rPr>
          <w:rFonts w:ascii="仿宋" w:cs="仿宋" w:eastAsia="仿宋" w:hAnsi="仿宋" w:hint="eastAsia"/>
          <w:color w:val="auto"/>
          <w:highlight w:val="none"/>
          <w:lang w:eastAsia="zh-CN"/>
        </w:rPr>
        <w:t>评审</w:t>
      </w:r>
      <w:r>
        <w:rPr>
          <w:rFonts w:ascii="仿宋" w:cs="仿宋" w:eastAsia="仿宋" w:hAnsi="仿宋" w:hint="eastAsia"/>
          <w:color w:val="auto"/>
          <w:highlight w:val="none"/>
        </w:rPr>
        <w:t>方法</w:t>
      </w:r>
    </w:p>
    <w:bookmarkStart w:id="710" w:name="_Toc149720834"/>
    <w:bookmarkStart w:id="711" w:name="_Toc127151541"/>
    <w:bookmarkStart w:id="712" w:name="_Toc195842906"/>
    <w:bookmarkStart w:id="713" w:name="_Toc305158883"/>
    <w:bookmarkStart w:id="714" w:name="_Toc151193783"/>
    <w:bookmarkStart w:id="715" w:name="_Toc164229382"/>
    <w:bookmarkStart w:id="716" w:name="_Toc127151742"/>
    <w:bookmarkStart w:id="717" w:name="_Toc265228379"/>
    <w:bookmarkStart w:id="718" w:name="_Toc226309785"/>
    <w:bookmarkStart w:id="719" w:name="_Toc151193929"/>
    <w:bookmarkStart w:id="720" w:name="_Toc150774641"/>
    <w:bookmarkStart w:id="721" w:name="_Toc164229236"/>
    <w:bookmarkStart w:id="722" w:name="_Toc142311043"/>
    <w:bookmarkStart w:id="723" w:name="_Toc164608655"/>
    <w:bookmarkStart w:id="724" w:name="_Toc151193855"/>
    <w:bookmarkStart w:id="725" w:name="_Toc305158809"/>
    <w:bookmarkStart w:id="726" w:name="_Toc151190168"/>
    <w:bookmarkStart w:id="727" w:name="_Toc226965731"/>
    <w:bookmarkStart w:id="728" w:name="_Toc226337237"/>
    <w:bookmarkStart w:id="729" w:name="_Toc151193711"/>
    <w:bookmarkStart w:id="730" w:name="_Toc150774746"/>
    <w:bookmarkStart w:id="731" w:name="_Toc164351635"/>
    <w:bookmarkStart w:id="732" w:name="_Toc226965814"/>
    <w:bookmarkStart w:id="733" w:name="_Toc150480779"/>
    <w:bookmarkStart w:id="734" w:name="_Toc150509292"/>
    <w:bookmarkStart w:id="735" w:name="_Toc127161455"/>
    <w:bookmarkStart w:id="736" w:name="_Toc264969231"/>
    <w:bookmarkStart w:id="737" w:name="_Toc151193639"/>
    <w:bookmarkStart w:id="738" w:name="_Toc164608810"/>
    <w:bookmarkStart w:id="739" w:name="_Toc353873941"/>
    <w:bookmarkStart w:id="740" w:name="_Toc353825551"/>
    <w:bookmarkStart w:id="741" w:name="_Toc226337251"/>
    <w:bookmarkStart w:id="742" w:name="_Toc265228393"/>
    <w:bookmarkStart w:id="743" w:name="_Toc353873935"/>
    <w:bookmarkStart w:id="744" w:name="_Toc264969245"/>
    <w:bookmarkStart w:id="745" w:name="_Toc353825545"/>
    <w:bookmarkStart w:id="746" w:name="_Toc195842920"/>
    <w:bookmarkStart w:id="747" w:name="_Toc305158897"/>
    <w:bookmarkStart w:id="748" w:name="_Toc353873665"/>
    <w:bookmarkStart w:id="749" w:name="_Toc226965828"/>
    <w:bookmarkStart w:id="750" w:name="_Toc127151555"/>
    <w:bookmarkStart w:id="751" w:name="_Toc150480793"/>
    <w:bookmarkStart w:id="752" w:name="_Toc150774760"/>
    <w:bookmarkStart w:id="753" w:name="_Toc305158823"/>
    <w:bookmarkStart w:id="754" w:name="_Toc142311057"/>
    <w:p w14:paraId="6D43671B">
      <w:pPr>
        <w:pStyle w:val="style0"/>
        <w:numPr>
          <w:ilvl w:val="0"/>
          <w:numId w:val="0"/>
        </w:numPr>
        <w:tabs>
          <w:tab w:val="left" w:leader="none" w:pos="360"/>
        </w:tabs>
        <w:snapToGrid w:val="false"/>
        <w:spacing w:lineRule="auto" w:line="360"/>
        <w:ind w:left="900" w:leftChars="0" w:hanging="900" w:firstLineChars="0"/>
        <w:outlineLvl w:val="1"/>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1</w:t>
      </w:r>
      <w:r>
        <w:rPr>
          <w:rFonts w:ascii="仿宋" w:cs="仿宋" w:eastAsia="仿宋" w:hAnsi="仿宋" w:hint="eastAsia"/>
          <w:color w:val="auto"/>
          <w:sz w:val="24"/>
          <w:highlight w:val="none"/>
          <w:lang w:eastAsia="zh-CN"/>
        </w:rPr>
        <w:t>响应文件</w:t>
      </w:r>
      <w:r>
        <w:rPr>
          <w:rFonts w:ascii="仿宋" w:cs="仿宋" w:eastAsia="仿宋" w:hAnsi="仿宋" w:hint="eastAsia"/>
          <w:color w:val="auto"/>
          <w:sz w:val="24"/>
          <w:highlight w:val="none"/>
        </w:rPr>
        <w:t>的符合性审查</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14:paraId="6AC87DBC">
      <w:pPr>
        <w:pStyle w:val="style0"/>
        <w:numPr>
          <w:ilvl w:val="1"/>
          <w:numId w:val="0"/>
        </w:numPr>
        <w:tabs>
          <w:tab w:val="left" w:leader="none" w:pos="1080"/>
        </w:tabs>
        <w:snapToGrid w:val="false"/>
        <w:spacing w:lineRule="auto" w:line="360"/>
        <w:ind w:left="1077" w:leftChars="0" w:hanging="72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1.1</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委员会对资格审查合格的</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的</w:t>
      </w:r>
      <w:r>
        <w:rPr>
          <w:rFonts w:ascii="仿宋" w:cs="仿宋" w:eastAsia="仿宋" w:hAnsi="仿宋" w:hint="eastAsia"/>
          <w:color w:val="auto"/>
          <w:sz w:val="24"/>
          <w:highlight w:val="none"/>
          <w:lang w:eastAsia="zh-CN"/>
        </w:rPr>
        <w:t>响应文件</w:t>
      </w:r>
      <w:r>
        <w:rPr>
          <w:rFonts w:ascii="仿宋" w:cs="仿宋" w:eastAsia="仿宋" w:hAnsi="仿宋" w:hint="eastAsia"/>
          <w:color w:val="auto"/>
          <w:sz w:val="24"/>
          <w:highlight w:val="none"/>
        </w:rPr>
        <w:t>进行符合性审查，以确定其是否满足</w:t>
      </w:r>
      <w:r>
        <w:rPr>
          <w:rFonts w:ascii="仿宋" w:cs="仿宋" w:eastAsia="仿宋" w:hAnsi="仿宋" w:hint="eastAsia"/>
          <w:color w:val="auto"/>
          <w:sz w:val="24"/>
          <w:highlight w:val="none"/>
          <w:lang w:eastAsia="zh-CN"/>
        </w:rPr>
        <w:t>比选文件</w:t>
      </w:r>
      <w:r>
        <w:rPr>
          <w:rFonts w:ascii="仿宋" w:cs="仿宋" w:eastAsia="仿宋" w:hAnsi="仿宋" w:hint="eastAsia"/>
          <w:color w:val="auto"/>
          <w:sz w:val="24"/>
          <w:highlight w:val="none"/>
        </w:rPr>
        <w:t>的实质性要求。</w:t>
      </w:r>
      <w:bookmarkStart w:id="755" w:name="_Toc520356167"/>
    </w:p>
    <w:p w14:paraId="3E424739">
      <w:pPr>
        <w:pStyle w:val="style0"/>
        <w:numPr>
          <w:ilvl w:val="1"/>
          <w:numId w:val="0"/>
        </w:numPr>
        <w:tabs>
          <w:tab w:val="left" w:leader="none" w:pos="1080"/>
        </w:tabs>
        <w:snapToGrid w:val="false"/>
        <w:spacing w:lineRule="auto" w:line="360"/>
        <w:ind w:left="1077" w:leftChars="0" w:hanging="72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1.2</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委员会根据《符合性审查要求》中规定的审查因素和审查内容，对</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的</w:t>
      </w:r>
      <w:r>
        <w:rPr>
          <w:rFonts w:ascii="仿宋" w:cs="仿宋" w:eastAsia="仿宋" w:hAnsi="仿宋" w:hint="eastAsia"/>
          <w:color w:val="auto"/>
          <w:sz w:val="24"/>
          <w:highlight w:val="none"/>
          <w:lang w:eastAsia="zh-CN"/>
        </w:rPr>
        <w:t>响应文件</w:t>
      </w:r>
      <w:r>
        <w:rPr>
          <w:rFonts w:ascii="仿宋" w:cs="仿宋" w:eastAsia="仿宋" w:hAnsi="仿宋" w:hint="eastAsia"/>
          <w:color w:val="auto"/>
          <w:sz w:val="24"/>
          <w:highlight w:val="none"/>
        </w:rPr>
        <w:t>是否实质上响应</w:t>
      </w:r>
      <w:r>
        <w:rPr>
          <w:rFonts w:ascii="仿宋" w:cs="仿宋" w:eastAsia="仿宋" w:hAnsi="仿宋" w:hint="eastAsia"/>
          <w:color w:val="auto"/>
          <w:sz w:val="24"/>
          <w:highlight w:val="none"/>
          <w:lang w:eastAsia="zh-CN"/>
        </w:rPr>
        <w:t>比选文件</w:t>
      </w:r>
      <w:r>
        <w:rPr>
          <w:rFonts w:ascii="仿宋" w:cs="仿宋" w:eastAsia="仿宋" w:hAnsi="仿宋" w:hint="eastAsia"/>
          <w:color w:val="auto"/>
          <w:sz w:val="24"/>
          <w:highlight w:val="none"/>
        </w:rPr>
        <w:t>进行符合性审查，并形成符合性审查评审结果。</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《商务技术文件》有任何一项不符合《符合性审查要求》</w:t>
      </w:r>
      <w:bookmarkEnd w:id="755"/>
      <w:r>
        <w:rPr>
          <w:rFonts w:ascii="仿宋" w:cs="仿宋" w:eastAsia="仿宋" w:hAnsi="仿宋" w:hint="eastAsia"/>
          <w:color w:val="auto"/>
          <w:sz w:val="24"/>
          <w:highlight w:val="none"/>
        </w:rPr>
        <w:t>要求的，</w:t>
      </w:r>
      <w:r>
        <w:rPr>
          <w:rFonts w:ascii="仿宋" w:cs="仿宋" w:eastAsia="仿宋" w:hAnsi="仿宋" w:hint="eastAsia"/>
          <w:b/>
          <w:color w:val="auto"/>
          <w:sz w:val="24"/>
          <w:highlight w:val="none"/>
          <w:lang w:eastAsia="zh-CN"/>
        </w:rPr>
        <w:t>响应无效</w:t>
      </w:r>
      <w:r>
        <w:rPr>
          <w:rFonts w:ascii="仿宋" w:cs="仿宋" w:eastAsia="仿宋" w:hAnsi="仿宋" w:hint="eastAsia"/>
          <w:color w:val="auto"/>
          <w:sz w:val="24"/>
          <w:highlight w:val="none"/>
        </w:rPr>
        <w:t>。</w:t>
      </w:r>
    </w:p>
    <w:p w14:paraId="1A731142">
      <w:pPr>
        <w:pStyle w:val="style2"/>
        <w:bidi w:val="false"/>
        <w:rPr>
          <w:rFonts w:ascii="仿宋" w:cs="仿宋" w:eastAsia="仿宋" w:hAnsi="仿宋" w:hint="eastAsia"/>
          <w:color w:val="auto"/>
          <w:highlight w:val="none"/>
        </w:rPr>
      </w:pPr>
      <w:r>
        <w:rPr>
          <w:rFonts w:ascii="仿宋" w:cs="仿宋" w:eastAsia="仿宋" w:hAnsi="仿宋" w:hint="eastAsia"/>
          <w:color w:val="auto"/>
          <w:highlight w:val="none"/>
        </w:rPr>
        <w:t>符合性审查要求</w:t>
      </w:r>
    </w:p>
    <w:tbl>
      <w:tblPr>
        <w:tblStyle w:val="style105"/>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31"/>
        <w:gridCol w:w="1769"/>
        <w:gridCol w:w="6568"/>
      </w:tblGrid>
      <w:tr w14:paraId="3821E745">
        <w:trPr>
          <w:trHeight w:val="706" w:hRule="atLeast"/>
          <w:jc w:val="center"/>
        </w:trPr>
        <w:tc>
          <w:tcPr>
            <w:tcW w:w="403" w:type="pct"/>
            <w:tcBorders/>
            <w:shd w:val="clear" w:color="auto" w:fill="auto"/>
            <w:vAlign w:val="center"/>
          </w:tcPr>
          <w:p w14:paraId="0FB322F6">
            <w:pPr>
              <w:pStyle w:val="style0"/>
              <w:widowControl/>
              <w:jc w:val="center"/>
              <w:rPr>
                <w:rFonts w:ascii="仿宋" w:cs="仿宋" w:eastAsia="仿宋" w:hAnsi="仿宋" w:hint="eastAsia"/>
                <w:b/>
                <w:color w:val="auto"/>
                <w:kern w:val="0"/>
                <w:sz w:val="24"/>
                <w:szCs w:val="24"/>
                <w:highlight w:val="none"/>
              </w:rPr>
            </w:pPr>
            <w:r>
              <w:rPr>
                <w:rFonts w:ascii="仿宋" w:cs="仿宋" w:eastAsia="仿宋" w:hAnsi="仿宋" w:hint="eastAsia"/>
                <w:b/>
                <w:color w:val="auto"/>
                <w:kern w:val="0"/>
                <w:sz w:val="24"/>
                <w:szCs w:val="24"/>
                <w:highlight w:val="none"/>
              </w:rPr>
              <w:t>序号</w:t>
            </w:r>
          </w:p>
        </w:tc>
        <w:tc>
          <w:tcPr>
            <w:tcW w:w="975" w:type="pct"/>
            <w:tcBorders/>
            <w:shd w:val="clear" w:color="auto" w:fill="auto"/>
            <w:vAlign w:val="center"/>
          </w:tcPr>
          <w:p w14:paraId="6650F542">
            <w:pPr>
              <w:pStyle w:val="style0"/>
              <w:widowControl/>
              <w:jc w:val="center"/>
              <w:rPr>
                <w:rFonts w:ascii="仿宋" w:cs="仿宋" w:eastAsia="仿宋" w:hAnsi="仿宋" w:hint="eastAsia"/>
                <w:b/>
                <w:color w:val="auto"/>
                <w:kern w:val="0"/>
                <w:sz w:val="24"/>
                <w:szCs w:val="24"/>
                <w:highlight w:val="none"/>
              </w:rPr>
            </w:pPr>
            <w:r>
              <w:rPr>
                <w:rFonts w:ascii="仿宋" w:cs="仿宋" w:eastAsia="仿宋" w:hAnsi="仿宋" w:hint="eastAsia"/>
                <w:b/>
                <w:color w:val="auto"/>
                <w:kern w:val="0"/>
                <w:sz w:val="24"/>
                <w:szCs w:val="24"/>
                <w:highlight w:val="none"/>
              </w:rPr>
              <w:t>审查因素</w:t>
            </w:r>
          </w:p>
        </w:tc>
        <w:tc>
          <w:tcPr>
            <w:tcW w:w="3620" w:type="pct"/>
            <w:tcBorders/>
            <w:shd w:val="clear" w:color="auto" w:fill="auto"/>
            <w:vAlign w:val="center"/>
          </w:tcPr>
          <w:p w14:paraId="4ADDC02A">
            <w:pPr>
              <w:pStyle w:val="style0"/>
              <w:widowControl/>
              <w:jc w:val="center"/>
              <w:rPr>
                <w:rFonts w:ascii="仿宋" w:cs="仿宋" w:eastAsia="仿宋" w:hAnsi="仿宋" w:hint="eastAsia"/>
                <w:b/>
                <w:color w:val="auto"/>
                <w:kern w:val="0"/>
                <w:sz w:val="24"/>
                <w:szCs w:val="24"/>
                <w:highlight w:val="none"/>
              </w:rPr>
            </w:pPr>
            <w:r>
              <w:rPr>
                <w:rFonts w:ascii="仿宋" w:cs="仿宋" w:eastAsia="仿宋" w:hAnsi="仿宋" w:hint="eastAsia"/>
                <w:b/>
                <w:color w:val="auto"/>
                <w:kern w:val="0"/>
                <w:sz w:val="24"/>
                <w:szCs w:val="24"/>
                <w:highlight w:val="none"/>
              </w:rPr>
              <w:t>审查内容</w:t>
            </w:r>
          </w:p>
        </w:tc>
      </w:tr>
      <w:tr w14:paraId="33D7A55A">
        <w:tblPrEx/>
        <w:trPr>
          <w:trHeight w:val="685" w:hRule="atLeast"/>
          <w:jc w:val="center"/>
        </w:trPr>
        <w:tc>
          <w:tcPr>
            <w:tcW w:w="403" w:type="pct"/>
            <w:tcBorders/>
            <w:shd w:val="clear" w:color="auto" w:fill="auto"/>
            <w:vAlign w:val="center"/>
          </w:tcPr>
          <w:p w14:paraId="1087FE46">
            <w:pPr>
              <w:pStyle w:val="style0"/>
              <w:widowControl/>
              <w:jc w:val="center"/>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1</w:t>
            </w:r>
          </w:p>
        </w:tc>
        <w:tc>
          <w:tcPr>
            <w:tcW w:w="975" w:type="pct"/>
            <w:tcBorders/>
            <w:shd w:val="clear" w:color="auto" w:fill="auto"/>
            <w:vAlign w:val="center"/>
          </w:tcPr>
          <w:p w14:paraId="4C328464">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授权委托书</w:t>
            </w:r>
          </w:p>
        </w:tc>
        <w:tc>
          <w:tcPr>
            <w:tcW w:w="3620" w:type="pct"/>
            <w:tcBorders/>
            <w:shd w:val="clear" w:color="auto" w:fill="auto"/>
            <w:vAlign w:val="center"/>
          </w:tcPr>
          <w:p w14:paraId="490DDCAD">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按</w:t>
            </w:r>
            <w:r>
              <w:rPr>
                <w:rFonts w:ascii="仿宋" w:cs="仿宋" w:eastAsia="仿宋" w:hAnsi="仿宋" w:hint="eastAsia"/>
                <w:color w:val="auto"/>
                <w:kern w:val="0"/>
                <w:sz w:val="24"/>
                <w:szCs w:val="24"/>
                <w:highlight w:val="none"/>
                <w:lang w:eastAsia="zh-CN"/>
              </w:rPr>
              <w:t>比选文件</w:t>
            </w:r>
            <w:r>
              <w:rPr>
                <w:rFonts w:ascii="仿宋" w:cs="仿宋" w:eastAsia="仿宋" w:hAnsi="仿宋" w:hint="eastAsia"/>
                <w:color w:val="auto"/>
                <w:kern w:val="0"/>
                <w:sz w:val="24"/>
                <w:szCs w:val="24"/>
                <w:highlight w:val="none"/>
              </w:rPr>
              <w:t>要求提供授权委托书；</w:t>
            </w:r>
          </w:p>
        </w:tc>
      </w:tr>
      <w:tr w14:paraId="4E73D58A">
        <w:tblPrEx/>
        <w:trPr>
          <w:trHeight w:val="685" w:hRule="atLeast"/>
          <w:jc w:val="center"/>
        </w:trPr>
        <w:tc>
          <w:tcPr>
            <w:tcW w:w="403" w:type="pct"/>
            <w:tcBorders/>
            <w:shd w:val="clear" w:color="auto" w:fill="auto"/>
            <w:vAlign w:val="center"/>
          </w:tcPr>
          <w:p w14:paraId="231DF9ED">
            <w:pPr>
              <w:pStyle w:val="style0"/>
              <w:widowControl/>
              <w:jc w:val="center"/>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2</w:t>
            </w:r>
          </w:p>
        </w:tc>
        <w:tc>
          <w:tcPr>
            <w:tcW w:w="975" w:type="pct"/>
            <w:tcBorders/>
            <w:shd w:val="clear" w:color="auto" w:fill="auto"/>
            <w:vAlign w:val="center"/>
          </w:tcPr>
          <w:p w14:paraId="5009C513">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lang w:eastAsia="zh-CN"/>
              </w:rPr>
              <w:t>响应</w:t>
            </w:r>
            <w:r>
              <w:rPr>
                <w:rFonts w:ascii="仿宋" w:cs="仿宋" w:eastAsia="仿宋" w:hAnsi="仿宋" w:hint="eastAsia"/>
                <w:color w:val="auto"/>
                <w:kern w:val="0"/>
                <w:sz w:val="24"/>
                <w:szCs w:val="24"/>
                <w:highlight w:val="none"/>
              </w:rPr>
              <w:t>完整性</w:t>
            </w:r>
          </w:p>
        </w:tc>
        <w:tc>
          <w:tcPr>
            <w:tcW w:w="3620" w:type="pct"/>
            <w:tcBorders/>
            <w:shd w:val="clear" w:color="auto" w:fill="auto"/>
            <w:vAlign w:val="center"/>
          </w:tcPr>
          <w:p w14:paraId="21DA4AC9">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sz w:val="24"/>
                <w:szCs w:val="24"/>
                <w:highlight w:val="none"/>
              </w:rPr>
              <w:t>未将一个采购包中的内容拆分</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w:t>
            </w:r>
          </w:p>
        </w:tc>
      </w:tr>
      <w:tr w14:paraId="2977D637">
        <w:tblPrEx/>
        <w:trPr>
          <w:trHeight w:val="685" w:hRule="atLeast"/>
          <w:jc w:val="center"/>
        </w:trPr>
        <w:tc>
          <w:tcPr>
            <w:tcW w:w="403" w:type="pct"/>
            <w:tcBorders/>
            <w:shd w:val="clear" w:color="auto" w:fill="auto"/>
            <w:vAlign w:val="center"/>
          </w:tcPr>
          <w:p w14:paraId="4EB7E5BA">
            <w:pPr>
              <w:pStyle w:val="style0"/>
              <w:widowControl/>
              <w:jc w:val="center"/>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3</w:t>
            </w:r>
          </w:p>
        </w:tc>
        <w:tc>
          <w:tcPr>
            <w:tcW w:w="975" w:type="pct"/>
            <w:tcBorders/>
            <w:shd w:val="clear" w:color="auto" w:fill="auto"/>
            <w:vAlign w:val="center"/>
          </w:tcPr>
          <w:p w14:paraId="7FF4DCC5">
            <w:pPr>
              <w:pStyle w:val="style0"/>
              <w:widowControl/>
              <w:jc w:val="left"/>
              <w:rPr>
                <w:rFonts w:ascii="仿宋" w:cs="仿宋" w:eastAsia="仿宋" w:hAnsi="仿宋" w:hint="eastAsia"/>
                <w:color w:val="auto"/>
                <w:kern w:val="0"/>
                <w:sz w:val="24"/>
                <w:szCs w:val="24"/>
                <w:highlight w:val="none"/>
                <w:lang w:eastAsia="zh-CN"/>
              </w:rPr>
            </w:pPr>
            <w:r>
              <w:rPr>
                <w:rFonts w:ascii="仿宋" w:cs="仿宋" w:eastAsia="仿宋" w:hAnsi="仿宋" w:hint="eastAsia"/>
                <w:color w:val="auto"/>
                <w:kern w:val="0"/>
                <w:sz w:val="24"/>
                <w:szCs w:val="24"/>
                <w:highlight w:val="none"/>
                <w:lang w:eastAsia="zh-CN"/>
              </w:rPr>
              <w:t>响应报价</w:t>
            </w:r>
          </w:p>
        </w:tc>
        <w:tc>
          <w:tcPr>
            <w:tcW w:w="3620" w:type="pct"/>
            <w:tcBorders/>
            <w:shd w:val="clear" w:color="auto" w:fill="auto"/>
            <w:vAlign w:val="center"/>
          </w:tcPr>
          <w:p w14:paraId="6FC6675A">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lang w:eastAsia="zh-CN"/>
              </w:rPr>
              <w:t>响应报价</w:t>
            </w:r>
            <w:r>
              <w:rPr>
                <w:rFonts w:ascii="仿宋" w:cs="仿宋" w:eastAsia="仿宋" w:hAnsi="仿宋" w:hint="eastAsia"/>
                <w:color w:val="auto"/>
                <w:kern w:val="0"/>
                <w:sz w:val="24"/>
                <w:szCs w:val="24"/>
                <w:highlight w:val="none"/>
              </w:rPr>
              <w:t>未</w:t>
            </w:r>
            <w:r>
              <w:rPr>
                <w:rFonts w:ascii="仿宋" w:cs="仿宋" w:eastAsia="仿宋" w:hAnsi="仿宋" w:hint="eastAsia"/>
                <w:color w:val="auto"/>
                <w:sz w:val="24"/>
                <w:szCs w:val="24"/>
                <w:highlight w:val="none"/>
              </w:rPr>
              <w:t>超过</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中规定的项目/采购包预算金额或者项目/采购包最高限价</w:t>
            </w:r>
            <w:r>
              <w:rPr>
                <w:rFonts w:ascii="仿宋" w:cs="仿宋" w:eastAsia="仿宋" w:hAnsi="仿宋" w:hint="eastAsia"/>
                <w:color w:val="auto"/>
                <w:kern w:val="0"/>
                <w:sz w:val="24"/>
                <w:szCs w:val="24"/>
                <w:highlight w:val="none"/>
              </w:rPr>
              <w:t>；</w:t>
            </w:r>
          </w:p>
        </w:tc>
      </w:tr>
      <w:tr w14:paraId="36A9283D">
        <w:tblPrEx/>
        <w:trPr>
          <w:trHeight w:val="685" w:hRule="atLeast"/>
          <w:jc w:val="center"/>
        </w:trPr>
        <w:tc>
          <w:tcPr>
            <w:tcW w:w="403" w:type="pct"/>
            <w:tcBorders/>
            <w:shd w:val="clear" w:color="auto" w:fill="auto"/>
            <w:vAlign w:val="center"/>
          </w:tcPr>
          <w:p w14:paraId="1595B93D">
            <w:pPr>
              <w:pStyle w:val="style0"/>
              <w:widowControl/>
              <w:jc w:val="center"/>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4</w:t>
            </w:r>
          </w:p>
        </w:tc>
        <w:tc>
          <w:tcPr>
            <w:tcW w:w="975" w:type="pct"/>
            <w:tcBorders/>
            <w:shd w:val="clear" w:color="auto" w:fill="auto"/>
            <w:vAlign w:val="center"/>
          </w:tcPr>
          <w:p w14:paraId="2BF01CD2">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报价唯一性</w:t>
            </w:r>
          </w:p>
        </w:tc>
        <w:tc>
          <w:tcPr>
            <w:tcW w:w="3620" w:type="pct"/>
            <w:tcBorders/>
            <w:shd w:val="clear" w:color="auto" w:fill="auto"/>
            <w:vAlign w:val="center"/>
          </w:tcPr>
          <w:p w14:paraId="358E7EF4">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lang w:eastAsia="zh-CN"/>
              </w:rPr>
              <w:t>响应文件</w:t>
            </w:r>
            <w:r>
              <w:rPr>
                <w:rFonts w:ascii="仿宋" w:cs="仿宋" w:eastAsia="仿宋" w:hAnsi="仿宋" w:hint="eastAsia"/>
                <w:color w:val="auto"/>
                <w:kern w:val="0"/>
                <w:sz w:val="24"/>
                <w:szCs w:val="24"/>
                <w:highlight w:val="none"/>
              </w:rPr>
              <w:t>未</w:t>
            </w:r>
            <w:r>
              <w:rPr>
                <w:rFonts w:ascii="仿宋" w:cs="仿宋" w:eastAsia="仿宋" w:hAnsi="仿宋" w:hint="eastAsia"/>
                <w:color w:val="auto"/>
                <w:sz w:val="24"/>
                <w:szCs w:val="24"/>
                <w:highlight w:val="none"/>
              </w:rPr>
              <w:t>出现可选择性或可调整的报价（</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另有规定的除外）</w:t>
            </w:r>
            <w:r>
              <w:rPr>
                <w:rFonts w:ascii="仿宋" w:cs="仿宋" w:eastAsia="仿宋" w:hAnsi="仿宋" w:hint="eastAsia"/>
                <w:color w:val="auto"/>
                <w:kern w:val="0"/>
                <w:sz w:val="24"/>
                <w:szCs w:val="24"/>
                <w:highlight w:val="none"/>
              </w:rPr>
              <w:t>；</w:t>
            </w:r>
          </w:p>
        </w:tc>
      </w:tr>
      <w:tr w14:paraId="497D9F0F">
        <w:tblPrEx/>
        <w:trPr>
          <w:trHeight w:val="685" w:hRule="atLeast"/>
          <w:jc w:val="center"/>
        </w:trPr>
        <w:tc>
          <w:tcPr>
            <w:tcW w:w="403" w:type="pct"/>
            <w:tcBorders/>
            <w:shd w:val="clear" w:color="auto" w:fill="auto"/>
            <w:vAlign w:val="center"/>
          </w:tcPr>
          <w:p w14:paraId="5EF80799">
            <w:pPr>
              <w:pStyle w:val="style0"/>
              <w:widowControl/>
              <w:jc w:val="center"/>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5</w:t>
            </w:r>
          </w:p>
        </w:tc>
        <w:tc>
          <w:tcPr>
            <w:tcW w:w="975" w:type="pct"/>
            <w:tcBorders/>
            <w:shd w:val="clear" w:color="auto" w:fill="auto"/>
            <w:vAlign w:val="center"/>
          </w:tcPr>
          <w:p w14:paraId="6C48726A">
            <w:pPr>
              <w:pStyle w:val="style0"/>
              <w:widowControl/>
              <w:jc w:val="left"/>
              <w:rPr>
                <w:rFonts w:ascii="仿宋" w:cs="仿宋" w:eastAsia="仿宋" w:hAnsi="仿宋" w:hint="eastAsia"/>
                <w:color w:val="auto"/>
                <w:kern w:val="0"/>
                <w:sz w:val="24"/>
                <w:szCs w:val="24"/>
                <w:highlight w:val="none"/>
                <w:lang w:eastAsia="zh-CN"/>
              </w:rPr>
            </w:pPr>
            <w:r>
              <w:rPr>
                <w:rFonts w:ascii="仿宋" w:cs="仿宋" w:eastAsia="仿宋" w:hAnsi="仿宋" w:hint="eastAsia"/>
                <w:color w:val="auto"/>
                <w:kern w:val="0"/>
                <w:sz w:val="24"/>
                <w:szCs w:val="24"/>
                <w:highlight w:val="none"/>
                <w:lang w:eastAsia="zh-CN"/>
              </w:rPr>
              <w:t>响应有效期</w:t>
            </w:r>
          </w:p>
        </w:tc>
        <w:tc>
          <w:tcPr>
            <w:tcW w:w="3620" w:type="pct"/>
            <w:tcBorders/>
            <w:shd w:val="clear" w:color="auto" w:fill="auto"/>
            <w:vAlign w:val="center"/>
          </w:tcPr>
          <w:p w14:paraId="325A33AF">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lang w:eastAsia="zh-CN"/>
              </w:rPr>
              <w:t>响应文件</w:t>
            </w:r>
            <w:r>
              <w:rPr>
                <w:rFonts w:ascii="仿宋" w:cs="仿宋" w:eastAsia="仿宋" w:hAnsi="仿宋" w:hint="eastAsia"/>
                <w:color w:val="auto"/>
                <w:kern w:val="0"/>
                <w:sz w:val="24"/>
                <w:szCs w:val="24"/>
                <w:highlight w:val="none"/>
              </w:rPr>
              <w:t>中承诺的</w:t>
            </w:r>
            <w:r>
              <w:rPr>
                <w:rFonts w:ascii="仿宋" w:cs="仿宋" w:eastAsia="仿宋" w:hAnsi="仿宋" w:hint="eastAsia"/>
                <w:color w:val="auto"/>
                <w:kern w:val="0"/>
                <w:sz w:val="24"/>
                <w:szCs w:val="24"/>
                <w:highlight w:val="none"/>
                <w:lang w:eastAsia="zh-CN"/>
              </w:rPr>
              <w:t>响应有效期</w:t>
            </w:r>
            <w:r>
              <w:rPr>
                <w:rFonts w:ascii="仿宋" w:cs="仿宋" w:eastAsia="仿宋" w:hAnsi="仿宋" w:hint="eastAsia"/>
                <w:color w:val="auto"/>
                <w:kern w:val="0"/>
                <w:sz w:val="24"/>
                <w:szCs w:val="24"/>
                <w:highlight w:val="none"/>
              </w:rPr>
              <w:t>满足</w:t>
            </w:r>
            <w:r>
              <w:rPr>
                <w:rFonts w:ascii="仿宋" w:cs="仿宋" w:eastAsia="仿宋" w:hAnsi="仿宋" w:hint="eastAsia"/>
                <w:color w:val="auto"/>
                <w:kern w:val="0"/>
                <w:sz w:val="24"/>
                <w:szCs w:val="24"/>
                <w:highlight w:val="none"/>
                <w:lang w:eastAsia="zh-CN"/>
              </w:rPr>
              <w:t>比选文件</w:t>
            </w:r>
            <w:r>
              <w:rPr>
                <w:rFonts w:ascii="仿宋" w:cs="仿宋" w:eastAsia="仿宋" w:hAnsi="仿宋" w:hint="eastAsia"/>
                <w:color w:val="auto"/>
                <w:kern w:val="0"/>
                <w:sz w:val="24"/>
                <w:szCs w:val="24"/>
                <w:highlight w:val="none"/>
              </w:rPr>
              <w:t>中载明的</w:t>
            </w:r>
            <w:r>
              <w:rPr>
                <w:rFonts w:ascii="仿宋" w:cs="仿宋" w:eastAsia="仿宋" w:hAnsi="仿宋" w:hint="eastAsia"/>
                <w:color w:val="auto"/>
                <w:kern w:val="0"/>
                <w:sz w:val="24"/>
                <w:szCs w:val="24"/>
                <w:highlight w:val="none"/>
                <w:lang w:eastAsia="zh-CN"/>
              </w:rPr>
              <w:t>响应有效期</w:t>
            </w:r>
            <w:r>
              <w:rPr>
                <w:rFonts w:ascii="仿宋" w:cs="仿宋" w:eastAsia="仿宋" w:hAnsi="仿宋" w:hint="eastAsia"/>
                <w:color w:val="auto"/>
                <w:kern w:val="0"/>
                <w:sz w:val="24"/>
                <w:szCs w:val="24"/>
                <w:highlight w:val="none"/>
              </w:rPr>
              <w:t>的；</w:t>
            </w:r>
          </w:p>
        </w:tc>
      </w:tr>
      <w:tr w14:paraId="17F7C361">
        <w:tblPrEx/>
        <w:trPr>
          <w:trHeight w:val="685" w:hRule="atLeast"/>
          <w:jc w:val="center"/>
        </w:trPr>
        <w:tc>
          <w:tcPr>
            <w:tcW w:w="403" w:type="pct"/>
            <w:tcBorders/>
            <w:shd w:val="clear" w:color="auto" w:fill="auto"/>
            <w:vAlign w:val="center"/>
          </w:tcPr>
          <w:p w14:paraId="1C3436D8">
            <w:pPr>
              <w:pStyle w:val="style0"/>
              <w:widowControl/>
              <w:jc w:val="center"/>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6</w:t>
            </w:r>
          </w:p>
        </w:tc>
        <w:tc>
          <w:tcPr>
            <w:tcW w:w="975" w:type="pct"/>
            <w:tcBorders/>
            <w:shd w:val="clear" w:color="auto" w:fill="auto"/>
            <w:vAlign w:val="center"/>
          </w:tcPr>
          <w:p w14:paraId="1A28C4DA">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实质性格式</w:t>
            </w:r>
          </w:p>
        </w:tc>
        <w:tc>
          <w:tcPr>
            <w:tcW w:w="3620" w:type="pct"/>
            <w:tcBorders/>
            <w:shd w:val="clear" w:color="auto" w:fill="auto"/>
            <w:vAlign w:val="center"/>
          </w:tcPr>
          <w:p w14:paraId="2914A481">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标记为“实质性格式”的文件均按</w:t>
            </w:r>
            <w:r>
              <w:rPr>
                <w:rFonts w:ascii="仿宋" w:cs="仿宋" w:eastAsia="仿宋" w:hAnsi="仿宋" w:hint="eastAsia"/>
                <w:color w:val="auto"/>
                <w:kern w:val="0"/>
                <w:sz w:val="24"/>
                <w:szCs w:val="24"/>
                <w:highlight w:val="none"/>
                <w:lang w:eastAsia="zh-CN"/>
              </w:rPr>
              <w:t>比选文件</w:t>
            </w:r>
            <w:r>
              <w:rPr>
                <w:rFonts w:ascii="仿宋" w:cs="仿宋" w:eastAsia="仿宋" w:hAnsi="仿宋" w:hint="eastAsia"/>
                <w:color w:val="auto"/>
                <w:kern w:val="0"/>
                <w:sz w:val="24"/>
                <w:szCs w:val="24"/>
                <w:highlight w:val="none"/>
              </w:rPr>
              <w:t>要求提供且签署、盖章的；</w:t>
            </w:r>
          </w:p>
        </w:tc>
      </w:tr>
      <w:tr w14:paraId="5AB09B9B">
        <w:tblPrEx/>
        <w:trPr>
          <w:trHeight w:val="685" w:hRule="atLeast"/>
          <w:jc w:val="center"/>
        </w:trPr>
        <w:tc>
          <w:tcPr>
            <w:tcW w:w="403" w:type="pct"/>
            <w:tcBorders/>
            <w:shd w:val="clear" w:color="auto" w:fill="auto"/>
            <w:vAlign w:val="center"/>
          </w:tcPr>
          <w:p w14:paraId="79205F60">
            <w:pPr>
              <w:pStyle w:val="style0"/>
              <w:widowControl/>
              <w:jc w:val="center"/>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7</w:t>
            </w:r>
          </w:p>
        </w:tc>
        <w:tc>
          <w:tcPr>
            <w:tcW w:w="975" w:type="pct"/>
            <w:tcBorders/>
            <w:shd w:val="clear" w:color="auto" w:fill="auto"/>
            <w:vAlign w:val="center"/>
          </w:tcPr>
          <w:p w14:paraId="69F7D61E">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★号条款响应</w:t>
            </w:r>
          </w:p>
        </w:tc>
        <w:tc>
          <w:tcPr>
            <w:tcW w:w="3620" w:type="pct"/>
            <w:tcBorders/>
            <w:shd w:val="clear" w:color="auto" w:fill="auto"/>
            <w:vAlign w:val="center"/>
          </w:tcPr>
          <w:p w14:paraId="63DE1AA2">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lang w:eastAsia="zh-CN"/>
              </w:rPr>
              <w:t>响应文件</w:t>
            </w:r>
            <w:r>
              <w:rPr>
                <w:rFonts w:ascii="仿宋" w:cs="仿宋" w:eastAsia="仿宋" w:hAnsi="仿宋" w:hint="eastAsia"/>
                <w:color w:val="auto"/>
                <w:kern w:val="0"/>
                <w:sz w:val="24"/>
                <w:szCs w:val="24"/>
                <w:highlight w:val="none"/>
              </w:rPr>
              <w:t>满足</w:t>
            </w:r>
            <w:r>
              <w:rPr>
                <w:rFonts w:ascii="仿宋" w:cs="仿宋" w:eastAsia="仿宋" w:hAnsi="仿宋" w:hint="eastAsia"/>
                <w:color w:val="auto"/>
                <w:kern w:val="0"/>
                <w:sz w:val="24"/>
                <w:szCs w:val="24"/>
                <w:highlight w:val="none"/>
                <w:lang w:eastAsia="zh-CN"/>
              </w:rPr>
              <w:t>比选文件</w:t>
            </w:r>
            <w:r>
              <w:rPr>
                <w:rFonts w:ascii="仿宋" w:cs="仿宋" w:eastAsia="仿宋" w:hAnsi="仿宋" w:hint="eastAsia"/>
                <w:color w:val="auto"/>
                <w:sz w:val="24"/>
                <w:szCs w:val="24"/>
                <w:highlight w:val="none"/>
              </w:rPr>
              <w:t>第五章《采购需求》</w:t>
            </w:r>
            <w:r>
              <w:rPr>
                <w:rFonts w:ascii="仿宋" w:cs="仿宋" w:eastAsia="仿宋" w:hAnsi="仿宋" w:hint="eastAsia"/>
                <w:color w:val="auto"/>
                <w:kern w:val="0"/>
                <w:sz w:val="24"/>
                <w:szCs w:val="24"/>
                <w:highlight w:val="none"/>
              </w:rPr>
              <w:t>中★号条款要求的；</w:t>
            </w:r>
          </w:p>
        </w:tc>
      </w:tr>
      <w:tr w14:paraId="20DDD1A0">
        <w:tblPrEx/>
        <w:trPr>
          <w:trHeight w:val="685" w:hRule="atLeast"/>
          <w:jc w:val="center"/>
        </w:trPr>
        <w:tc>
          <w:tcPr>
            <w:tcW w:w="403" w:type="pct"/>
            <w:tcBorders/>
            <w:shd w:val="clear" w:color="auto" w:fill="auto"/>
            <w:vAlign w:val="center"/>
          </w:tcPr>
          <w:p w14:paraId="15AB5B0B">
            <w:pPr>
              <w:pStyle w:val="style0"/>
              <w:widowControl/>
              <w:jc w:val="center"/>
              <w:rPr>
                <w:rFonts w:ascii="仿宋" w:cs="仿宋" w:eastAsia="仿宋" w:hAnsi="仿宋" w:hint="eastAsia"/>
                <w:color w:val="auto"/>
                <w:kern w:val="0"/>
                <w:sz w:val="24"/>
                <w:szCs w:val="24"/>
                <w:highlight w:val="none"/>
                <w:lang w:eastAsia="zh-CN"/>
              </w:rPr>
            </w:pPr>
            <w:r>
              <w:rPr>
                <w:rFonts w:ascii="仿宋" w:cs="仿宋" w:eastAsia="仿宋" w:hAnsi="仿宋" w:hint="eastAsia"/>
                <w:color w:val="auto"/>
                <w:kern w:val="0"/>
                <w:sz w:val="24"/>
                <w:szCs w:val="24"/>
                <w:highlight w:val="none"/>
                <w:lang w:val="en-US" w:eastAsia="zh-CN"/>
              </w:rPr>
              <w:t>8</w:t>
            </w:r>
          </w:p>
        </w:tc>
        <w:tc>
          <w:tcPr>
            <w:tcW w:w="975" w:type="pct"/>
            <w:tcBorders/>
            <w:shd w:val="clear" w:color="auto" w:fill="auto"/>
            <w:vAlign w:val="center"/>
          </w:tcPr>
          <w:p w14:paraId="69D0627A">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报价的修正（如有）</w:t>
            </w:r>
          </w:p>
        </w:tc>
        <w:tc>
          <w:tcPr>
            <w:tcW w:w="3620" w:type="pct"/>
            <w:tcBorders/>
            <w:shd w:val="clear" w:color="auto" w:fill="auto"/>
            <w:vAlign w:val="center"/>
          </w:tcPr>
          <w:p w14:paraId="7A5EC5F9">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不涉及报价修正，或</w:t>
            </w:r>
            <w:r>
              <w:rPr>
                <w:rFonts w:ascii="仿宋" w:cs="仿宋" w:eastAsia="仿宋" w:hAnsi="仿宋" w:hint="eastAsia"/>
                <w:color w:val="auto"/>
                <w:kern w:val="0"/>
                <w:sz w:val="24"/>
                <w:szCs w:val="24"/>
                <w:highlight w:val="none"/>
                <w:lang w:eastAsia="zh-CN"/>
              </w:rPr>
              <w:t>响应文件</w:t>
            </w:r>
            <w:r>
              <w:rPr>
                <w:rFonts w:ascii="仿宋" w:cs="仿宋" w:eastAsia="仿宋" w:hAnsi="仿宋" w:hint="eastAsia"/>
                <w:color w:val="auto"/>
                <w:kern w:val="0"/>
                <w:sz w:val="24"/>
                <w:szCs w:val="24"/>
                <w:highlight w:val="none"/>
              </w:rPr>
              <w:t>报价出现前后不一致时，</w:t>
            </w:r>
            <w:r>
              <w:rPr>
                <w:rFonts w:ascii="仿宋" w:cs="仿宋" w:eastAsia="仿宋" w:hAnsi="仿宋" w:hint="eastAsia"/>
                <w:color w:val="auto"/>
                <w:kern w:val="0"/>
                <w:sz w:val="24"/>
                <w:szCs w:val="24"/>
                <w:highlight w:val="none"/>
                <w:lang w:eastAsia="zh-CN"/>
              </w:rPr>
              <w:t>供应商</w:t>
            </w:r>
            <w:r>
              <w:rPr>
                <w:rFonts w:ascii="仿宋" w:cs="仿宋" w:eastAsia="仿宋" w:hAnsi="仿宋" w:hint="eastAsia"/>
                <w:color w:val="auto"/>
                <w:kern w:val="0"/>
                <w:sz w:val="24"/>
                <w:szCs w:val="24"/>
                <w:highlight w:val="none"/>
              </w:rPr>
              <w:t>对修正后的报价予以确认；（如有）</w:t>
            </w:r>
          </w:p>
        </w:tc>
      </w:tr>
      <w:tr w14:paraId="10E5651E">
        <w:tblPrEx/>
        <w:trPr>
          <w:trHeight w:val="685" w:hRule="atLeast"/>
          <w:jc w:val="center"/>
        </w:trPr>
        <w:tc>
          <w:tcPr>
            <w:tcW w:w="403" w:type="pct"/>
            <w:tcBorders/>
            <w:shd w:val="clear" w:color="auto" w:fill="auto"/>
            <w:vAlign w:val="center"/>
          </w:tcPr>
          <w:p w14:paraId="444E7295">
            <w:pPr>
              <w:pStyle w:val="style0"/>
              <w:widowControl/>
              <w:jc w:val="center"/>
              <w:rPr>
                <w:rFonts w:ascii="仿宋" w:cs="仿宋" w:eastAsia="仿宋" w:hAnsi="仿宋" w:hint="eastAsia"/>
                <w:color w:val="auto"/>
                <w:kern w:val="0"/>
                <w:sz w:val="24"/>
                <w:szCs w:val="24"/>
                <w:highlight w:val="none"/>
                <w:lang w:eastAsia="zh-CN"/>
              </w:rPr>
            </w:pPr>
            <w:r>
              <w:rPr>
                <w:rFonts w:ascii="仿宋" w:cs="仿宋" w:eastAsia="仿宋" w:hAnsi="仿宋" w:hint="eastAsia"/>
                <w:color w:val="auto"/>
                <w:kern w:val="0"/>
                <w:sz w:val="24"/>
                <w:szCs w:val="24"/>
                <w:highlight w:val="none"/>
                <w:lang w:val="en-US" w:eastAsia="zh-CN"/>
              </w:rPr>
              <w:t>9</w:t>
            </w:r>
          </w:p>
        </w:tc>
        <w:tc>
          <w:tcPr>
            <w:tcW w:w="975" w:type="pct"/>
            <w:tcBorders/>
            <w:shd w:val="clear" w:color="auto" w:fill="auto"/>
            <w:vAlign w:val="center"/>
          </w:tcPr>
          <w:p w14:paraId="108E9FD7">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报价合理性</w:t>
            </w:r>
          </w:p>
        </w:tc>
        <w:tc>
          <w:tcPr>
            <w:tcW w:w="3620" w:type="pct"/>
            <w:tcBorders/>
            <w:shd w:val="clear" w:color="auto" w:fill="auto"/>
            <w:vAlign w:val="center"/>
          </w:tcPr>
          <w:p w14:paraId="4A96A930">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报价合理，或</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的报价明显低于其他通过符合性审查</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的报价，有可能影响产品质量或者不能诚信履约的，能够应</w:t>
            </w:r>
            <w:r>
              <w:rPr>
                <w:rFonts w:ascii="仿宋" w:cs="仿宋" w:eastAsia="仿宋" w:hAnsi="仿宋" w:hint="eastAsia"/>
                <w:color w:val="auto"/>
                <w:sz w:val="24"/>
                <w:szCs w:val="24"/>
                <w:highlight w:val="none"/>
                <w:lang w:eastAsia="zh-CN"/>
              </w:rPr>
              <w:t>评审</w:t>
            </w:r>
            <w:r>
              <w:rPr>
                <w:rFonts w:ascii="仿宋" w:cs="仿宋" w:eastAsia="仿宋" w:hAnsi="仿宋" w:hint="eastAsia"/>
                <w:color w:val="auto"/>
                <w:sz w:val="24"/>
                <w:szCs w:val="24"/>
                <w:highlight w:val="none"/>
              </w:rPr>
              <w:t>委员会要求在规定时间内证明其报价合理性的</w:t>
            </w:r>
            <w:r>
              <w:rPr>
                <w:rFonts w:ascii="仿宋" w:cs="仿宋" w:eastAsia="仿宋" w:hAnsi="仿宋" w:hint="eastAsia"/>
                <w:color w:val="auto"/>
                <w:kern w:val="0"/>
                <w:sz w:val="24"/>
                <w:szCs w:val="24"/>
                <w:highlight w:val="none"/>
              </w:rPr>
              <w:t>；</w:t>
            </w:r>
          </w:p>
        </w:tc>
      </w:tr>
      <w:tr w14:paraId="34942FC2">
        <w:tblPrEx/>
        <w:trPr>
          <w:trHeight w:val="685" w:hRule="atLeast"/>
          <w:jc w:val="center"/>
        </w:trPr>
        <w:tc>
          <w:tcPr>
            <w:tcW w:w="403" w:type="pct"/>
            <w:tcBorders/>
            <w:shd w:val="clear" w:color="auto" w:fill="auto"/>
            <w:vAlign w:val="center"/>
          </w:tcPr>
          <w:p w14:paraId="4B64D8BC">
            <w:pPr>
              <w:pStyle w:val="style0"/>
              <w:widowControl/>
              <w:jc w:val="center"/>
              <w:rPr>
                <w:rFonts w:ascii="仿宋" w:cs="仿宋" w:eastAsia="仿宋" w:hAnsi="仿宋" w:hint="eastAsia"/>
                <w:color w:val="auto"/>
                <w:kern w:val="0"/>
                <w:sz w:val="24"/>
                <w:szCs w:val="24"/>
                <w:highlight w:val="none"/>
                <w:lang w:val="en-US" w:eastAsia="zh-CN"/>
              </w:rPr>
            </w:pPr>
            <w:r>
              <w:rPr>
                <w:rFonts w:ascii="仿宋" w:cs="仿宋" w:eastAsia="仿宋" w:hAnsi="仿宋" w:hint="eastAsia"/>
                <w:color w:val="auto"/>
                <w:kern w:val="0"/>
                <w:sz w:val="24"/>
                <w:szCs w:val="24"/>
                <w:highlight w:val="none"/>
                <w:lang w:val="en-US" w:eastAsia="zh-CN"/>
              </w:rPr>
              <w:t>10</w:t>
            </w:r>
          </w:p>
        </w:tc>
        <w:tc>
          <w:tcPr>
            <w:tcW w:w="975" w:type="pct"/>
            <w:tcBorders/>
            <w:shd w:val="clear" w:color="auto" w:fill="auto"/>
            <w:vAlign w:val="center"/>
          </w:tcPr>
          <w:p w14:paraId="765D9910">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进口产品</w:t>
            </w:r>
          </w:p>
          <w:p w14:paraId="76DB7DE8">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（如有）</w:t>
            </w:r>
          </w:p>
        </w:tc>
        <w:tc>
          <w:tcPr>
            <w:tcW w:w="3620" w:type="pct"/>
            <w:tcBorders/>
            <w:shd w:val="clear" w:color="auto" w:fill="auto"/>
            <w:vAlign w:val="center"/>
          </w:tcPr>
          <w:p w14:paraId="5D7A36C6">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不接受进口产品</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的内容时，</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所投产品不含进口产品；</w:t>
            </w:r>
          </w:p>
        </w:tc>
      </w:tr>
      <w:tr w14:paraId="1F506092">
        <w:tblPrEx/>
        <w:trPr>
          <w:trHeight w:val="685" w:hRule="atLeast"/>
          <w:jc w:val="center"/>
        </w:trPr>
        <w:tc>
          <w:tcPr>
            <w:tcW w:w="403" w:type="pct"/>
            <w:tcBorders/>
            <w:shd w:val="clear" w:color="auto" w:fill="auto"/>
            <w:vAlign w:val="center"/>
          </w:tcPr>
          <w:p w14:paraId="33F8F98C">
            <w:pPr>
              <w:pStyle w:val="style0"/>
              <w:widowControl/>
              <w:jc w:val="center"/>
              <w:rPr>
                <w:rFonts w:ascii="仿宋" w:cs="仿宋" w:eastAsia="仿宋" w:hAnsi="仿宋" w:hint="eastAsia"/>
                <w:color w:val="auto"/>
                <w:kern w:val="0"/>
                <w:sz w:val="24"/>
                <w:szCs w:val="24"/>
                <w:highlight w:val="none"/>
                <w:lang w:val="en-US" w:eastAsia="zh-CN"/>
              </w:rPr>
            </w:pPr>
            <w:r>
              <w:rPr>
                <w:rFonts w:ascii="仿宋" w:cs="仿宋" w:eastAsia="仿宋" w:hAnsi="仿宋" w:hint="eastAsia"/>
                <w:color w:val="auto"/>
                <w:kern w:val="0"/>
                <w:sz w:val="24"/>
                <w:szCs w:val="24"/>
                <w:highlight w:val="none"/>
                <w:lang w:val="en-US" w:eastAsia="zh-CN"/>
              </w:rPr>
              <w:t>11</w:t>
            </w:r>
          </w:p>
        </w:tc>
        <w:tc>
          <w:tcPr>
            <w:tcW w:w="975" w:type="pct"/>
            <w:tcBorders/>
            <w:shd w:val="clear" w:color="auto" w:fill="auto"/>
            <w:vAlign w:val="center"/>
          </w:tcPr>
          <w:p w14:paraId="718A420E">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国家有关部门对</w:t>
            </w:r>
            <w:r>
              <w:rPr>
                <w:rFonts w:ascii="仿宋" w:cs="仿宋" w:eastAsia="仿宋" w:hAnsi="仿宋" w:hint="eastAsia"/>
                <w:color w:val="auto"/>
                <w:kern w:val="0"/>
                <w:sz w:val="24"/>
                <w:szCs w:val="24"/>
                <w:highlight w:val="none"/>
                <w:lang w:eastAsia="zh-CN"/>
              </w:rPr>
              <w:t>供应商</w:t>
            </w:r>
            <w:r>
              <w:rPr>
                <w:rFonts w:ascii="仿宋" w:cs="仿宋" w:eastAsia="仿宋" w:hAnsi="仿宋" w:hint="eastAsia"/>
                <w:color w:val="auto"/>
                <w:kern w:val="0"/>
                <w:sz w:val="24"/>
                <w:szCs w:val="24"/>
                <w:highlight w:val="none"/>
              </w:rPr>
              <w:t>的</w:t>
            </w:r>
            <w:r>
              <w:rPr>
                <w:rFonts w:ascii="仿宋" w:cs="仿宋" w:eastAsia="仿宋" w:hAnsi="仿宋" w:hint="eastAsia"/>
                <w:color w:val="auto"/>
                <w:kern w:val="0"/>
                <w:sz w:val="24"/>
                <w:szCs w:val="24"/>
                <w:highlight w:val="none"/>
                <w:lang w:eastAsia="zh-CN"/>
              </w:rPr>
              <w:t>响应</w:t>
            </w:r>
            <w:r>
              <w:rPr>
                <w:rFonts w:ascii="仿宋" w:cs="仿宋" w:eastAsia="仿宋" w:hAnsi="仿宋" w:hint="eastAsia"/>
                <w:color w:val="auto"/>
                <w:kern w:val="0"/>
                <w:sz w:val="24"/>
                <w:szCs w:val="24"/>
                <w:highlight w:val="none"/>
              </w:rPr>
              <w:t>产品有强制性规定或要求的</w:t>
            </w:r>
          </w:p>
        </w:tc>
        <w:tc>
          <w:tcPr>
            <w:tcW w:w="3620" w:type="pct"/>
            <w:tcBorders/>
            <w:shd w:val="clear" w:color="auto" w:fill="auto"/>
            <w:vAlign w:val="center"/>
          </w:tcPr>
          <w:p w14:paraId="780020C6">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国家有关部门对</w:t>
            </w:r>
            <w:r>
              <w:rPr>
                <w:rFonts w:ascii="仿宋" w:cs="仿宋" w:eastAsia="仿宋" w:hAnsi="仿宋" w:hint="eastAsia"/>
                <w:color w:val="auto"/>
                <w:kern w:val="0"/>
                <w:sz w:val="24"/>
                <w:szCs w:val="24"/>
                <w:highlight w:val="none"/>
                <w:lang w:eastAsia="zh-CN"/>
              </w:rPr>
              <w:t>供应商</w:t>
            </w:r>
            <w:r>
              <w:rPr>
                <w:rFonts w:ascii="仿宋" w:cs="仿宋" w:eastAsia="仿宋" w:hAnsi="仿宋" w:hint="eastAsia"/>
                <w:color w:val="auto"/>
                <w:kern w:val="0"/>
                <w:sz w:val="24"/>
                <w:szCs w:val="24"/>
                <w:highlight w:val="none"/>
              </w:rPr>
              <w:t>的</w:t>
            </w:r>
            <w:r>
              <w:rPr>
                <w:rFonts w:ascii="仿宋" w:cs="仿宋" w:eastAsia="仿宋" w:hAnsi="仿宋" w:hint="eastAsia"/>
                <w:color w:val="auto"/>
                <w:kern w:val="0"/>
                <w:sz w:val="24"/>
                <w:szCs w:val="24"/>
                <w:highlight w:val="none"/>
                <w:lang w:eastAsia="zh-CN"/>
              </w:rPr>
              <w:t>响应</w:t>
            </w:r>
            <w:r>
              <w:rPr>
                <w:rFonts w:ascii="仿宋" w:cs="仿宋" w:eastAsia="仿宋" w:hAnsi="仿宋" w:hint="eastAsia"/>
                <w:color w:val="auto"/>
                <w:kern w:val="0"/>
                <w:sz w:val="24"/>
                <w:szCs w:val="24"/>
                <w:highlight w:val="none"/>
              </w:rPr>
              <w:t>产品有强制性规定或要求的（如相应技术、安全、节能和环保等），</w:t>
            </w:r>
            <w:r>
              <w:rPr>
                <w:rFonts w:ascii="仿宋" w:cs="仿宋" w:eastAsia="仿宋" w:hAnsi="仿宋" w:hint="eastAsia"/>
                <w:color w:val="auto"/>
                <w:kern w:val="0"/>
                <w:sz w:val="24"/>
                <w:szCs w:val="24"/>
                <w:highlight w:val="none"/>
                <w:lang w:eastAsia="zh-CN"/>
              </w:rPr>
              <w:t>供应商</w:t>
            </w:r>
            <w:r>
              <w:rPr>
                <w:rFonts w:ascii="仿宋" w:cs="仿宋" w:eastAsia="仿宋" w:hAnsi="仿宋" w:hint="eastAsia"/>
                <w:color w:val="auto"/>
                <w:kern w:val="0"/>
                <w:sz w:val="24"/>
                <w:szCs w:val="24"/>
                <w:highlight w:val="none"/>
              </w:rPr>
              <w:t>的</w:t>
            </w:r>
            <w:r>
              <w:rPr>
                <w:rFonts w:ascii="仿宋" w:cs="仿宋" w:eastAsia="仿宋" w:hAnsi="仿宋" w:hint="eastAsia"/>
                <w:color w:val="auto"/>
                <w:kern w:val="0"/>
                <w:sz w:val="24"/>
                <w:szCs w:val="24"/>
                <w:highlight w:val="none"/>
                <w:lang w:eastAsia="zh-CN"/>
              </w:rPr>
              <w:t>响应</w:t>
            </w:r>
            <w:r>
              <w:rPr>
                <w:rFonts w:ascii="仿宋" w:cs="仿宋" w:eastAsia="仿宋" w:hAnsi="仿宋" w:hint="eastAsia"/>
                <w:color w:val="auto"/>
                <w:kern w:val="0"/>
                <w:sz w:val="24"/>
                <w:szCs w:val="24"/>
                <w:highlight w:val="none"/>
              </w:rPr>
              <w:t>产品应符合相应规定或要求，并提供证明文件电子件：</w:t>
            </w:r>
          </w:p>
          <w:p w14:paraId="6A5877E2">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1）采购的产品若属于《节能产品政府采购品目清单》范围中政府强制采购产品，则</w:t>
            </w:r>
            <w:r>
              <w:rPr>
                <w:rFonts w:ascii="仿宋" w:cs="仿宋" w:eastAsia="仿宋" w:hAnsi="仿宋" w:hint="eastAsia"/>
                <w:color w:val="auto"/>
                <w:kern w:val="0"/>
                <w:sz w:val="24"/>
                <w:szCs w:val="24"/>
                <w:highlight w:val="none"/>
                <w:lang w:eastAsia="zh-CN"/>
              </w:rPr>
              <w:t>供应商</w:t>
            </w:r>
            <w:r>
              <w:rPr>
                <w:rFonts w:ascii="仿宋" w:cs="仿宋" w:eastAsia="仿宋" w:hAnsi="仿宋" w:hint="eastAsia"/>
                <w:color w:val="auto"/>
                <w:kern w:val="0"/>
                <w:sz w:val="24"/>
                <w:szCs w:val="24"/>
                <w:highlight w:val="none"/>
              </w:rPr>
              <w:t>所报产品必须获得国家确定的认证机构出具的、处于有效期之内的节能产品认证证书；</w:t>
            </w:r>
          </w:p>
          <w:p w14:paraId="1243A898">
            <w:pPr>
              <w:pStyle w:val="style0"/>
              <w:widowControl/>
              <w:jc w:val="left"/>
              <w:rPr>
                <w:rFonts w:ascii="仿宋" w:cs="仿宋" w:eastAsia="仿宋" w:hAnsi="仿宋" w:hint="eastAsia"/>
                <w:color w:val="auto"/>
                <w:sz w:val="24"/>
                <w:szCs w:val="24"/>
                <w:highlight w:val="none"/>
              </w:rPr>
            </w:pPr>
            <w:r>
              <w:rPr>
                <w:rFonts w:ascii="仿宋" w:cs="仿宋" w:eastAsia="仿宋" w:hAnsi="仿宋" w:hint="eastAsia"/>
                <w:color w:val="auto"/>
                <w:kern w:val="0"/>
                <w:sz w:val="24"/>
                <w:szCs w:val="24"/>
                <w:highlight w:val="none"/>
              </w:rPr>
              <w:t>2）</w:t>
            </w:r>
            <w:r>
              <w:rPr>
                <w:rFonts w:ascii="仿宋" w:cs="仿宋" w:eastAsia="仿宋" w:hAnsi="仿宋" w:hint="eastAsia"/>
                <w:color w:val="auto"/>
                <w:sz w:val="24"/>
                <w:szCs w:val="24"/>
                <w:highlight w:val="none"/>
              </w:rPr>
              <w:t>所投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w:t>
            </w:r>
            <w:r>
              <w:rPr>
                <w:rFonts w:ascii="仿宋" w:cs="仿宋" w:eastAsia="仿宋" w:hAnsi="仿宋" w:hint="eastAsia"/>
                <w:color w:val="auto"/>
                <w:kern w:val="0"/>
                <w:sz w:val="24"/>
                <w:szCs w:val="24"/>
                <w:highlight w:val="none"/>
              </w:rPr>
              <w:t>公安部颁发的计算机信息系统安全专用产品销售许可证</w:t>
            </w:r>
            <w:r>
              <w:rPr>
                <w:rFonts w:ascii="仿宋" w:cs="仿宋" w:eastAsia="仿宋" w:hAnsi="仿宋" w:hint="eastAsia"/>
                <w:color w:val="auto"/>
                <w:sz w:val="24"/>
                <w:szCs w:val="24"/>
                <w:highlight w:val="none"/>
              </w:rPr>
              <w:t>，且在有效期内，亦视为符合要求）</w:t>
            </w:r>
          </w:p>
          <w:p w14:paraId="6014F6E4">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sz w:val="24"/>
                <w:szCs w:val="24"/>
                <w:highlight w:val="none"/>
              </w:rPr>
              <w:t>3）项目中涉及涂料、胶黏剂、油墨、清洗剂等挥发性有机物产品，且属于强制性标准的，供应商应执行符合本市和国家的VOCs 含量限制标准。</w:t>
            </w:r>
          </w:p>
        </w:tc>
      </w:tr>
      <w:tr w14:paraId="3C02A259">
        <w:tblPrEx/>
        <w:trPr>
          <w:trHeight w:val="685" w:hRule="atLeast"/>
          <w:jc w:val="center"/>
        </w:trPr>
        <w:tc>
          <w:tcPr>
            <w:tcW w:w="403" w:type="pct"/>
            <w:tcBorders/>
            <w:shd w:val="clear" w:color="auto" w:fill="auto"/>
            <w:vAlign w:val="center"/>
          </w:tcPr>
          <w:p w14:paraId="5B271EFF">
            <w:pPr>
              <w:pStyle w:val="style0"/>
              <w:widowControl/>
              <w:jc w:val="center"/>
              <w:rPr>
                <w:rFonts w:ascii="仿宋" w:cs="仿宋" w:eastAsia="仿宋" w:hAnsi="仿宋" w:hint="eastAsia"/>
                <w:color w:val="auto"/>
                <w:kern w:val="0"/>
                <w:sz w:val="24"/>
                <w:szCs w:val="24"/>
                <w:highlight w:val="none"/>
                <w:lang w:val="en-US" w:eastAsia="zh-CN"/>
              </w:rPr>
            </w:pPr>
            <w:r>
              <w:rPr>
                <w:rFonts w:ascii="仿宋" w:cs="仿宋" w:eastAsia="仿宋" w:hAnsi="仿宋" w:hint="eastAsia"/>
                <w:color w:val="auto"/>
                <w:kern w:val="0"/>
                <w:sz w:val="24"/>
                <w:szCs w:val="24"/>
                <w:highlight w:val="none"/>
                <w:lang w:val="en-US" w:eastAsia="zh-CN"/>
              </w:rPr>
              <w:t>12</w:t>
            </w:r>
          </w:p>
        </w:tc>
        <w:tc>
          <w:tcPr>
            <w:tcW w:w="975" w:type="pct"/>
            <w:tcBorders/>
            <w:shd w:val="clear" w:color="auto" w:fill="auto"/>
            <w:vAlign w:val="center"/>
          </w:tcPr>
          <w:p w14:paraId="06DCF295">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公平竞争</w:t>
            </w:r>
          </w:p>
        </w:tc>
        <w:tc>
          <w:tcPr>
            <w:tcW w:w="3620" w:type="pct"/>
            <w:tcBorders/>
            <w:shd w:val="clear" w:color="auto" w:fill="auto"/>
            <w:vAlign w:val="center"/>
          </w:tcPr>
          <w:p w14:paraId="6552FEB7">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遵循公平竞争的原则，不存在恶意串通，妨碍其他</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的竞争行为，不存在损害采购人或者其他</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的合法权益情形的；</w:t>
            </w:r>
          </w:p>
        </w:tc>
      </w:tr>
      <w:tr w14:paraId="01F01AFA">
        <w:tblPrEx/>
        <w:trPr>
          <w:trHeight w:val="685" w:hRule="atLeast"/>
          <w:jc w:val="center"/>
        </w:trPr>
        <w:tc>
          <w:tcPr>
            <w:tcW w:w="403" w:type="pct"/>
            <w:tcBorders/>
            <w:shd w:val="clear" w:color="auto" w:fill="auto"/>
            <w:vAlign w:val="center"/>
          </w:tcPr>
          <w:p w14:paraId="69958F69">
            <w:pPr>
              <w:pStyle w:val="style0"/>
              <w:widowControl/>
              <w:jc w:val="center"/>
              <w:rPr>
                <w:rFonts w:ascii="仿宋" w:cs="仿宋" w:eastAsia="仿宋" w:hAnsi="仿宋" w:hint="eastAsia"/>
                <w:color w:val="auto"/>
                <w:kern w:val="0"/>
                <w:sz w:val="24"/>
                <w:szCs w:val="24"/>
                <w:highlight w:val="none"/>
                <w:lang w:val="en-US" w:eastAsia="zh-CN"/>
              </w:rPr>
            </w:pPr>
            <w:r>
              <w:rPr>
                <w:rFonts w:ascii="仿宋" w:cs="仿宋" w:eastAsia="仿宋" w:hAnsi="仿宋" w:hint="eastAsia"/>
                <w:color w:val="auto"/>
                <w:kern w:val="0"/>
                <w:sz w:val="24"/>
                <w:szCs w:val="24"/>
                <w:highlight w:val="none"/>
                <w:lang w:val="en-US" w:eastAsia="zh-CN"/>
              </w:rPr>
              <w:t>13</w:t>
            </w:r>
          </w:p>
        </w:tc>
        <w:tc>
          <w:tcPr>
            <w:tcW w:w="975" w:type="pct"/>
            <w:tcBorders/>
            <w:shd w:val="clear" w:color="auto" w:fill="auto"/>
            <w:vAlign w:val="center"/>
          </w:tcPr>
          <w:p w14:paraId="29ABAF33">
            <w:pPr>
              <w:pStyle w:val="style0"/>
              <w:widowControl/>
              <w:jc w:val="left"/>
              <w:rPr>
                <w:rFonts w:ascii="仿宋" w:cs="仿宋" w:eastAsia="仿宋" w:hAnsi="仿宋" w:hint="eastAsia"/>
                <w:color w:val="auto"/>
                <w:kern w:val="0"/>
                <w:sz w:val="24"/>
                <w:szCs w:val="24"/>
                <w:highlight w:val="none"/>
                <w:lang w:eastAsia="zh-CN"/>
              </w:rPr>
            </w:pPr>
            <w:r>
              <w:rPr>
                <w:rFonts w:ascii="仿宋" w:cs="仿宋" w:eastAsia="仿宋" w:hAnsi="仿宋" w:hint="eastAsia"/>
                <w:color w:val="auto"/>
                <w:kern w:val="0"/>
                <w:sz w:val="24"/>
                <w:szCs w:val="24"/>
                <w:highlight w:val="none"/>
              </w:rPr>
              <w:t>串通</w:t>
            </w:r>
            <w:r>
              <w:rPr>
                <w:rFonts w:ascii="仿宋" w:cs="仿宋" w:eastAsia="仿宋" w:hAnsi="仿宋" w:hint="eastAsia"/>
                <w:color w:val="auto"/>
                <w:kern w:val="0"/>
                <w:sz w:val="24"/>
                <w:szCs w:val="24"/>
                <w:highlight w:val="none"/>
                <w:lang w:eastAsia="zh-CN"/>
              </w:rPr>
              <w:t>响应</w:t>
            </w:r>
          </w:p>
        </w:tc>
        <w:tc>
          <w:tcPr>
            <w:tcW w:w="3620" w:type="pct"/>
            <w:tcBorders/>
            <w:shd w:val="clear" w:color="auto" w:fill="auto"/>
            <w:vAlign w:val="center"/>
          </w:tcPr>
          <w:p w14:paraId="3A6CFB43">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sz w:val="24"/>
                <w:szCs w:val="24"/>
                <w:highlight w:val="none"/>
              </w:rPr>
              <w:t>不存在《政府采购货物和服务招标</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管理办法》视为</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串通</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的情形：（一）不同</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的</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由同一单位或者个人编制；（二）不同</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委托同一单位或者个人办理</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事宜；（三）不同</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的</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载明的项目管理成员或者联系人员为同一人；（四）不同</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的</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异常一致或者</w:t>
            </w:r>
            <w:r>
              <w:rPr>
                <w:rFonts w:ascii="仿宋" w:cs="仿宋" w:eastAsia="仿宋" w:hAnsi="仿宋" w:hint="eastAsia"/>
                <w:color w:val="auto"/>
                <w:sz w:val="24"/>
                <w:szCs w:val="24"/>
                <w:highlight w:val="none"/>
                <w:lang w:eastAsia="zh-CN"/>
              </w:rPr>
              <w:t>响应报价</w:t>
            </w:r>
            <w:r>
              <w:rPr>
                <w:rFonts w:ascii="仿宋" w:cs="仿宋" w:eastAsia="仿宋" w:hAnsi="仿宋" w:hint="eastAsia"/>
                <w:color w:val="auto"/>
                <w:sz w:val="24"/>
                <w:szCs w:val="24"/>
                <w:highlight w:val="none"/>
              </w:rPr>
              <w:t>呈规律性差异；（五）不同</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的</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相互混装；（六）不同</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的</w:t>
            </w:r>
            <w:r>
              <w:rPr>
                <w:rFonts w:ascii="仿宋" w:cs="仿宋" w:eastAsia="仿宋" w:hAnsi="仿宋" w:hint="eastAsia"/>
                <w:color w:val="auto"/>
                <w:sz w:val="24"/>
                <w:szCs w:val="24"/>
                <w:highlight w:val="none"/>
                <w:lang w:eastAsia="zh-CN"/>
              </w:rPr>
              <w:t>响应保证金</w:t>
            </w:r>
            <w:r>
              <w:rPr>
                <w:rFonts w:ascii="仿宋" w:cs="仿宋" w:eastAsia="仿宋" w:hAnsi="仿宋" w:hint="eastAsia"/>
                <w:color w:val="auto"/>
                <w:sz w:val="24"/>
                <w:szCs w:val="24"/>
                <w:highlight w:val="none"/>
              </w:rPr>
              <w:t>从同一单位或者个人的账户转出；</w:t>
            </w:r>
          </w:p>
        </w:tc>
      </w:tr>
      <w:tr w14:paraId="4E956FED">
        <w:tblPrEx/>
        <w:trPr>
          <w:trHeight w:val="685" w:hRule="atLeast"/>
          <w:jc w:val="center"/>
        </w:trPr>
        <w:tc>
          <w:tcPr>
            <w:tcW w:w="403" w:type="pct"/>
            <w:tcBorders/>
            <w:shd w:val="clear" w:color="auto" w:fill="auto"/>
            <w:vAlign w:val="center"/>
          </w:tcPr>
          <w:p w14:paraId="73478FEE">
            <w:pPr>
              <w:pStyle w:val="style0"/>
              <w:widowControl/>
              <w:jc w:val="center"/>
              <w:rPr>
                <w:rFonts w:ascii="仿宋" w:cs="仿宋" w:eastAsia="仿宋" w:hAnsi="仿宋" w:hint="eastAsia"/>
                <w:color w:val="auto"/>
                <w:kern w:val="0"/>
                <w:sz w:val="24"/>
                <w:szCs w:val="24"/>
                <w:highlight w:val="none"/>
                <w:lang w:val="en-US" w:eastAsia="zh-CN"/>
              </w:rPr>
            </w:pPr>
            <w:r>
              <w:rPr>
                <w:rFonts w:ascii="仿宋" w:cs="仿宋" w:eastAsia="仿宋" w:hAnsi="仿宋" w:hint="eastAsia"/>
                <w:color w:val="auto"/>
                <w:kern w:val="0"/>
                <w:sz w:val="24"/>
                <w:szCs w:val="24"/>
                <w:highlight w:val="none"/>
                <w:lang w:val="en-US" w:eastAsia="zh-CN"/>
              </w:rPr>
              <w:t>14</w:t>
            </w:r>
          </w:p>
        </w:tc>
        <w:tc>
          <w:tcPr>
            <w:tcW w:w="975" w:type="pct"/>
            <w:tcBorders/>
            <w:shd w:val="clear" w:color="auto" w:fill="auto"/>
            <w:vAlign w:val="center"/>
          </w:tcPr>
          <w:p w14:paraId="1B6996A0">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附加条件</w:t>
            </w:r>
          </w:p>
        </w:tc>
        <w:tc>
          <w:tcPr>
            <w:tcW w:w="3620" w:type="pct"/>
            <w:tcBorders/>
            <w:shd w:val="clear" w:color="auto" w:fill="auto"/>
            <w:vAlign w:val="center"/>
          </w:tcPr>
          <w:p w14:paraId="3CC43797">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lang w:eastAsia="zh-CN"/>
              </w:rPr>
              <w:t>响应文件</w:t>
            </w:r>
            <w:r>
              <w:rPr>
                <w:rFonts w:ascii="仿宋" w:cs="仿宋" w:eastAsia="仿宋" w:hAnsi="仿宋" w:hint="eastAsia"/>
                <w:color w:val="auto"/>
                <w:kern w:val="0"/>
                <w:sz w:val="24"/>
                <w:szCs w:val="24"/>
                <w:highlight w:val="none"/>
              </w:rPr>
              <w:t>未含有采购人不能接受的附加条件的；</w:t>
            </w:r>
          </w:p>
        </w:tc>
      </w:tr>
      <w:tr w14:paraId="2B933BAF">
        <w:tblPrEx/>
        <w:trPr>
          <w:trHeight w:val="685" w:hRule="atLeast"/>
          <w:jc w:val="center"/>
        </w:trPr>
        <w:tc>
          <w:tcPr>
            <w:tcW w:w="403" w:type="pct"/>
            <w:tcBorders/>
            <w:shd w:val="clear" w:color="auto" w:fill="auto"/>
            <w:vAlign w:val="center"/>
          </w:tcPr>
          <w:p w14:paraId="55F3A94B">
            <w:pPr>
              <w:pStyle w:val="style0"/>
              <w:widowControl/>
              <w:jc w:val="center"/>
              <w:rPr>
                <w:rFonts w:ascii="仿宋" w:cs="仿宋" w:eastAsia="仿宋" w:hAnsi="仿宋" w:hint="eastAsia"/>
                <w:color w:val="auto"/>
                <w:kern w:val="0"/>
                <w:sz w:val="24"/>
                <w:szCs w:val="24"/>
                <w:highlight w:val="none"/>
                <w:lang w:val="en-US" w:eastAsia="zh-CN"/>
              </w:rPr>
            </w:pPr>
            <w:r>
              <w:rPr>
                <w:rFonts w:ascii="仿宋" w:cs="仿宋" w:eastAsia="仿宋" w:hAnsi="仿宋" w:hint="eastAsia"/>
                <w:color w:val="auto"/>
                <w:kern w:val="0"/>
                <w:sz w:val="24"/>
                <w:szCs w:val="24"/>
                <w:highlight w:val="none"/>
                <w:lang w:val="en-US" w:eastAsia="zh-CN"/>
              </w:rPr>
              <w:t>15</w:t>
            </w:r>
          </w:p>
        </w:tc>
        <w:tc>
          <w:tcPr>
            <w:tcW w:w="975" w:type="pct"/>
            <w:tcBorders/>
            <w:shd w:val="clear" w:color="auto" w:fill="auto"/>
            <w:vAlign w:val="center"/>
          </w:tcPr>
          <w:p w14:paraId="7FB2860C">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kern w:val="0"/>
                <w:sz w:val="24"/>
                <w:szCs w:val="24"/>
                <w:highlight w:val="none"/>
              </w:rPr>
              <w:t>其他无效情形</w:t>
            </w:r>
          </w:p>
        </w:tc>
        <w:tc>
          <w:tcPr>
            <w:tcW w:w="3620" w:type="pct"/>
            <w:tcBorders/>
            <w:shd w:val="clear" w:color="auto" w:fill="auto"/>
            <w:vAlign w:val="center"/>
          </w:tcPr>
          <w:p w14:paraId="7ECD7876">
            <w:pPr>
              <w:pStyle w:val="style0"/>
              <w:widowControl/>
              <w:jc w:val="left"/>
              <w:rPr>
                <w:rFonts w:ascii="仿宋" w:cs="仿宋" w:eastAsia="仿宋" w:hAnsi="仿宋" w:hint="eastAsia"/>
                <w:color w:val="auto"/>
                <w:kern w:val="0"/>
                <w:sz w:val="24"/>
                <w:szCs w:val="24"/>
                <w:highlight w:val="none"/>
              </w:rPr>
            </w:pP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不存在不符合法律、法规和</w:t>
            </w:r>
            <w:r>
              <w:rPr>
                <w:rFonts w:ascii="仿宋" w:cs="仿宋" w:eastAsia="仿宋" w:hAnsi="仿宋" w:hint="eastAsia"/>
                <w:color w:val="auto"/>
                <w:sz w:val="24"/>
                <w:szCs w:val="24"/>
                <w:highlight w:val="none"/>
                <w:lang w:eastAsia="zh-CN"/>
              </w:rPr>
              <w:t>比选文件</w:t>
            </w:r>
            <w:r>
              <w:rPr>
                <w:rFonts w:ascii="仿宋" w:cs="仿宋" w:eastAsia="仿宋" w:hAnsi="仿宋" w:hint="eastAsia"/>
                <w:color w:val="auto"/>
                <w:sz w:val="24"/>
                <w:szCs w:val="24"/>
                <w:highlight w:val="none"/>
              </w:rPr>
              <w:t>规定的其他无效情形。</w:t>
            </w:r>
          </w:p>
        </w:tc>
      </w:tr>
    </w:tbl>
    <w:p w14:paraId="56EDA517">
      <w:pPr>
        <w:pStyle w:val="style0"/>
        <w:numPr>
          <w:ilvl w:val="0"/>
          <w:numId w:val="10"/>
        </w:numPr>
        <w:tabs>
          <w:tab w:val="left" w:leader="none" w:pos="1080"/>
          <w:tab w:val="left" w:leader="none" w:pos="1589"/>
        </w:tabs>
        <w:snapToGrid w:val="false"/>
        <w:spacing w:lineRule="auto" w:line="360"/>
        <w:rPr>
          <w:rFonts w:ascii="仿宋" w:cs="仿宋" w:eastAsia="仿宋" w:hAnsi="仿宋" w:hint="eastAsia"/>
          <w:color w:val="auto"/>
          <w:sz w:val="24"/>
          <w:highlight w:val="none"/>
        </w:rPr>
        <w:sectPr>
          <w:pgSz w:w="11907" w:h="16840" w:orient="portrait"/>
          <w:pgMar w:top="1417" w:right="1134" w:bottom="1417" w:left="1701" w:header="851" w:footer="850" w:gutter="0"/>
          <w:pgNumType w:fmt="decimal"/>
          <w:cols w:space="0" w:num="1"/>
          <w:titlePg/>
          <w:rtlGutter w:val="false"/>
          <w:docGrid w:linePitch="462" w:charSpace="0"/>
        </w:sectPr>
      </w:pPr>
    </w:p>
    <w:p w14:paraId="2E91A47F">
      <w:pPr>
        <w:pStyle w:val="style0"/>
        <w:numPr>
          <w:ilvl w:val="0"/>
          <w:numId w:val="0"/>
        </w:numPr>
        <w:tabs>
          <w:tab w:val="left" w:leader="none" w:pos="360"/>
        </w:tabs>
        <w:snapToGrid w:val="false"/>
        <w:spacing w:lineRule="auto" w:line="360"/>
        <w:ind w:left="900" w:leftChars="0" w:hanging="900" w:firstLineChars="0"/>
        <w:outlineLvl w:val="1"/>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2</w:t>
      </w:r>
      <w:r>
        <w:rPr>
          <w:rFonts w:ascii="仿宋" w:cs="仿宋" w:eastAsia="仿宋" w:hAnsi="仿宋" w:hint="eastAsia"/>
          <w:color w:val="auto"/>
          <w:sz w:val="24"/>
          <w:highlight w:val="none"/>
          <w:lang w:eastAsia="zh-CN"/>
        </w:rPr>
        <w:t>响应文件</w:t>
      </w:r>
      <w:r>
        <w:rPr>
          <w:rFonts w:ascii="仿宋" w:cs="仿宋" w:eastAsia="仿宋" w:hAnsi="仿宋" w:hint="eastAsia"/>
          <w:color w:val="auto"/>
          <w:sz w:val="24"/>
          <w:highlight w:val="none"/>
        </w:rPr>
        <w:t>有关事项的澄清或者说明</w:t>
      </w:r>
    </w:p>
    <w:p w14:paraId="24607A06">
      <w:pPr>
        <w:pStyle w:val="style0"/>
        <w:numPr>
          <w:ilvl w:val="1"/>
          <w:numId w:val="0"/>
        </w:numPr>
        <w:tabs>
          <w:tab w:val="left" w:leader="none" w:pos="1080"/>
        </w:tabs>
        <w:snapToGrid w:val="false"/>
        <w:spacing w:lineRule="auto" w:line="360"/>
        <w:ind w:left="1077" w:leftChars="0" w:hanging="72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2.1</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过程中，</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委员会将以书面形式要求</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对其</w:t>
      </w:r>
      <w:r>
        <w:rPr>
          <w:rFonts w:ascii="仿宋" w:cs="仿宋" w:eastAsia="仿宋" w:hAnsi="仿宋" w:hint="eastAsia"/>
          <w:color w:val="auto"/>
          <w:sz w:val="24"/>
          <w:highlight w:val="none"/>
          <w:lang w:eastAsia="zh-CN"/>
        </w:rPr>
        <w:t>响应文件</w:t>
      </w:r>
      <w:r>
        <w:rPr>
          <w:rFonts w:ascii="仿宋" w:cs="仿宋" w:eastAsia="仿宋" w:hAnsi="仿宋" w:hint="eastAsia"/>
          <w:color w:val="auto"/>
          <w:sz w:val="24"/>
          <w:highlight w:val="none"/>
        </w:rPr>
        <w:t>中含义不明确、同类问题表述不一致或者有明显文字和计算错误的内容，作出必要的澄清、说明或者补正。</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的澄清、说明或者补正应当采用书面形式，并加盖公章，或者由法定代表人（</w:t>
      </w:r>
      <w:bookmarkStart w:id="756" w:name="_Hlk144225607"/>
      <w:r>
        <w:rPr>
          <w:rFonts w:ascii="仿宋" w:cs="仿宋" w:eastAsia="仿宋" w:hAnsi="仿宋" w:hint="eastAsia"/>
          <w:color w:val="auto"/>
          <w:sz w:val="24"/>
          <w:szCs w:val="20"/>
          <w:highlight w:val="none"/>
        </w:rPr>
        <w:t>若</w:t>
      </w:r>
      <w:r>
        <w:rPr>
          <w:rFonts w:ascii="仿宋" w:cs="仿宋" w:eastAsia="仿宋" w:hAnsi="仿宋" w:hint="eastAsia"/>
          <w:color w:val="auto"/>
          <w:sz w:val="24"/>
          <w:szCs w:val="20"/>
          <w:highlight w:val="none"/>
          <w:lang w:eastAsia="zh-CN"/>
        </w:rPr>
        <w:t>供应商</w:t>
      </w:r>
      <w:r>
        <w:rPr>
          <w:rFonts w:ascii="仿宋" w:cs="仿宋" w:eastAsia="仿宋" w:hAnsi="仿宋" w:hint="eastAsia"/>
          <w:color w:val="auto"/>
          <w:sz w:val="24"/>
          <w:szCs w:val="20"/>
          <w:highlight w:val="none"/>
        </w:rPr>
        <w:t>为事业单位或其他组织或分支机构，可为单位负责人</w:t>
      </w:r>
      <w:bookmarkEnd w:id="756"/>
      <w:r>
        <w:rPr>
          <w:rFonts w:ascii="仿宋" w:cs="仿宋" w:eastAsia="仿宋" w:hAnsi="仿宋" w:hint="eastAsia"/>
          <w:color w:val="auto"/>
          <w:sz w:val="24"/>
          <w:highlight w:val="none"/>
        </w:rPr>
        <w:t>）或其授权的代表签字。</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的澄清、说明或者补正不得超出</w:t>
      </w:r>
      <w:r>
        <w:rPr>
          <w:rFonts w:ascii="仿宋" w:cs="仿宋" w:eastAsia="仿宋" w:hAnsi="仿宋" w:hint="eastAsia"/>
          <w:color w:val="auto"/>
          <w:sz w:val="24"/>
          <w:highlight w:val="none"/>
          <w:lang w:eastAsia="zh-CN"/>
        </w:rPr>
        <w:t>响应文件</w:t>
      </w:r>
      <w:r>
        <w:rPr>
          <w:rFonts w:ascii="仿宋" w:cs="仿宋" w:eastAsia="仿宋" w:hAnsi="仿宋" w:hint="eastAsia"/>
          <w:color w:val="auto"/>
          <w:sz w:val="24"/>
          <w:highlight w:val="none"/>
        </w:rPr>
        <w:t>的范围或者改变</w:t>
      </w:r>
      <w:r>
        <w:rPr>
          <w:rFonts w:ascii="仿宋" w:cs="仿宋" w:eastAsia="仿宋" w:hAnsi="仿宋" w:hint="eastAsia"/>
          <w:color w:val="auto"/>
          <w:sz w:val="24"/>
          <w:highlight w:val="none"/>
          <w:lang w:eastAsia="zh-CN"/>
        </w:rPr>
        <w:t>响应文件</w:t>
      </w:r>
      <w:r>
        <w:rPr>
          <w:rFonts w:ascii="仿宋" w:cs="仿宋" w:eastAsia="仿宋" w:hAnsi="仿宋" w:hint="eastAsia"/>
          <w:color w:val="auto"/>
          <w:sz w:val="24"/>
          <w:highlight w:val="none"/>
        </w:rPr>
        <w:t>的实质性内容。澄清文件将作为</w:t>
      </w:r>
      <w:r>
        <w:rPr>
          <w:rFonts w:ascii="仿宋" w:cs="仿宋" w:eastAsia="仿宋" w:hAnsi="仿宋" w:hint="eastAsia"/>
          <w:color w:val="auto"/>
          <w:sz w:val="24"/>
          <w:highlight w:val="none"/>
          <w:lang w:eastAsia="zh-CN"/>
        </w:rPr>
        <w:t>响应文件</w:t>
      </w:r>
      <w:r>
        <w:rPr>
          <w:rFonts w:ascii="仿宋" w:cs="仿宋" w:eastAsia="仿宋" w:hAnsi="仿宋" w:hint="eastAsia"/>
          <w:color w:val="auto"/>
          <w:sz w:val="24"/>
          <w:highlight w:val="none"/>
        </w:rPr>
        <w:t>内容的一部分。</w:t>
      </w:r>
    </w:p>
    <w:p w14:paraId="24360283">
      <w:pPr>
        <w:pStyle w:val="style0"/>
        <w:numPr>
          <w:ilvl w:val="1"/>
          <w:numId w:val="0"/>
        </w:numPr>
        <w:tabs>
          <w:tab w:val="left" w:leader="none" w:pos="1080"/>
        </w:tabs>
        <w:snapToGrid w:val="false"/>
        <w:spacing w:lineRule="auto" w:line="360"/>
        <w:ind w:left="1077" w:leftChars="0" w:hanging="72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2.2</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委员会认为</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的报价明显低于其他通过符合性审查</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的报价，有可能影响产品质量或者不能诚信履约的，有权要求该</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在</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现场合理的时间内提供书面说明，必要时提交相关证明材料；若</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不能证明其报价合理性，</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委员会将其作为</w:t>
      </w:r>
      <w:r>
        <w:rPr>
          <w:rFonts w:ascii="仿宋" w:cs="仿宋" w:eastAsia="仿宋" w:hAnsi="仿宋" w:hint="eastAsia"/>
          <w:b/>
          <w:color w:val="auto"/>
          <w:sz w:val="24"/>
          <w:highlight w:val="none"/>
        </w:rPr>
        <w:t>无效</w:t>
      </w:r>
      <w:r>
        <w:rPr>
          <w:rFonts w:ascii="仿宋" w:cs="仿宋" w:eastAsia="仿宋" w:hAnsi="仿宋" w:hint="eastAsia"/>
          <w:b/>
          <w:color w:val="auto"/>
          <w:sz w:val="24"/>
          <w:highlight w:val="none"/>
          <w:lang w:eastAsia="zh-CN"/>
        </w:rPr>
        <w:t>响应</w:t>
      </w:r>
      <w:r>
        <w:rPr>
          <w:rFonts w:ascii="仿宋" w:cs="仿宋" w:eastAsia="仿宋" w:hAnsi="仿宋" w:hint="eastAsia"/>
          <w:b/>
          <w:color w:val="auto"/>
          <w:sz w:val="24"/>
          <w:highlight w:val="none"/>
        </w:rPr>
        <w:t>处理</w:t>
      </w:r>
      <w:r>
        <w:rPr>
          <w:rFonts w:ascii="仿宋" w:cs="仿宋" w:eastAsia="仿宋" w:hAnsi="仿宋" w:hint="eastAsia"/>
          <w:color w:val="auto"/>
          <w:sz w:val="24"/>
          <w:highlight w:val="none"/>
        </w:rPr>
        <w:t>。</w:t>
      </w:r>
    </w:p>
    <w:p w14:paraId="470B1642">
      <w:pPr>
        <w:pStyle w:val="style0"/>
        <w:numPr>
          <w:ilvl w:val="1"/>
          <w:numId w:val="0"/>
        </w:numPr>
        <w:tabs>
          <w:tab w:val="left" w:leader="none" w:pos="1080"/>
        </w:tabs>
        <w:snapToGrid w:val="false"/>
        <w:spacing w:lineRule="auto" w:line="360"/>
        <w:ind w:left="1077" w:leftChars="0" w:hanging="72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2.3</w:t>
      </w:r>
      <w:r>
        <w:rPr>
          <w:rFonts w:ascii="仿宋" w:cs="仿宋" w:eastAsia="仿宋" w:hAnsi="仿宋" w:hint="eastAsia"/>
          <w:color w:val="auto"/>
          <w:sz w:val="24"/>
          <w:highlight w:val="none"/>
          <w:lang w:eastAsia="zh-CN"/>
        </w:rPr>
        <w:t>响应报价</w:t>
      </w:r>
      <w:r>
        <w:rPr>
          <w:rFonts w:ascii="仿宋" w:cs="仿宋" w:eastAsia="仿宋" w:hAnsi="仿宋" w:hint="eastAsia"/>
          <w:color w:val="auto"/>
          <w:sz w:val="24"/>
          <w:highlight w:val="none"/>
        </w:rPr>
        <w:t>须包含</w:t>
      </w:r>
      <w:r>
        <w:rPr>
          <w:rFonts w:ascii="仿宋" w:cs="仿宋" w:eastAsia="仿宋" w:hAnsi="仿宋" w:hint="eastAsia"/>
          <w:color w:val="auto"/>
          <w:sz w:val="24"/>
          <w:highlight w:val="none"/>
          <w:lang w:eastAsia="zh-CN"/>
        </w:rPr>
        <w:t>比选文件</w:t>
      </w:r>
      <w:r>
        <w:rPr>
          <w:rFonts w:ascii="仿宋" w:cs="仿宋" w:eastAsia="仿宋" w:hAnsi="仿宋" w:hint="eastAsia"/>
          <w:color w:val="auto"/>
          <w:sz w:val="24"/>
          <w:highlight w:val="none"/>
        </w:rPr>
        <w:t>全部内容，如分项报价表有缺漏视为已含在其他各项报价中，将不对</w:t>
      </w:r>
      <w:r>
        <w:rPr>
          <w:rFonts w:ascii="仿宋" w:cs="仿宋" w:eastAsia="仿宋" w:hAnsi="仿宋" w:hint="eastAsia"/>
          <w:color w:val="auto"/>
          <w:sz w:val="24"/>
          <w:highlight w:val="none"/>
          <w:lang w:eastAsia="zh-CN"/>
        </w:rPr>
        <w:t>响应</w:t>
      </w:r>
      <w:r>
        <w:rPr>
          <w:rFonts w:ascii="仿宋" w:cs="仿宋" w:eastAsia="仿宋" w:hAnsi="仿宋" w:hint="eastAsia"/>
          <w:color w:val="auto"/>
          <w:sz w:val="24"/>
          <w:highlight w:val="none"/>
        </w:rPr>
        <w:t>总价进行调整。</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委员会有权要求</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在</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现场合理的时间内对此进行书面确认，</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不确认的，视为将一个采购包中的内容拆分</w:t>
      </w:r>
      <w:r>
        <w:rPr>
          <w:rFonts w:ascii="仿宋" w:cs="仿宋" w:eastAsia="仿宋" w:hAnsi="仿宋" w:hint="eastAsia"/>
          <w:color w:val="auto"/>
          <w:sz w:val="24"/>
          <w:highlight w:val="none"/>
          <w:lang w:eastAsia="zh-CN"/>
        </w:rPr>
        <w:t>响应</w:t>
      </w:r>
      <w:r>
        <w:rPr>
          <w:rFonts w:ascii="仿宋" w:cs="仿宋" w:eastAsia="仿宋" w:hAnsi="仿宋" w:hint="eastAsia"/>
          <w:color w:val="auto"/>
          <w:sz w:val="24"/>
          <w:highlight w:val="none"/>
        </w:rPr>
        <w:t>，其</w:t>
      </w:r>
      <w:r>
        <w:rPr>
          <w:rFonts w:ascii="仿宋" w:cs="仿宋" w:eastAsia="仿宋" w:hAnsi="仿宋" w:hint="eastAsia"/>
          <w:b/>
          <w:color w:val="auto"/>
          <w:sz w:val="24"/>
          <w:highlight w:val="none"/>
          <w:lang w:eastAsia="zh-CN"/>
        </w:rPr>
        <w:t>响应无效</w:t>
      </w:r>
      <w:r>
        <w:rPr>
          <w:rFonts w:ascii="仿宋" w:cs="仿宋" w:eastAsia="仿宋" w:hAnsi="仿宋" w:hint="eastAsia"/>
          <w:color w:val="auto"/>
          <w:sz w:val="24"/>
          <w:highlight w:val="none"/>
        </w:rPr>
        <w:t>。</w:t>
      </w:r>
    </w:p>
    <w:p w14:paraId="0F61C470">
      <w:pPr>
        <w:pStyle w:val="style0"/>
        <w:numPr>
          <w:ilvl w:val="1"/>
          <w:numId w:val="0"/>
        </w:numPr>
        <w:tabs>
          <w:tab w:val="left" w:leader="none" w:pos="1080"/>
        </w:tabs>
        <w:snapToGrid w:val="false"/>
        <w:spacing w:lineRule="auto" w:line="360"/>
        <w:ind w:left="1077" w:leftChars="0" w:hanging="72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2.4</w:t>
      </w:r>
      <w:r>
        <w:rPr>
          <w:rFonts w:ascii="仿宋" w:cs="仿宋" w:eastAsia="仿宋" w:hAnsi="仿宋" w:hint="eastAsia"/>
          <w:color w:val="auto"/>
          <w:sz w:val="24"/>
          <w:highlight w:val="none"/>
          <w:lang w:eastAsia="zh-CN"/>
        </w:rPr>
        <w:t>响应文件</w:t>
      </w:r>
      <w:r>
        <w:rPr>
          <w:rFonts w:ascii="仿宋" w:cs="仿宋" w:eastAsia="仿宋" w:hAnsi="仿宋" w:hint="eastAsia"/>
          <w:color w:val="auto"/>
          <w:sz w:val="24"/>
          <w:highlight w:val="none"/>
        </w:rPr>
        <w:t>报价出现前后不一致的，按照下列规定修正：</w:t>
      </w:r>
    </w:p>
    <w:p w14:paraId="2D317386">
      <w:pPr>
        <w:pStyle w:val="style0"/>
        <w:numPr>
          <w:ilvl w:val="2"/>
          <w:numId w:val="0"/>
        </w:numPr>
        <w:tabs>
          <w:tab w:val="left" w:leader="none" w:pos="1080"/>
          <w:tab w:val="left" w:leader="none" w:pos="1589"/>
          <w:tab w:val="left" w:leader="none" w:pos="2035"/>
          <w:tab w:val="left" w:leader="none" w:pos="2114"/>
        </w:tabs>
        <w:snapToGrid w:val="false"/>
        <w:spacing w:lineRule="auto" w:line="360"/>
        <w:ind w:left="2035" w:leftChars="0" w:hanging="90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2.4.1</w:t>
      </w:r>
      <w:r>
        <w:rPr>
          <w:rFonts w:ascii="仿宋" w:cs="仿宋" w:eastAsia="仿宋" w:hAnsi="仿宋" w:hint="eastAsia"/>
          <w:color w:val="auto"/>
          <w:sz w:val="24"/>
          <w:highlight w:val="none"/>
          <w:lang w:eastAsia="zh-CN"/>
        </w:rPr>
        <w:t>比选文件</w:t>
      </w:r>
      <w:r>
        <w:rPr>
          <w:rFonts w:ascii="仿宋" w:cs="仿宋" w:eastAsia="仿宋" w:hAnsi="仿宋" w:hint="eastAsia"/>
          <w:color w:val="auto"/>
          <w:sz w:val="24"/>
          <w:highlight w:val="none"/>
        </w:rPr>
        <w:t>对于报价修正是否另有规定：</w:t>
      </w:r>
    </w:p>
    <w:p w14:paraId="3CE29397">
      <w:pPr>
        <w:pStyle w:val="style0"/>
        <w:tabs>
          <w:tab w:val="left" w:leader="none" w:pos="1080"/>
          <w:tab w:val="left" w:leader="none" w:pos="1589"/>
          <w:tab w:val="left" w:leader="none" w:pos="2035"/>
          <w:tab w:val="left" w:leader="none" w:pos="2114"/>
        </w:tabs>
        <w:snapToGrid w:val="false"/>
        <w:spacing w:lineRule="auto" w:line="360"/>
        <w:ind w:left="2035"/>
        <w:rPr>
          <w:rFonts w:ascii="仿宋" w:cs="仿宋" w:eastAsia="仿宋" w:hAnsi="仿宋" w:hint="eastAsia"/>
          <w:color w:val="auto"/>
          <w:sz w:val="24"/>
          <w:highlight w:val="none"/>
          <w:u w:val="single"/>
        </w:rPr>
      </w:pPr>
      <w:r>
        <w:rPr>
          <w:rFonts w:ascii="仿宋" w:cs="仿宋" w:eastAsia="仿宋" w:hAnsi="仿宋" w:hint="eastAsia"/>
          <w:color w:val="auto"/>
          <w:sz w:val="24"/>
          <w:highlight w:val="none"/>
        </w:rPr>
        <w:t>□有，具体规定为：</w:t>
      </w:r>
      <w:r>
        <w:rPr>
          <w:rFonts w:ascii="仿宋" w:cs="仿宋" w:eastAsia="仿宋" w:hAnsi="仿宋" w:hint="eastAsia"/>
          <w:color w:val="auto"/>
          <w:sz w:val="24"/>
          <w:szCs w:val="24"/>
          <w:highlight w:val="none"/>
          <w:u w:val="single"/>
          <w:lang w:val="en-US" w:eastAsia="zh-CN"/>
        </w:rPr>
        <w:t xml:space="preserve">      </w:t>
      </w:r>
    </w:p>
    <w:p w14:paraId="13CBF059">
      <w:pPr>
        <w:pStyle w:val="style0"/>
        <w:tabs>
          <w:tab w:val="left" w:leader="none" w:pos="1080"/>
          <w:tab w:val="left" w:leader="none" w:pos="1589"/>
          <w:tab w:val="left" w:leader="none" w:pos="2035"/>
          <w:tab w:val="left" w:leader="none" w:pos="2114"/>
        </w:tabs>
        <w:snapToGrid w:val="false"/>
        <w:spacing w:lineRule="auto" w:line="360"/>
        <w:ind w:left="2035"/>
        <w:rPr>
          <w:rFonts w:ascii="仿宋" w:cs="仿宋" w:eastAsia="仿宋" w:hAnsi="仿宋" w:hint="eastAsia"/>
          <w:color w:val="auto"/>
          <w:sz w:val="24"/>
          <w:highlight w:val="none"/>
        </w:rPr>
      </w:pPr>
      <w:r>
        <w:rPr>
          <w:rFonts w:ascii="仿宋" w:cs="仿宋" w:eastAsia="仿宋" w:hAnsi="仿宋" w:hint="eastAsia"/>
          <w:color w:val="auto"/>
          <w:sz w:val="24"/>
          <w:highlight w:val="none"/>
        </w:rPr>
        <w:t>■无，按下述2.4.2-2.4.8项规定修正。</w:t>
      </w:r>
    </w:p>
    <w:p w14:paraId="34B9A3BA">
      <w:pPr>
        <w:pStyle w:val="style0"/>
        <w:numPr>
          <w:ilvl w:val="2"/>
          <w:numId w:val="0"/>
        </w:numPr>
        <w:tabs>
          <w:tab w:val="left" w:leader="none" w:pos="2035"/>
          <w:tab w:val="left" w:leader="none" w:pos="2114"/>
          <w:tab w:val="left" w:leader="none" w:pos="2977"/>
        </w:tabs>
        <w:snapToGrid w:val="false"/>
        <w:spacing w:lineRule="auto" w:line="360"/>
        <w:ind w:left="2035" w:leftChars="0" w:hanging="90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2.4.2</w:t>
      </w:r>
      <w:r>
        <w:rPr>
          <w:rFonts w:ascii="仿宋" w:cs="仿宋" w:eastAsia="仿宋" w:hAnsi="仿宋" w:hint="eastAsia"/>
          <w:color w:val="auto"/>
          <w:sz w:val="24"/>
          <w:highlight w:val="none"/>
        </w:rPr>
        <w:t>单独递交的开标一览表（报价表）与</w:t>
      </w:r>
      <w:r>
        <w:rPr>
          <w:rFonts w:ascii="仿宋" w:cs="仿宋" w:eastAsia="仿宋" w:hAnsi="仿宋" w:hint="eastAsia"/>
          <w:color w:val="auto"/>
          <w:sz w:val="24"/>
          <w:highlight w:val="none"/>
          <w:lang w:eastAsia="zh-CN"/>
        </w:rPr>
        <w:t>响应文件</w:t>
      </w:r>
      <w:r>
        <w:rPr>
          <w:rFonts w:ascii="仿宋" w:cs="仿宋" w:eastAsia="仿宋" w:hAnsi="仿宋" w:hint="eastAsia"/>
          <w:color w:val="auto"/>
          <w:sz w:val="24"/>
          <w:highlight w:val="none"/>
        </w:rPr>
        <w:t>中开标一览表（报价表）内容不一致的，以单独递交的开标一览表（报价表）为准；</w:t>
      </w:r>
    </w:p>
    <w:p w14:paraId="50CAE266">
      <w:pPr>
        <w:pStyle w:val="style0"/>
        <w:numPr>
          <w:ilvl w:val="2"/>
          <w:numId w:val="0"/>
        </w:numPr>
        <w:tabs>
          <w:tab w:val="left" w:leader="none" w:pos="2035"/>
          <w:tab w:val="left" w:leader="none" w:pos="2114"/>
          <w:tab w:val="left" w:leader="none" w:pos="2977"/>
        </w:tabs>
        <w:snapToGrid w:val="false"/>
        <w:spacing w:lineRule="auto" w:line="360"/>
        <w:ind w:left="2035" w:leftChars="0" w:hanging="90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2.4.3</w:t>
      </w:r>
      <w:r>
        <w:rPr>
          <w:rFonts w:ascii="仿宋" w:cs="仿宋" w:eastAsia="仿宋" w:hAnsi="仿宋" w:hint="eastAsia"/>
          <w:color w:val="auto"/>
          <w:sz w:val="24"/>
          <w:highlight w:val="none"/>
          <w:lang w:eastAsia="zh-CN"/>
        </w:rPr>
        <w:t>响应文件</w:t>
      </w:r>
      <w:r>
        <w:rPr>
          <w:rFonts w:ascii="仿宋" w:cs="仿宋" w:eastAsia="仿宋" w:hAnsi="仿宋" w:hint="eastAsia"/>
          <w:color w:val="auto"/>
          <w:sz w:val="24"/>
          <w:highlight w:val="none"/>
        </w:rPr>
        <w:t>中开标一览表（报价表）内容与</w:t>
      </w:r>
      <w:r>
        <w:rPr>
          <w:rFonts w:ascii="仿宋" w:cs="仿宋" w:eastAsia="仿宋" w:hAnsi="仿宋" w:hint="eastAsia"/>
          <w:color w:val="auto"/>
          <w:sz w:val="24"/>
          <w:highlight w:val="none"/>
          <w:lang w:eastAsia="zh-CN"/>
        </w:rPr>
        <w:t>响应文件</w:t>
      </w:r>
      <w:r>
        <w:rPr>
          <w:rFonts w:ascii="仿宋" w:cs="仿宋" w:eastAsia="仿宋" w:hAnsi="仿宋" w:hint="eastAsia"/>
          <w:color w:val="auto"/>
          <w:sz w:val="24"/>
          <w:highlight w:val="none"/>
        </w:rPr>
        <w:t>中相应内容不一致的，以开标一览表（报价表）为准；</w:t>
      </w:r>
    </w:p>
    <w:p w14:paraId="125C3601">
      <w:pPr>
        <w:pStyle w:val="style0"/>
        <w:numPr>
          <w:ilvl w:val="2"/>
          <w:numId w:val="0"/>
        </w:numPr>
        <w:tabs>
          <w:tab w:val="left" w:leader="none" w:pos="2035"/>
          <w:tab w:val="left" w:leader="none" w:pos="2114"/>
          <w:tab w:val="left" w:leader="none" w:pos="2977"/>
        </w:tabs>
        <w:snapToGrid w:val="false"/>
        <w:spacing w:lineRule="auto" w:line="360"/>
        <w:ind w:left="2035" w:leftChars="0" w:hanging="90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2.4.4</w:t>
      </w:r>
      <w:r>
        <w:rPr>
          <w:rFonts w:ascii="仿宋" w:cs="仿宋" w:eastAsia="仿宋" w:hAnsi="仿宋" w:hint="eastAsia"/>
          <w:color w:val="auto"/>
          <w:sz w:val="24"/>
          <w:highlight w:val="none"/>
        </w:rPr>
        <w:t>大写金额和小写金额不一致的，以大写金额为准；</w:t>
      </w:r>
    </w:p>
    <w:p w14:paraId="76907AC2">
      <w:pPr>
        <w:pStyle w:val="style0"/>
        <w:numPr>
          <w:ilvl w:val="2"/>
          <w:numId w:val="0"/>
        </w:numPr>
        <w:tabs>
          <w:tab w:val="left" w:leader="none" w:pos="2035"/>
          <w:tab w:val="left" w:leader="none" w:pos="2114"/>
          <w:tab w:val="left" w:leader="none" w:pos="2977"/>
        </w:tabs>
        <w:snapToGrid w:val="false"/>
        <w:spacing w:lineRule="auto" w:line="360"/>
        <w:ind w:left="2035" w:leftChars="0" w:hanging="90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2.4.5</w:t>
      </w:r>
      <w:r>
        <w:rPr>
          <w:rFonts w:ascii="仿宋" w:cs="仿宋" w:eastAsia="仿宋" w:hAnsi="仿宋" w:hint="eastAsia"/>
          <w:color w:val="auto"/>
          <w:sz w:val="24"/>
          <w:highlight w:val="none"/>
        </w:rPr>
        <w:t>单价金额小数点或者百分比有明显错位的，以开标一览表的总价为准，并修改单价；</w:t>
      </w:r>
    </w:p>
    <w:p w14:paraId="1FC25FBC">
      <w:pPr>
        <w:pStyle w:val="style0"/>
        <w:numPr>
          <w:ilvl w:val="2"/>
          <w:numId w:val="0"/>
        </w:numPr>
        <w:tabs>
          <w:tab w:val="left" w:leader="none" w:pos="2035"/>
          <w:tab w:val="left" w:leader="none" w:pos="2114"/>
          <w:tab w:val="left" w:leader="none" w:pos="2977"/>
        </w:tabs>
        <w:snapToGrid w:val="false"/>
        <w:spacing w:lineRule="auto" w:line="360"/>
        <w:ind w:left="2035" w:leftChars="0" w:hanging="90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2.4.6</w:t>
      </w:r>
      <w:r>
        <w:rPr>
          <w:rFonts w:ascii="仿宋" w:cs="仿宋" w:eastAsia="仿宋" w:hAnsi="仿宋" w:hint="eastAsia"/>
          <w:color w:val="auto"/>
          <w:sz w:val="24"/>
          <w:highlight w:val="none"/>
        </w:rPr>
        <w:t>总价金额与按单价汇总金额不一致的，以单价金额计算结果为准。</w:t>
      </w:r>
    </w:p>
    <w:p w14:paraId="05F57796">
      <w:pPr>
        <w:pStyle w:val="style0"/>
        <w:numPr>
          <w:ilvl w:val="2"/>
          <w:numId w:val="0"/>
        </w:numPr>
        <w:tabs>
          <w:tab w:val="left" w:leader="none" w:pos="1080"/>
          <w:tab w:val="left" w:leader="none" w:pos="1589"/>
          <w:tab w:val="left" w:leader="none" w:pos="2035"/>
          <w:tab w:val="left" w:leader="none" w:pos="2114"/>
        </w:tabs>
        <w:snapToGrid w:val="false"/>
        <w:spacing w:lineRule="auto" w:line="360"/>
        <w:ind w:left="2035" w:leftChars="0" w:hanging="90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2.4.7</w:t>
      </w:r>
      <w:r>
        <w:rPr>
          <w:rFonts w:ascii="仿宋" w:cs="仿宋" w:eastAsia="仿宋" w:hAnsi="仿宋" w:hint="eastAsia"/>
          <w:color w:val="auto"/>
          <w:sz w:val="24"/>
          <w:highlight w:val="none"/>
        </w:rPr>
        <w:t>同时出现两种以上不一致的，按照前款规定的顺序修正。</w:t>
      </w:r>
    </w:p>
    <w:p w14:paraId="5F77A294">
      <w:pPr>
        <w:pStyle w:val="style0"/>
        <w:numPr>
          <w:ilvl w:val="2"/>
          <w:numId w:val="0"/>
        </w:numPr>
        <w:tabs>
          <w:tab w:val="left" w:leader="none" w:pos="1080"/>
          <w:tab w:val="left" w:leader="none" w:pos="1589"/>
          <w:tab w:val="left" w:leader="none" w:pos="2035"/>
          <w:tab w:val="left" w:leader="none" w:pos="2114"/>
        </w:tabs>
        <w:snapToGrid w:val="false"/>
        <w:spacing w:lineRule="auto" w:line="360"/>
        <w:ind w:left="2035" w:leftChars="0" w:hanging="90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2.4.8</w:t>
      </w:r>
      <w:r>
        <w:rPr>
          <w:rFonts w:ascii="仿宋" w:cs="仿宋" w:eastAsia="仿宋" w:hAnsi="仿宋" w:hint="eastAsia"/>
          <w:color w:val="auto"/>
          <w:sz w:val="24"/>
          <w:highlight w:val="none"/>
        </w:rPr>
        <w:t>修正后的报价经</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书面确认后产生约束力，</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不确认的，其</w:t>
      </w:r>
      <w:r>
        <w:rPr>
          <w:rFonts w:ascii="仿宋" w:cs="仿宋" w:eastAsia="仿宋" w:hAnsi="仿宋" w:hint="eastAsia"/>
          <w:b/>
          <w:color w:val="auto"/>
          <w:sz w:val="24"/>
          <w:highlight w:val="none"/>
          <w:lang w:eastAsia="zh-CN"/>
        </w:rPr>
        <w:t>响应无效</w:t>
      </w:r>
      <w:r>
        <w:rPr>
          <w:rFonts w:ascii="仿宋" w:cs="仿宋" w:eastAsia="仿宋" w:hAnsi="仿宋" w:hint="eastAsia"/>
          <w:color w:val="auto"/>
          <w:sz w:val="24"/>
          <w:highlight w:val="none"/>
        </w:rPr>
        <w:t>。</w:t>
      </w:r>
    </w:p>
    <w:p w14:paraId="0BA4DF83">
      <w:pPr>
        <w:pStyle w:val="style0"/>
        <w:numPr>
          <w:ilvl w:val="1"/>
          <w:numId w:val="0"/>
        </w:numPr>
        <w:tabs>
          <w:tab w:val="left" w:leader="none" w:pos="1080"/>
        </w:tabs>
        <w:snapToGrid w:val="false"/>
        <w:spacing w:lineRule="auto" w:line="360"/>
        <w:ind w:left="1077" w:leftChars="0" w:hanging="72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2.5</w:t>
      </w:r>
      <w:r>
        <w:rPr>
          <w:rFonts w:ascii="仿宋" w:cs="仿宋" w:eastAsia="仿宋" w:hAnsi="仿宋" w:hint="eastAsia"/>
          <w:color w:val="auto"/>
          <w:sz w:val="24"/>
          <w:highlight w:val="none"/>
        </w:rPr>
        <w:t>落实政府采购政策的价格调整：只有符合第二章《</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须知》5.2条规定情形的，可以享受中小企业扶持政策，用扣除后的价格参加评审；否则，</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时价格不予扣除。</w:t>
      </w:r>
    </w:p>
    <w:p w14:paraId="4F1F4C9A">
      <w:pPr>
        <w:pStyle w:val="style0"/>
        <w:numPr>
          <w:ilvl w:val="2"/>
          <w:numId w:val="0"/>
        </w:numPr>
        <w:tabs>
          <w:tab w:val="left" w:leader="none" w:pos="1080"/>
          <w:tab w:val="left" w:leader="none" w:pos="1589"/>
          <w:tab w:val="left" w:leader="none" w:pos="2035"/>
        </w:tabs>
        <w:snapToGrid w:val="false"/>
        <w:spacing w:lineRule="auto" w:line="360"/>
        <w:ind w:left="2035" w:leftChars="0" w:hanging="90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2.5.1</w:t>
      </w:r>
      <w:r>
        <w:rPr>
          <w:rFonts w:ascii="仿宋" w:cs="仿宋" w:eastAsia="仿宋" w:hAnsi="仿宋" w:hint="eastAsia"/>
          <w:color w:val="auto"/>
          <w:sz w:val="24"/>
          <w:highlight w:val="none"/>
        </w:rPr>
        <w:t>对于未预留份额专门面向中小企业采购的采购项目，以及预留份额项目中的非预留部分采购包，对小微企业报价给予</w:t>
      </w:r>
      <w:r>
        <w:rPr>
          <w:rFonts w:ascii="仿宋" w:cs="仿宋" w:eastAsia="仿宋" w:hAnsi="仿宋" w:hint="eastAsia"/>
          <w:color w:val="auto"/>
          <w:sz w:val="24"/>
          <w:highlight w:val="none"/>
          <w:u w:val="single"/>
          <w:lang w:val="en-US" w:eastAsia="zh-CN"/>
        </w:rPr>
        <w:t xml:space="preserve">  10  </w:t>
      </w:r>
      <w:r>
        <w:rPr>
          <w:rFonts w:ascii="仿宋" w:cs="仿宋" w:eastAsia="仿宋" w:hAnsi="仿宋" w:hint="eastAsia"/>
          <w:color w:val="auto"/>
          <w:sz w:val="24"/>
          <w:highlight w:val="none"/>
        </w:rPr>
        <w:t>%的扣除，用扣除后的价格参加评审。</w:t>
      </w:r>
    </w:p>
    <w:p w14:paraId="7ECA89A2">
      <w:pPr>
        <w:pStyle w:val="style0"/>
        <w:numPr>
          <w:ilvl w:val="2"/>
          <w:numId w:val="0"/>
        </w:numPr>
        <w:tabs>
          <w:tab w:val="left" w:leader="none" w:pos="1080"/>
          <w:tab w:val="left" w:leader="none" w:pos="1589"/>
          <w:tab w:val="left" w:leader="none" w:pos="2035"/>
        </w:tabs>
        <w:snapToGrid w:val="false"/>
        <w:spacing w:lineRule="auto" w:line="360"/>
        <w:ind w:left="2035" w:leftChars="0" w:hanging="90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2.5.2</w:t>
      </w:r>
      <w:r>
        <w:rPr>
          <w:rFonts w:ascii="仿宋" w:cs="仿宋" w:eastAsia="仿宋" w:hAnsi="仿宋" w:hint="eastAsia"/>
          <w:color w:val="auto"/>
          <w:sz w:val="24"/>
          <w:highlight w:val="none"/>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w:t>
      </w:r>
      <w:r>
        <w:rPr>
          <w:rFonts w:ascii="仿宋" w:cs="仿宋" w:eastAsia="仿宋" w:hAnsi="仿宋" w:hint="eastAsia"/>
          <w:color w:val="auto"/>
          <w:sz w:val="24"/>
          <w:highlight w:val="none"/>
          <w:u w:val="single"/>
          <w:lang w:val="en-US" w:eastAsia="zh-CN"/>
        </w:rPr>
        <w:t xml:space="preserve">  4  </w:t>
      </w:r>
      <w:r>
        <w:rPr>
          <w:rFonts w:ascii="仿宋" w:cs="仿宋" w:eastAsia="仿宋" w:hAnsi="仿宋" w:hint="eastAsia"/>
          <w:color w:val="auto"/>
          <w:sz w:val="24"/>
          <w:highlight w:val="none"/>
        </w:rPr>
        <w:t>%的扣除，用扣除后的价格参加评审。</w:t>
      </w:r>
    </w:p>
    <w:p w14:paraId="3B0EF5F3">
      <w:pPr>
        <w:pStyle w:val="style0"/>
        <w:numPr>
          <w:ilvl w:val="2"/>
          <w:numId w:val="0"/>
        </w:numPr>
        <w:tabs>
          <w:tab w:val="left" w:leader="none" w:pos="1080"/>
          <w:tab w:val="left" w:leader="none" w:pos="1589"/>
          <w:tab w:val="left" w:leader="none" w:pos="2035"/>
        </w:tabs>
        <w:snapToGrid w:val="false"/>
        <w:spacing w:lineRule="auto" w:line="360"/>
        <w:ind w:left="2035" w:leftChars="0" w:hanging="90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2.5.3</w:t>
      </w:r>
      <w:r>
        <w:rPr>
          <w:rFonts w:ascii="仿宋" w:cs="仿宋" w:eastAsia="仿宋" w:hAnsi="仿宋" w:hint="eastAsia"/>
          <w:color w:val="auto"/>
          <w:sz w:val="24"/>
          <w:highlight w:val="none"/>
        </w:rPr>
        <w:t>组成联合体或者接受分包的小微企业与联合体内其他企业、分包企业之间存在直接控股、管理关系的，不享受价格扣除优惠政策。</w:t>
      </w:r>
    </w:p>
    <w:p w14:paraId="47FE4CE9">
      <w:pPr>
        <w:pStyle w:val="style0"/>
        <w:numPr>
          <w:ilvl w:val="2"/>
          <w:numId w:val="0"/>
        </w:numPr>
        <w:tabs>
          <w:tab w:val="left" w:leader="none" w:pos="1080"/>
          <w:tab w:val="left" w:leader="none" w:pos="1589"/>
          <w:tab w:val="left" w:leader="none" w:pos="2035"/>
        </w:tabs>
        <w:snapToGrid w:val="false"/>
        <w:spacing w:lineRule="auto" w:line="360"/>
        <w:ind w:left="2035" w:leftChars="0" w:hanging="90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2.5.4</w:t>
      </w:r>
      <w:r>
        <w:rPr>
          <w:rFonts w:ascii="仿宋" w:cs="仿宋" w:eastAsia="仿宋" w:hAnsi="仿宋" w:hint="eastAsia"/>
          <w:color w:val="auto"/>
          <w:sz w:val="24"/>
          <w:highlight w:val="none"/>
        </w:rPr>
        <w:t>价格扣除比例对小型企业和微型企业同等对待，不作区分。</w:t>
      </w:r>
    </w:p>
    <w:p w14:paraId="490B6A06">
      <w:pPr>
        <w:pStyle w:val="style0"/>
        <w:numPr>
          <w:ilvl w:val="2"/>
          <w:numId w:val="0"/>
        </w:numPr>
        <w:tabs>
          <w:tab w:val="left" w:leader="none" w:pos="1080"/>
          <w:tab w:val="left" w:leader="none" w:pos="1589"/>
          <w:tab w:val="left" w:leader="none" w:pos="2035"/>
        </w:tabs>
        <w:snapToGrid w:val="false"/>
        <w:spacing w:lineRule="auto" w:line="360"/>
        <w:ind w:left="2035" w:leftChars="0" w:hanging="90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2.5.5</w:t>
      </w:r>
      <w:r>
        <w:rPr>
          <w:rFonts w:ascii="仿宋" w:cs="仿宋" w:eastAsia="仿宋" w:hAnsi="仿宋" w:hint="eastAsia"/>
          <w:color w:val="auto"/>
          <w:sz w:val="24"/>
          <w:highlight w:val="none"/>
        </w:rPr>
        <w:t>中小企业参加采购活动，应当按照</w:t>
      </w:r>
      <w:r>
        <w:rPr>
          <w:rFonts w:ascii="仿宋" w:cs="仿宋" w:eastAsia="仿宋" w:hAnsi="仿宋" w:hint="eastAsia"/>
          <w:color w:val="auto"/>
          <w:sz w:val="24"/>
          <w:highlight w:val="none"/>
          <w:lang w:eastAsia="zh-CN"/>
        </w:rPr>
        <w:t>比选文件</w:t>
      </w:r>
      <w:r>
        <w:rPr>
          <w:rFonts w:ascii="仿宋" w:cs="仿宋" w:eastAsia="仿宋" w:hAnsi="仿宋" w:hint="eastAsia"/>
          <w:color w:val="auto"/>
          <w:sz w:val="24"/>
          <w:highlight w:val="none"/>
        </w:rPr>
        <w:t>给定的格式出具《中小企业声明函》，否则不得享受相关中小企业扶持政策。</w:t>
      </w:r>
    </w:p>
    <w:p w14:paraId="01D95420">
      <w:pPr>
        <w:pStyle w:val="style0"/>
        <w:numPr>
          <w:ilvl w:val="2"/>
          <w:numId w:val="0"/>
        </w:numPr>
        <w:tabs>
          <w:tab w:val="left" w:leader="none" w:pos="1080"/>
          <w:tab w:val="left" w:leader="none" w:pos="1589"/>
          <w:tab w:val="left" w:leader="none" w:pos="2035"/>
        </w:tabs>
        <w:snapToGrid w:val="false"/>
        <w:spacing w:lineRule="auto" w:line="360"/>
        <w:ind w:left="2035" w:leftChars="0" w:hanging="90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2.5.6</w:t>
      </w:r>
      <w:r>
        <w:rPr>
          <w:rFonts w:ascii="仿宋" w:cs="仿宋" w:eastAsia="仿宋" w:hAnsi="仿宋" w:hint="eastAsia"/>
          <w:color w:val="auto"/>
          <w:sz w:val="24"/>
          <w:highlight w:val="none"/>
        </w:rPr>
        <w:t>监狱企业提供了由省级以上监狱管理局、戒毒管理局（含新疆生产建设兵团）出具的属于监狱企业的证明文件的，视同小微企业。</w:t>
      </w:r>
    </w:p>
    <w:p w14:paraId="097CFC10">
      <w:pPr>
        <w:pStyle w:val="style0"/>
        <w:numPr>
          <w:ilvl w:val="2"/>
          <w:numId w:val="0"/>
        </w:numPr>
        <w:tabs>
          <w:tab w:val="left" w:leader="none" w:pos="1080"/>
          <w:tab w:val="left" w:leader="none" w:pos="1589"/>
          <w:tab w:val="left" w:leader="none" w:pos="2035"/>
        </w:tabs>
        <w:snapToGrid w:val="false"/>
        <w:spacing w:lineRule="auto" w:line="360"/>
        <w:ind w:left="2035" w:leftChars="0" w:hanging="90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2.5.7</w:t>
      </w:r>
      <w:r>
        <w:rPr>
          <w:rFonts w:ascii="仿宋" w:cs="仿宋" w:eastAsia="仿宋" w:hAnsi="仿宋" w:hint="eastAsia"/>
          <w:color w:val="auto"/>
          <w:sz w:val="24"/>
          <w:highlight w:val="none"/>
        </w:rPr>
        <w:t>残疾人福利性单位按</w:t>
      </w:r>
      <w:r>
        <w:rPr>
          <w:rFonts w:ascii="仿宋" w:cs="仿宋" w:eastAsia="仿宋" w:hAnsi="仿宋" w:hint="eastAsia"/>
          <w:color w:val="auto"/>
          <w:sz w:val="24"/>
          <w:highlight w:val="none"/>
          <w:lang w:eastAsia="zh-CN"/>
        </w:rPr>
        <w:t>比选文件</w:t>
      </w:r>
      <w:r>
        <w:rPr>
          <w:rFonts w:ascii="仿宋" w:cs="仿宋" w:eastAsia="仿宋" w:hAnsi="仿宋" w:hint="eastAsia"/>
          <w:color w:val="auto"/>
          <w:sz w:val="24"/>
          <w:highlight w:val="none"/>
        </w:rPr>
        <w:t>要求提供了《残疾人福利性单位声明函》的，视同小微企业。</w:t>
      </w:r>
    </w:p>
    <w:p w14:paraId="4D7CC362">
      <w:pPr>
        <w:pStyle w:val="style0"/>
        <w:numPr>
          <w:ilvl w:val="2"/>
          <w:numId w:val="0"/>
        </w:numPr>
        <w:tabs>
          <w:tab w:val="left" w:leader="none" w:pos="1080"/>
          <w:tab w:val="left" w:leader="none" w:pos="1589"/>
          <w:tab w:val="left" w:leader="none" w:pos="2014"/>
        </w:tabs>
        <w:snapToGrid w:val="false"/>
        <w:spacing w:lineRule="auto" w:line="360"/>
        <w:ind w:left="2035" w:leftChars="0" w:hanging="90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2.5.8</w:t>
      </w:r>
      <w:r>
        <w:rPr>
          <w:rFonts w:ascii="仿宋" w:cs="仿宋" w:eastAsia="仿宋" w:hAnsi="仿宋" w:hint="eastAsia"/>
          <w:color w:val="auto"/>
          <w:sz w:val="24"/>
          <w:highlight w:val="none"/>
        </w:rPr>
        <w:t>若</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同时属于小型或微型企业、监狱企业、残疾人福利性单位中的两种及以上，将不重复享受小微企业价格扣减的优惠政策。</w:t>
      </w:r>
    </w:p>
    <w:p w14:paraId="46605C65">
      <w:pPr>
        <w:pStyle w:val="style0"/>
        <w:numPr>
          <w:ilvl w:val="0"/>
          <w:numId w:val="0"/>
        </w:numPr>
        <w:tabs>
          <w:tab w:val="left" w:leader="none" w:pos="360"/>
        </w:tabs>
        <w:snapToGrid w:val="false"/>
        <w:spacing w:lineRule="auto" w:line="360"/>
        <w:ind w:left="900" w:leftChars="0" w:hanging="900" w:firstLineChars="0"/>
        <w:outlineLvl w:val="1"/>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3</w:t>
      </w:r>
      <w:r>
        <w:rPr>
          <w:rFonts w:ascii="仿宋" w:cs="仿宋" w:eastAsia="仿宋" w:hAnsi="仿宋" w:hint="eastAsia"/>
          <w:color w:val="auto"/>
          <w:sz w:val="24"/>
          <w:highlight w:val="none"/>
          <w:lang w:eastAsia="zh-CN"/>
        </w:rPr>
        <w:t>响应文件</w:t>
      </w:r>
      <w:r>
        <w:rPr>
          <w:rFonts w:ascii="仿宋" w:cs="仿宋" w:eastAsia="仿宋" w:hAnsi="仿宋" w:hint="eastAsia"/>
          <w:color w:val="auto"/>
          <w:sz w:val="24"/>
          <w:highlight w:val="none"/>
        </w:rPr>
        <w:t>的比较和评价</w:t>
      </w:r>
      <w:bookmarkEnd w:id="739"/>
      <w:bookmarkEnd w:id="740"/>
    </w:p>
    <w:p w14:paraId="79C567B4">
      <w:pPr>
        <w:pStyle w:val="style0"/>
        <w:numPr>
          <w:ilvl w:val="1"/>
          <w:numId w:val="0"/>
        </w:numPr>
        <w:tabs>
          <w:tab w:val="left" w:leader="none" w:pos="1080"/>
        </w:tabs>
        <w:snapToGrid w:val="false"/>
        <w:spacing w:lineRule="auto" w:line="360"/>
        <w:ind w:left="1077" w:leftChars="0" w:hanging="72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3.1</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委员会将按照</w:t>
      </w:r>
      <w:r>
        <w:rPr>
          <w:rFonts w:ascii="仿宋" w:cs="仿宋" w:eastAsia="仿宋" w:hAnsi="仿宋" w:hint="eastAsia"/>
          <w:color w:val="auto"/>
          <w:sz w:val="24"/>
          <w:highlight w:val="none"/>
          <w:lang w:eastAsia="zh-CN"/>
        </w:rPr>
        <w:t>比选文件</w:t>
      </w:r>
      <w:r>
        <w:rPr>
          <w:rFonts w:ascii="仿宋" w:cs="仿宋" w:eastAsia="仿宋" w:hAnsi="仿宋" w:hint="eastAsia"/>
          <w:color w:val="auto"/>
          <w:sz w:val="24"/>
          <w:highlight w:val="none"/>
        </w:rPr>
        <w:t>中规定的</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方法和标准，对符合性审查合格的</w:t>
      </w:r>
      <w:r>
        <w:rPr>
          <w:rFonts w:ascii="仿宋" w:cs="仿宋" w:eastAsia="仿宋" w:hAnsi="仿宋" w:hint="eastAsia"/>
          <w:color w:val="auto"/>
          <w:sz w:val="24"/>
          <w:highlight w:val="none"/>
          <w:lang w:eastAsia="zh-CN"/>
        </w:rPr>
        <w:t>响应文件</w:t>
      </w:r>
      <w:r>
        <w:rPr>
          <w:rFonts w:ascii="仿宋" w:cs="仿宋" w:eastAsia="仿宋" w:hAnsi="仿宋" w:hint="eastAsia"/>
          <w:color w:val="auto"/>
          <w:sz w:val="24"/>
          <w:highlight w:val="none"/>
        </w:rPr>
        <w:t>进行商务和技术评估，综合比较与评价；未通过符合性审查的</w:t>
      </w:r>
      <w:r>
        <w:rPr>
          <w:rFonts w:ascii="仿宋" w:cs="仿宋" w:eastAsia="仿宋" w:hAnsi="仿宋" w:hint="eastAsia"/>
          <w:color w:val="auto"/>
          <w:sz w:val="24"/>
          <w:highlight w:val="none"/>
          <w:lang w:eastAsia="zh-CN"/>
        </w:rPr>
        <w:t>响应文件</w:t>
      </w:r>
      <w:r>
        <w:rPr>
          <w:rFonts w:ascii="仿宋" w:cs="仿宋" w:eastAsia="仿宋" w:hAnsi="仿宋" w:hint="eastAsia"/>
          <w:color w:val="auto"/>
          <w:sz w:val="24"/>
          <w:highlight w:val="none"/>
        </w:rPr>
        <w:t>不得进入比较与评价。</w:t>
      </w:r>
    </w:p>
    <w:p w14:paraId="25285C81">
      <w:pPr>
        <w:pStyle w:val="style0"/>
        <w:numPr>
          <w:ilvl w:val="1"/>
          <w:numId w:val="0"/>
        </w:numPr>
        <w:tabs>
          <w:tab w:val="left" w:leader="none" w:pos="1080"/>
        </w:tabs>
        <w:snapToGrid w:val="false"/>
        <w:spacing w:lineRule="auto" w:line="360"/>
        <w:ind w:left="1077" w:leftChars="0" w:hanging="720" w:firstLineChars="0"/>
        <w:rPr>
          <w:rFonts w:ascii="仿宋" w:cs="仿宋" w:eastAsia="仿宋" w:hAnsi="仿宋" w:hint="eastAsia"/>
          <w:color w:val="auto"/>
          <w:sz w:val="24"/>
          <w:highlight w:val="none"/>
          <w:lang w:eastAsia="zh-CN"/>
        </w:rPr>
      </w:pPr>
      <w:r>
        <w:rPr>
          <w:rFonts w:ascii="仿宋" w:cs="仿宋" w:eastAsia="仿宋" w:hAnsi="仿宋" w:hint="eastAsia"/>
          <w:color w:val="auto"/>
          <w:kern w:val="2"/>
          <w:sz w:val="24"/>
          <w:szCs w:val="24"/>
          <w:highlight w:val="none"/>
          <w:lang w:val="en-US" w:bidi="ar-SA" w:eastAsia="zh-CN"/>
        </w:rPr>
        <w:t>3.2</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方法和</w:t>
      </w:r>
      <w:r>
        <w:rPr>
          <w:rFonts w:ascii="仿宋" w:cs="仿宋" w:eastAsia="仿宋" w:hAnsi="仿宋" w:hint="eastAsia"/>
          <w:color w:val="auto"/>
          <w:sz w:val="24"/>
          <w:highlight w:val="none"/>
          <w:lang w:eastAsia="zh-CN"/>
        </w:rPr>
        <w:t>评审标准</w:t>
      </w:r>
    </w:p>
    <w:p w14:paraId="4DE54088">
      <w:pPr>
        <w:pStyle w:val="style0"/>
        <w:numPr>
          <w:ilvl w:val="2"/>
          <w:numId w:val="0"/>
        </w:numPr>
        <w:tabs>
          <w:tab w:val="left" w:leader="none" w:pos="1080"/>
          <w:tab w:val="left" w:leader="none" w:pos="1589"/>
          <w:tab w:val="left" w:leader="none" w:pos="2035"/>
        </w:tabs>
        <w:snapToGrid w:val="false"/>
        <w:spacing w:lineRule="auto" w:line="360"/>
        <w:ind w:left="2035" w:leftChars="0" w:hanging="90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3.2.1</w:t>
      </w:r>
      <w:r>
        <w:rPr>
          <w:rFonts w:ascii="仿宋" w:cs="仿宋" w:eastAsia="仿宋" w:hAnsi="仿宋" w:hint="eastAsia"/>
          <w:color w:val="auto"/>
          <w:sz w:val="24"/>
          <w:highlight w:val="none"/>
        </w:rPr>
        <w:t>本项目采用的</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方法为：</w:t>
      </w:r>
    </w:p>
    <w:p w14:paraId="1494A310">
      <w:pPr>
        <w:pStyle w:val="style0"/>
        <w:tabs>
          <w:tab w:val="left" w:leader="none" w:pos="900"/>
          <w:tab w:val="left" w:leader="none" w:pos="1589"/>
          <w:tab w:val="left" w:leader="none" w:pos="1701"/>
        </w:tabs>
        <w:snapToGrid w:val="false"/>
        <w:spacing w:lineRule="auto" w:line="360"/>
        <w:ind w:left="1985"/>
        <w:rPr>
          <w:rFonts w:ascii="仿宋" w:cs="仿宋" w:eastAsia="仿宋" w:hAnsi="仿宋" w:hint="eastAsia"/>
          <w:color w:val="auto"/>
          <w:sz w:val="24"/>
          <w:highlight w:val="none"/>
        </w:rPr>
      </w:pPr>
      <w:r>
        <w:rPr>
          <w:rFonts w:ascii="仿宋" w:cs="仿宋" w:eastAsia="仿宋" w:hAnsi="仿宋" w:hint="eastAsia"/>
          <w:color w:val="auto"/>
          <w:sz w:val="24"/>
          <w:highlight w:val="none"/>
        </w:rPr>
        <w:t>■综合评分法，指</w:t>
      </w:r>
      <w:r>
        <w:rPr>
          <w:rFonts w:ascii="仿宋" w:cs="仿宋" w:eastAsia="仿宋" w:hAnsi="仿宋" w:hint="eastAsia"/>
          <w:color w:val="auto"/>
          <w:sz w:val="24"/>
          <w:highlight w:val="none"/>
          <w:lang w:eastAsia="zh-CN"/>
        </w:rPr>
        <w:t>响应文件</w:t>
      </w:r>
      <w:r>
        <w:rPr>
          <w:rFonts w:ascii="仿宋" w:cs="仿宋" w:eastAsia="仿宋" w:hAnsi="仿宋" w:hint="eastAsia"/>
          <w:color w:val="auto"/>
          <w:sz w:val="24"/>
          <w:highlight w:val="none"/>
        </w:rPr>
        <w:t>满足</w:t>
      </w:r>
      <w:r>
        <w:rPr>
          <w:rFonts w:ascii="仿宋" w:cs="仿宋" w:eastAsia="仿宋" w:hAnsi="仿宋" w:hint="eastAsia"/>
          <w:color w:val="auto"/>
          <w:sz w:val="24"/>
          <w:highlight w:val="none"/>
          <w:lang w:eastAsia="zh-CN"/>
        </w:rPr>
        <w:t>比选文件</w:t>
      </w:r>
      <w:r>
        <w:rPr>
          <w:rFonts w:ascii="仿宋" w:cs="仿宋" w:eastAsia="仿宋" w:hAnsi="仿宋" w:hint="eastAsia"/>
          <w:color w:val="auto"/>
          <w:sz w:val="24"/>
          <w:highlight w:val="none"/>
        </w:rPr>
        <w:t>全部实质性要求，且按照评审因素的量化指标评审得分最高的</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为</w:t>
      </w:r>
      <w:r>
        <w:rPr>
          <w:rFonts w:ascii="仿宋" w:cs="仿宋" w:eastAsia="仿宋" w:hAnsi="仿宋" w:hint="eastAsia"/>
          <w:color w:val="auto"/>
          <w:sz w:val="24"/>
          <w:highlight w:val="none"/>
          <w:lang w:eastAsia="zh-CN"/>
        </w:rPr>
        <w:t>中选</w:t>
      </w:r>
      <w:r>
        <w:rPr>
          <w:rFonts w:ascii="仿宋" w:cs="仿宋" w:eastAsia="仿宋" w:hAnsi="仿宋" w:hint="eastAsia"/>
          <w:color w:val="auto"/>
          <w:sz w:val="24"/>
          <w:highlight w:val="none"/>
        </w:rPr>
        <w:t>候选人的</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方法，见《</w:t>
      </w:r>
      <w:r>
        <w:rPr>
          <w:rFonts w:ascii="仿宋" w:cs="仿宋" w:eastAsia="仿宋" w:hAnsi="仿宋" w:hint="eastAsia"/>
          <w:color w:val="auto"/>
          <w:sz w:val="24"/>
          <w:highlight w:val="none"/>
          <w:lang w:eastAsia="zh-CN"/>
        </w:rPr>
        <w:t>评审标准</w:t>
      </w:r>
      <w:r>
        <w:rPr>
          <w:rFonts w:ascii="仿宋" w:cs="仿宋" w:eastAsia="仿宋" w:hAnsi="仿宋" w:hint="eastAsia"/>
          <w:color w:val="auto"/>
          <w:sz w:val="24"/>
          <w:highlight w:val="none"/>
        </w:rPr>
        <w:t>》，</w:t>
      </w:r>
      <w:r>
        <w:rPr>
          <w:rFonts w:ascii="仿宋" w:cs="仿宋" w:eastAsia="仿宋" w:hAnsi="仿宋" w:hint="eastAsia"/>
          <w:color w:val="auto"/>
          <w:sz w:val="24"/>
          <w:highlight w:val="none"/>
          <w:lang w:eastAsia="zh-CN"/>
        </w:rPr>
        <w:t>比选文件</w:t>
      </w:r>
      <w:r>
        <w:rPr>
          <w:rFonts w:ascii="仿宋" w:cs="仿宋" w:eastAsia="仿宋" w:hAnsi="仿宋" w:hint="eastAsia"/>
          <w:color w:val="auto"/>
          <w:sz w:val="24"/>
          <w:highlight w:val="none"/>
        </w:rPr>
        <w:t>中没有规定的</w:t>
      </w:r>
      <w:r>
        <w:rPr>
          <w:rFonts w:ascii="仿宋" w:cs="仿宋" w:eastAsia="仿宋" w:hAnsi="仿宋" w:hint="eastAsia"/>
          <w:color w:val="auto"/>
          <w:sz w:val="24"/>
          <w:highlight w:val="none"/>
          <w:lang w:eastAsia="zh-CN"/>
        </w:rPr>
        <w:t>评审标准</w:t>
      </w:r>
      <w:r>
        <w:rPr>
          <w:rFonts w:ascii="仿宋" w:cs="仿宋" w:eastAsia="仿宋" w:hAnsi="仿宋" w:hint="eastAsia"/>
          <w:color w:val="auto"/>
          <w:sz w:val="24"/>
          <w:highlight w:val="none"/>
        </w:rPr>
        <w:t>不得作为评审的依据。</w:t>
      </w:r>
    </w:p>
    <w:p w14:paraId="714F1BB2">
      <w:pPr>
        <w:pStyle w:val="style0"/>
        <w:tabs>
          <w:tab w:val="left" w:leader="none" w:pos="900"/>
          <w:tab w:val="left" w:leader="none" w:pos="1589"/>
          <w:tab w:val="left" w:leader="none" w:pos="1701"/>
        </w:tabs>
        <w:snapToGrid w:val="false"/>
        <w:spacing w:lineRule="auto" w:line="360"/>
        <w:ind w:left="1985"/>
        <w:rPr>
          <w:rFonts w:ascii="仿宋" w:cs="仿宋" w:eastAsia="仿宋" w:hAnsi="仿宋" w:hint="eastAsia"/>
          <w:color w:val="auto"/>
          <w:sz w:val="24"/>
          <w:highlight w:val="none"/>
        </w:rPr>
      </w:pPr>
      <w:r>
        <w:rPr>
          <w:rFonts w:ascii="仿宋" w:cs="仿宋" w:eastAsia="仿宋" w:hAnsi="仿宋" w:hint="eastAsia"/>
          <w:color w:val="auto"/>
          <w:sz w:val="24"/>
          <w:highlight w:val="none"/>
        </w:rPr>
        <w:t>□最低</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价法，指</w:t>
      </w:r>
      <w:r>
        <w:rPr>
          <w:rFonts w:ascii="仿宋" w:cs="仿宋" w:eastAsia="仿宋" w:hAnsi="仿宋" w:hint="eastAsia"/>
          <w:color w:val="auto"/>
          <w:sz w:val="24"/>
          <w:highlight w:val="none"/>
          <w:lang w:eastAsia="zh-CN"/>
        </w:rPr>
        <w:t>响应文件</w:t>
      </w:r>
      <w:r>
        <w:rPr>
          <w:rFonts w:ascii="仿宋" w:cs="仿宋" w:eastAsia="仿宋" w:hAnsi="仿宋" w:hint="eastAsia"/>
          <w:color w:val="auto"/>
          <w:sz w:val="24"/>
          <w:highlight w:val="none"/>
        </w:rPr>
        <w:t>满足</w:t>
      </w:r>
      <w:r>
        <w:rPr>
          <w:rFonts w:ascii="仿宋" w:cs="仿宋" w:eastAsia="仿宋" w:hAnsi="仿宋" w:hint="eastAsia"/>
          <w:color w:val="auto"/>
          <w:sz w:val="24"/>
          <w:highlight w:val="none"/>
          <w:lang w:eastAsia="zh-CN"/>
        </w:rPr>
        <w:t>比选文件</w:t>
      </w:r>
      <w:r>
        <w:rPr>
          <w:rFonts w:ascii="仿宋" w:cs="仿宋" w:eastAsia="仿宋" w:hAnsi="仿宋" w:hint="eastAsia"/>
          <w:color w:val="auto"/>
          <w:sz w:val="24"/>
          <w:highlight w:val="none"/>
        </w:rPr>
        <w:t>全部实质性要求，且</w:t>
      </w:r>
      <w:r>
        <w:rPr>
          <w:rFonts w:ascii="仿宋" w:cs="仿宋" w:eastAsia="仿宋" w:hAnsi="仿宋" w:hint="eastAsia"/>
          <w:color w:val="auto"/>
          <w:sz w:val="24"/>
          <w:highlight w:val="none"/>
          <w:lang w:eastAsia="zh-CN"/>
        </w:rPr>
        <w:t>响应报价</w:t>
      </w:r>
      <w:r>
        <w:rPr>
          <w:rFonts w:ascii="仿宋" w:cs="仿宋" w:eastAsia="仿宋" w:hAnsi="仿宋" w:hint="eastAsia"/>
          <w:color w:val="auto"/>
          <w:sz w:val="24"/>
          <w:highlight w:val="none"/>
        </w:rPr>
        <w:t>最低的</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为</w:t>
      </w:r>
      <w:r>
        <w:rPr>
          <w:rFonts w:ascii="仿宋" w:cs="仿宋" w:eastAsia="仿宋" w:hAnsi="仿宋" w:hint="eastAsia"/>
          <w:color w:val="auto"/>
          <w:sz w:val="24"/>
          <w:highlight w:val="none"/>
          <w:lang w:eastAsia="zh-CN"/>
        </w:rPr>
        <w:t>中选</w:t>
      </w:r>
      <w:r>
        <w:rPr>
          <w:rFonts w:ascii="仿宋" w:cs="仿宋" w:eastAsia="仿宋" w:hAnsi="仿宋" w:hint="eastAsia"/>
          <w:color w:val="auto"/>
          <w:sz w:val="24"/>
          <w:highlight w:val="none"/>
        </w:rPr>
        <w:t>候选人的</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方法。</w:t>
      </w:r>
    </w:p>
    <w:p w14:paraId="31EA8690">
      <w:pPr>
        <w:pStyle w:val="style0"/>
        <w:numPr>
          <w:ilvl w:val="2"/>
          <w:numId w:val="0"/>
        </w:numPr>
        <w:tabs>
          <w:tab w:val="left" w:leader="none" w:pos="1080"/>
          <w:tab w:val="left" w:leader="none" w:pos="1589"/>
          <w:tab w:val="left" w:leader="none" w:pos="2035"/>
        </w:tabs>
        <w:snapToGrid w:val="false"/>
        <w:spacing w:lineRule="auto" w:line="360"/>
        <w:ind w:left="2035" w:leftChars="0" w:hanging="90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3.2.2</w:t>
      </w:r>
      <w:r>
        <w:rPr>
          <w:rFonts w:ascii="仿宋" w:cs="仿宋" w:eastAsia="仿宋" w:hAnsi="仿宋" w:hint="eastAsia"/>
          <w:color w:val="auto"/>
          <w:sz w:val="24"/>
          <w:highlight w:val="none"/>
        </w:rPr>
        <w:t>采用最低</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价法时，提供相同品牌产品（单一产品或核心产品品牌相同）的不同</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参加同一合同项下</w:t>
      </w:r>
      <w:r>
        <w:rPr>
          <w:rFonts w:ascii="仿宋" w:cs="仿宋" w:eastAsia="仿宋" w:hAnsi="仿宋" w:hint="eastAsia"/>
          <w:color w:val="auto"/>
          <w:sz w:val="24"/>
          <w:highlight w:val="none"/>
          <w:lang w:eastAsia="zh-CN"/>
        </w:rPr>
        <w:t>响应</w:t>
      </w:r>
      <w:r>
        <w:rPr>
          <w:rFonts w:ascii="仿宋" w:cs="仿宋" w:eastAsia="仿宋" w:hAnsi="仿宋" w:hint="eastAsia"/>
          <w:color w:val="auto"/>
          <w:sz w:val="24"/>
          <w:highlight w:val="none"/>
        </w:rPr>
        <w:t>的，以其中通过资格审查、符合性审查且报价最低的参加</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；报价相同的，由采购人或者采购人委托</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委员会按照下述方法确定一个参加</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的</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，其他</w:t>
      </w:r>
      <w:r>
        <w:rPr>
          <w:rFonts w:ascii="仿宋" w:cs="仿宋" w:eastAsia="仿宋" w:hAnsi="仿宋" w:hint="eastAsia"/>
          <w:b/>
          <w:color w:val="auto"/>
          <w:sz w:val="24"/>
          <w:highlight w:val="none"/>
          <w:lang w:eastAsia="zh-CN"/>
        </w:rPr>
        <w:t>响应无效</w:t>
      </w:r>
      <w:r>
        <w:rPr>
          <w:rFonts w:ascii="仿宋" w:cs="仿宋" w:eastAsia="仿宋" w:hAnsi="仿宋" w:hint="eastAsia"/>
          <w:color w:val="auto"/>
          <w:sz w:val="24"/>
          <w:highlight w:val="none"/>
        </w:rPr>
        <w:t>。</w:t>
      </w:r>
    </w:p>
    <w:p w14:paraId="0D390B25">
      <w:pPr>
        <w:pStyle w:val="style0"/>
        <w:tabs>
          <w:tab w:val="left" w:leader="none" w:pos="1080"/>
          <w:tab w:val="left" w:leader="none" w:pos="1589"/>
          <w:tab w:val="left" w:leader="none" w:pos="2035"/>
        </w:tabs>
        <w:snapToGrid w:val="false"/>
        <w:spacing w:lineRule="auto" w:line="360"/>
        <w:ind w:left="2035"/>
        <w:rPr>
          <w:rFonts w:ascii="仿宋" w:cs="仿宋" w:eastAsia="仿宋" w:hAnsi="仿宋" w:hint="eastAsia"/>
          <w:color w:val="auto"/>
          <w:sz w:val="24"/>
          <w:highlight w:val="none"/>
        </w:rPr>
      </w:pPr>
      <w:r>
        <w:rPr>
          <w:rFonts w:ascii="仿宋" w:cs="仿宋" w:eastAsia="仿宋" w:hAnsi="仿宋" w:hint="eastAsia"/>
          <w:color w:val="auto"/>
          <w:sz w:val="24"/>
          <w:highlight w:val="none"/>
        </w:rPr>
        <w:t>□随机抽取</w:t>
      </w:r>
    </w:p>
    <w:p w14:paraId="606D5332">
      <w:pPr>
        <w:pStyle w:val="style0"/>
        <w:tabs>
          <w:tab w:val="left" w:leader="none" w:pos="1080"/>
          <w:tab w:val="left" w:leader="none" w:pos="1589"/>
          <w:tab w:val="left" w:leader="none" w:pos="2035"/>
        </w:tabs>
        <w:snapToGrid w:val="false"/>
        <w:spacing w:lineRule="auto" w:line="360"/>
        <w:ind w:left="2035"/>
        <w:rPr>
          <w:rFonts w:ascii="仿宋" w:cs="仿宋" w:eastAsia="仿宋" w:hAnsi="仿宋" w:hint="eastAsia"/>
          <w:color w:val="auto"/>
          <w:sz w:val="24"/>
          <w:highlight w:val="none"/>
          <w:u w:val="single"/>
        </w:rPr>
      </w:pPr>
      <w:r>
        <w:rPr>
          <w:rFonts w:ascii="仿宋" w:cs="仿宋" w:eastAsia="仿宋" w:hAnsi="仿宋" w:hint="eastAsia"/>
          <w:color w:val="auto"/>
          <w:sz w:val="24"/>
          <w:highlight w:val="none"/>
        </w:rPr>
        <w:t>□其他方式，具体要求：</w:t>
      </w:r>
      <w:r>
        <w:rPr>
          <w:rFonts w:ascii="仿宋" w:cs="仿宋" w:eastAsia="仿宋" w:hAnsi="仿宋" w:hint="eastAsia"/>
          <w:color w:val="auto"/>
          <w:sz w:val="24"/>
          <w:szCs w:val="24"/>
          <w:highlight w:val="none"/>
          <w:u w:val="single"/>
          <w:lang w:val="en-US" w:eastAsia="zh-CN"/>
        </w:rPr>
        <w:t xml:space="preserve">      </w:t>
      </w:r>
      <w:r>
        <w:rPr>
          <w:rFonts w:ascii="仿宋" w:cs="仿宋" w:eastAsia="仿宋" w:hAnsi="仿宋" w:hint="eastAsia"/>
          <w:color w:val="auto"/>
          <w:sz w:val="24"/>
          <w:highlight w:val="none"/>
        </w:rPr>
        <w:t>。</w:t>
      </w:r>
    </w:p>
    <w:p w14:paraId="60A7E8C0">
      <w:pPr>
        <w:pStyle w:val="style0"/>
        <w:numPr>
          <w:ilvl w:val="2"/>
          <w:numId w:val="0"/>
        </w:numPr>
        <w:tabs>
          <w:tab w:val="left" w:leader="none" w:pos="1080"/>
          <w:tab w:val="left" w:leader="none" w:pos="1589"/>
          <w:tab w:val="left" w:leader="none" w:pos="2035"/>
        </w:tabs>
        <w:snapToGrid w:val="false"/>
        <w:spacing w:lineRule="auto" w:line="360"/>
        <w:ind w:left="2035" w:leftChars="0" w:hanging="90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3.2.3</w:t>
      </w:r>
      <w:r>
        <w:rPr>
          <w:rFonts w:ascii="仿宋" w:cs="仿宋" w:eastAsia="仿宋" w:hAnsi="仿宋" w:hint="eastAsia"/>
          <w:color w:val="auto"/>
          <w:sz w:val="24"/>
          <w:highlight w:val="none"/>
        </w:rPr>
        <w:t>非政府强制采购的节能产品或环境标志产品，依据品目清单和认证证书实施优先采购。优先采购的具体规定（如涉及）</w:t>
      </w:r>
      <w:r>
        <w:rPr>
          <w:rFonts w:ascii="仿宋" w:cs="仿宋" w:eastAsia="仿宋" w:hAnsi="仿宋" w:hint="eastAsia"/>
          <w:color w:val="auto"/>
          <w:sz w:val="24"/>
          <w:szCs w:val="24"/>
          <w:highlight w:val="none"/>
          <w:u w:val="single"/>
          <w:lang w:val="en-US" w:eastAsia="zh-CN"/>
        </w:rPr>
        <w:t xml:space="preserve">      </w:t>
      </w:r>
      <w:r>
        <w:rPr>
          <w:rFonts w:ascii="仿宋" w:cs="仿宋" w:eastAsia="仿宋" w:hAnsi="仿宋" w:hint="eastAsia"/>
          <w:color w:val="auto"/>
          <w:sz w:val="24"/>
          <w:highlight w:val="none"/>
        </w:rPr>
        <w:t>。</w:t>
      </w:r>
    </w:p>
    <w:p w14:paraId="5D1D8D50">
      <w:pPr>
        <w:pStyle w:val="style0"/>
        <w:numPr>
          <w:ilvl w:val="0"/>
          <w:numId w:val="0"/>
        </w:numPr>
        <w:tabs>
          <w:tab w:val="left" w:leader="none" w:pos="360"/>
        </w:tabs>
        <w:snapToGrid w:val="false"/>
        <w:spacing w:lineRule="auto" w:line="360"/>
        <w:ind w:left="900" w:leftChars="0" w:hanging="900" w:firstLineChars="0"/>
        <w:outlineLvl w:val="1"/>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4</w:t>
      </w:r>
      <w:r>
        <w:rPr>
          <w:rFonts w:ascii="仿宋" w:cs="仿宋" w:eastAsia="仿宋" w:hAnsi="仿宋" w:hint="eastAsia"/>
          <w:color w:val="auto"/>
          <w:sz w:val="24"/>
          <w:highlight w:val="none"/>
        </w:rPr>
        <w:t>确定</w:t>
      </w:r>
      <w:bookmarkStart w:id="757" w:name="_Toc195842911"/>
      <w:bookmarkStart w:id="758" w:name="_Toc264969236"/>
      <w:bookmarkStart w:id="759" w:name="_Toc226337242"/>
      <w:bookmarkStart w:id="760" w:name="_Toc149720839"/>
      <w:bookmarkStart w:id="761" w:name="_Toc305158814"/>
      <w:bookmarkStart w:id="762" w:name="_Toc164351640"/>
      <w:bookmarkStart w:id="763" w:name="_Toc151193716"/>
      <w:bookmarkStart w:id="764" w:name="_Toc151193788"/>
      <w:bookmarkStart w:id="765" w:name="_Toc265228384"/>
      <w:bookmarkStart w:id="766" w:name="_Toc150774751"/>
      <w:bookmarkStart w:id="767" w:name="_Toc127161460"/>
      <w:bookmarkStart w:id="768" w:name="_Toc164229387"/>
      <w:bookmarkStart w:id="769" w:name="_Toc164608660"/>
      <w:bookmarkStart w:id="770" w:name="_Toc164229241"/>
      <w:bookmarkStart w:id="771" w:name="_Toc151193860"/>
      <w:bookmarkStart w:id="772" w:name="_Toc151190173"/>
      <w:bookmarkStart w:id="773" w:name="_Toc150480784"/>
      <w:bookmarkStart w:id="774" w:name="_Toc150774646"/>
      <w:bookmarkStart w:id="775" w:name="_Toc164608815"/>
      <w:bookmarkStart w:id="776" w:name="_Toc226965819"/>
      <w:bookmarkStart w:id="777" w:name="_Toc150509297"/>
      <w:bookmarkStart w:id="778" w:name="_Toc127151747"/>
      <w:bookmarkStart w:id="779" w:name="_Toc520356170"/>
      <w:bookmarkStart w:id="780" w:name="_Toc142311048"/>
      <w:bookmarkStart w:id="781" w:name="_Toc305158888"/>
      <w:bookmarkStart w:id="782" w:name="_Toc226309790"/>
      <w:bookmarkStart w:id="783" w:name="_Toc151193644"/>
      <w:bookmarkStart w:id="784" w:name="_Toc127151546"/>
      <w:bookmarkStart w:id="785" w:name="_Toc226965736"/>
      <w:bookmarkStart w:id="786" w:name="_Toc151193934"/>
      <w:bookmarkStart w:id="787" w:name="_Ref467307010"/>
      <w:r>
        <w:rPr>
          <w:rFonts w:ascii="仿宋" w:cs="仿宋" w:eastAsia="仿宋" w:hAnsi="仿宋" w:hint="eastAsia"/>
          <w:color w:val="auto"/>
          <w:sz w:val="24"/>
          <w:highlight w:val="none"/>
          <w:lang w:eastAsia="zh-CN"/>
        </w:rPr>
        <w:t>中选</w:t>
      </w:r>
      <w:r>
        <w:rPr>
          <w:rFonts w:ascii="仿宋" w:cs="仿宋" w:eastAsia="仿宋" w:hAnsi="仿宋" w:hint="eastAsia"/>
          <w:color w:val="auto"/>
          <w:sz w:val="24"/>
          <w:highlight w:val="none"/>
        </w:rPr>
        <w:t>候选人名单</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14:paraId="51C32255">
      <w:pPr>
        <w:pStyle w:val="style0"/>
        <w:numPr>
          <w:ilvl w:val="1"/>
          <w:numId w:val="0"/>
        </w:numPr>
        <w:tabs>
          <w:tab w:val="left" w:leader="none" w:pos="1080"/>
        </w:tabs>
        <w:snapToGrid w:val="false"/>
        <w:spacing w:lineRule="auto" w:line="360"/>
        <w:ind w:left="1077" w:leftChars="0" w:hanging="72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4.1</w:t>
      </w:r>
      <w:r>
        <w:rPr>
          <w:rFonts w:ascii="仿宋" w:cs="仿宋" w:eastAsia="仿宋" w:hAnsi="仿宋" w:hint="eastAsia"/>
          <w:color w:val="auto"/>
          <w:sz w:val="24"/>
          <w:highlight w:val="none"/>
        </w:rPr>
        <w:t>采用综合评分法时，提供相同品牌产品（单一产品或核心产品品牌相同）且通过资格审查、符合性审查的不同</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参加同一合同项下</w:t>
      </w:r>
      <w:r>
        <w:rPr>
          <w:rFonts w:ascii="仿宋" w:cs="仿宋" w:eastAsia="仿宋" w:hAnsi="仿宋" w:hint="eastAsia"/>
          <w:color w:val="auto"/>
          <w:sz w:val="24"/>
          <w:highlight w:val="none"/>
          <w:lang w:eastAsia="zh-CN"/>
        </w:rPr>
        <w:t>响应</w:t>
      </w:r>
      <w:r>
        <w:rPr>
          <w:rFonts w:ascii="仿宋" w:cs="仿宋" w:eastAsia="仿宋" w:hAnsi="仿宋" w:hint="eastAsia"/>
          <w:color w:val="auto"/>
          <w:sz w:val="24"/>
          <w:highlight w:val="none"/>
        </w:rPr>
        <w:t>的，按一家</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计算，评审后得分最高的同品牌</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获得</w:t>
      </w:r>
      <w:r>
        <w:rPr>
          <w:rFonts w:ascii="仿宋" w:cs="仿宋" w:eastAsia="仿宋" w:hAnsi="仿宋" w:hint="eastAsia"/>
          <w:color w:val="auto"/>
          <w:sz w:val="24"/>
          <w:highlight w:val="none"/>
          <w:lang w:eastAsia="zh-CN"/>
        </w:rPr>
        <w:t>中选人</w:t>
      </w:r>
      <w:r>
        <w:rPr>
          <w:rFonts w:ascii="仿宋" w:cs="仿宋" w:eastAsia="仿宋" w:hAnsi="仿宋" w:hint="eastAsia"/>
          <w:color w:val="auto"/>
          <w:sz w:val="24"/>
          <w:highlight w:val="none"/>
        </w:rPr>
        <w:t>推荐资格；评审得分相同的，</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委员会按照下述规定确定一个</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获得</w:t>
      </w:r>
      <w:r>
        <w:rPr>
          <w:rFonts w:ascii="仿宋" w:cs="仿宋" w:eastAsia="仿宋" w:hAnsi="仿宋" w:hint="eastAsia"/>
          <w:color w:val="auto"/>
          <w:sz w:val="24"/>
          <w:highlight w:val="none"/>
          <w:lang w:eastAsia="zh-CN"/>
        </w:rPr>
        <w:t>中选人</w:t>
      </w:r>
      <w:r>
        <w:rPr>
          <w:rFonts w:ascii="仿宋" w:cs="仿宋" w:eastAsia="仿宋" w:hAnsi="仿宋" w:hint="eastAsia"/>
          <w:color w:val="auto"/>
          <w:sz w:val="24"/>
          <w:highlight w:val="none"/>
        </w:rPr>
        <w:t>推荐资格，其他同品牌</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不作为</w:t>
      </w:r>
      <w:r>
        <w:rPr>
          <w:rFonts w:ascii="仿宋" w:cs="仿宋" w:eastAsia="仿宋" w:hAnsi="仿宋" w:hint="eastAsia"/>
          <w:color w:val="auto"/>
          <w:sz w:val="24"/>
          <w:highlight w:val="none"/>
          <w:lang w:eastAsia="zh-CN"/>
        </w:rPr>
        <w:t>中选</w:t>
      </w:r>
      <w:r>
        <w:rPr>
          <w:rFonts w:ascii="仿宋" w:cs="仿宋" w:eastAsia="仿宋" w:hAnsi="仿宋" w:hint="eastAsia"/>
          <w:color w:val="auto"/>
          <w:sz w:val="24"/>
          <w:highlight w:val="none"/>
        </w:rPr>
        <w:t>候选人。</w:t>
      </w:r>
    </w:p>
    <w:p w14:paraId="460902C7">
      <w:pPr>
        <w:pStyle w:val="style90"/>
        <w:tabs>
          <w:tab w:val="left" w:leader="none" w:pos="900"/>
          <w:tab w:val="left" w:leader="none" w:pos="2127"/>
        </w:tabs>
        <w:adjustRightInd w:val="false"/>
        <w:snapToGrid w:val="false"/>
        <w:spacing w:lineRule="auto" w:line="360"/>
        <w:ind w:left="993" w:firstLine="136" w:firstLineChars="57"/>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□随机抽取</w:t>
      </w:r>
    </w:p>
    <w:p w14:paraId="62BC5559">
      <w:pPr>
        <w:pStyle w:val="style90"/>
        <w:tabs>
          <w:tab w:val="left" w:leader="none" w:pos="900"/>
          <w:tab w:val="left" w:leader="none" w:pos="2127"/>
        </w:tabs>
        <w:adjustRightInd w:val="false"/>
        <w:snapToGrid w:val="false"/>
        <w:spacing w:lineRule="auto" w:line="360"/>
        <w:ind w:left="993" w:firstLine="136" w:firstLineChars="57"/>
        <w:rPr>
          <w:rFonts w:ascii="仿宋" w:cs="仿宋" w:eastAsia="仿宋" w:hAnsi="仿宋" w:hint="eastAsia"/>
          <w:color w:val="auto"/>
          <w:sz w:val="24"/>
          <w:szCs w:val="24"/>
          <w:highlight w:val="none"/>
          <w:lang w:eastAsia="zh-CN"/>
        </w:rPr>
      </w:pPr>
      <w:r>
        <w:rPr>
          <w:rFonts w:ascii="仿宋" w:cs="仿宋" w:eastAsia="仿宋" w:hAnsi="仿宋" w:hint="eastAsia"/>
          <w:color w:val="auto"/>
          <w:sz w:val="24"/>
          <w:highlight w:val="none"/>
        </w:rPr>
        <w:t>■</w:t>
      </w:r>
      <w:r>
        <w:rPr>
          <w:rFonts w:ascii="仿宋" w:cs="仿宋" w:eastAsia="仿宋" w:hAnsi="仿宋" w:hint="eastAsia"/>
          <w:color w:val="auto"/>
          <w:sz w:val="24"/>
          <w:szCs w:val="24"/>
          <w:highlight w:val="none"/>
        </w:rPr>
        <w:t>其他方式，具体要求：</w:t>
      </w:r>
      <w:r>
        <w:rPr>
          <w:rFonts w:ascii="仿宋" w:cs="仿宋" w:eastAsia="仿宋" w:hAnsi="仿宋" w:hint="eastAsia"/>
          <w:color w:val="auto"/>
          <w:sz w:val="24"/>
          <w:szCs w:val="24"/>
          <w:highlight w:val="none"/>
          <w:u w:val="single"/>
        </w:rPr>
        <w:t>评审得分相同的则</w:t>
      </w:r>
      <w:r>
        <w:rPr>
          <w:rFonts w:ascii="仿宋" w:cs="仿宋" w:eastAsia="仿宋" w:hAnsi="仿宋" w:hint="eastAsia"/>
          <w:color w:val="auto"/>
          <w:sz w:val="24"/>
          <w:szCs w:val="24"/>
          <w:highlight w:val="none"/>
          <w:u w:val="single"/>
          <w:lang w:eastAsia="zh-CN"/>
        </w:rPr>
        <w:t>响应报价</w:t>
      </w:r>
      <w:r>
        <w:rPr>
          <w:rFonts w:ascii="仿宋" w:cs="仿宋" w:eastAsia="仿宋" w:hAnsi="仿宋" w:hint="eastAsia"/>
          <w:color w:val="auto"/>
          <w:sz w:val="24"/>
          <w:szCs w:val="24"/>
          <w:highlight w:val="none"/>
          <w:u w:val="single"/>
        </w:rPr>
        <w:t>最低优先，如报价相同则按照评审因素的量化指标评审得分最高优先。如报价相同且量化指标评审得分也相同的，由</w:t>
      </w:r>
      <w:r>
        <w:rPr>
          <w:rFonts w:ascii="仿宋" w:cs="仿宋" w:eastAsia="仿宋" w:hAnsi="仿宋" w:hint="eastAsia"/>
          <w:color w:val="auto"/>
          <w:sz w:val="24"/>
          <w:szCs w:val="24"/>
          <w:highlight w:val="none"/>
          <w:u w:val="single"/>
          <w:lang w:eastAsia="zh-CN"/>
        </w:rPr>
        <w:t>评审</w:t>
      </w:r>
      <w:r>
        <w:rPr>
          <w:rFonts w:ascii="仿宋" w:cs="仿宋" w:eastAsia="仿宋" w:hAnsi="仿宋" w:hint="eastAsia"/>
          <w:color w:val="auto"/>
          <w:sz w:val="24"/>
          <w:szCs w:val="24"/>
          <w:highlight w:val="none"/>
          <w:u w:val="single"/>
        </w:rPr>
        <w:t>委员会现场采取随机抽取方式确定。其他同品牌</w:t>
      </w:r>
      <w:r>
        <w:rPr>
          <w:rFonts w:ascii="仿宋" w:cs="仿宋" w:eastAsia="仿宋" w:hAnsi="仿宋" w:hint="eastAsia"/>
          <w:color w:val="auto"/>
          <w:sz w:val="24"/>
          <w:szCs w:val="24"/>
          <w:highlight w:val="none"/>
          <w:u w:val="single"/>
          <w:lang w:eastAsia="zh-CN"/>
        </w:rPr>
        <w:t>供应商</w:t>
      </w:r>
      <w:r>
        <w:rPr>
          <w:rFonts w:ascii="仿宋" w:cs="仿宋" w:eastAsia="仿宋" w:hAnsi="仿宋" w:hint="eastAsia"/>
          <w:color w:val="auto"/>
          <w:sz w:val="24"/>
          <w:szCs w:val="24"/>
          <w:highlight w:val="none"/>
          <w:u w:val="single"/>
        </w:rPr>
        <w:t>不作为</w:t>
      </w:r>
      <w:r>
        <w:rPr>
          <w:rFonts w:ascii="仿宋" w:cs="仿宋" w:eastAsia="仿宋" w:hAnsi="仿宋" w:hint="eastAsia"/>
          <w:color w:val="auto"/>
          <w:sz w:val="24"/>
          <w:szCs w:val="24"/>
          <w:highlight w:val="none"/>
          <w:u w:val="single"/>
          <w:lang w:eastAsia="zh-CN"/>
        </w:rPr>
        <w:t>中选</w:t>
      </w:r>
      <w:r>
        <w:rPr>
          <w:rFonts w:ascii="仿宋" w:cs="仿宋" w:eastAsia="仿宋" w:hAnsi="仿宋" w:hint="eastAsia"/>
          <w:color w:val="auto"/>
          <w:sz w:val="24"/>
          <w:szCs w:val="24"/>
          <w:highlight w:val="none"/>
          <w:u w:val="single"/>
        </w:rPr>
        <w:t>候选人</w:t>
      </w:r>
      <w:r>
        <w:rPr>
          <w:rFonts w:ascii="仿宋" w:cs="仿宋" w:eastAsia="仿宋" w:hAnsi="仿宋" w:hint="eastAsia"/>
          <w:color w:val="auto"/>
          <w:sz w:val="24"/>
          <w:szCs w:val="24"/>
          <w:highlight w:val="none"/>
          <w:u w:val="none"/>
          <w:lang w:eastAsia="zh-CN"/>
        </w:rPr>
        <w:t>。</w:t>
      </w:r>
    </w:p>
    <w:p w14:paraId="559803BD">
      <w:pPr>
        <w:pStyle w:val="style0"/>
        <w:numPr>
          <w:ilvl w:val="1"/>
          <w:numId w:val="0"/>
        </w:numPr>
        <w:tabs>
          <w:tab w:val="left" w:leader="none" w:pos="1080"/>
        </w:tabs>
        <w:snapToGrid w:val="false"/>
        <w:spacing w:lineRule="auto" w:line="360"/>
        <w:ind w:left="1077" w:leftChars="0" w:hanging="72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4.2</w:t>
      </w:r>
      <w:r>
        <w:rPr>
          <w:rFonts w:ascii="仿宋" w:cs="仿宋" w:eastAsia="仿宋" w:hAnsi="仿宋" w:hint="eastAsia"/>
          <w:color w:val="auto"/>
          <w:sz w:val="24"/>
          <w:highlight w:val="none"/>
        </w:rPr>
        <w:t>采用综合评分法时，</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结果按评审后得分由高到低顺序排列。得分相同的，按</w:t>
      </w:r>
      <w:r>
        <w:rPr>
          <w:rFonts w:ascii="仿宋" w:cs="仿宋" w:eastAsia="仿宋" w:hAnsi="仿宋" w:hint="eastAsia"/>
          <w:color w:val="auto"/>
          <w:sz w:val="24"/>
          <w:highlight w:val="none"/>
          <w:lang w:eastAsia="zh-CN"/>
        </w:rPr>
        <w:t>响应报价</w:t>
      </w:r>
      <w:r>
        <w:rPr>
          <w:rFonts w:ascii="仿宋" w:cs="仿宋" w:eastAsia="仿宋" w:hAnsi="仿宋" w:hint="eastAsia"/>
          <w:color w:val="auto"/>
          <w:sz w:val="24"/>
          <w:highlight w:val="none"/>
        </w:rPr>
        <w:t>由低到高顺序排列。得分且</w:t>
      </w:r>
      <w:r>
        <w:rPr>
          <w:rFonts w:ascii="仿宋" w:cs="仿宋" w:eastAsia="仿宋" w:hAnsi="仿宋" w:hint="eastAsia"/>
          <w:color w:val="auto"/>
          <w:sz w:val="24"/>
          <w:highlight w:val="none"/>
          <w:lang w:eastAsia="zh-CN"/>
        </w:rPr>
        <w:t>响应报价</w:t>
      </w:r>
      <w:r>
        <w:rPr>
          <w:rFonts w:ascii="仿宋" w:cs="仿宋" w:eastAsia="仿宋" w:hAnsi="仿宋" w:hint="eastAsia"/>
          <w:color w:val="auto"/>
          <w:sz w:val="24"/>
          <w:highlight w:val="none"/>
        </w:rPr>
        <w:t>相同的并列。</w:t>
      </w:r>
      <w:r>
        <w:rPr>
          <w:rFonts w:ascii="仿宋" w:cs="仿宋" w:eastAsia="仿宋" w:hAnsi="仿宋" w:hint="eastAsia"/>
          <w:color w:val="auto"/>
          <w:sz w:val="24"/>
          <w:highlight w:val="none"/>
          <w:lang w:eastAsia="zh-CN"/>
        </w:rPr>
        <w:t>响应文件</w:t>
      </w:r>
      <w:r>
        <w:rPr>
          <w:rFonts w:ascii="仿宋" w:cs="仿宋" w:eastAsia="仿宋" w:hAnsi="仿宋" w:hint="eastAsia"/>
          <w:color w:val="auto"/>
          <w:sz w:val="24"/>
          <w:highlight w:val="none"/>
        </w:rPr>
        <w:t>满足</w:t>
      </w:r>
      <w:r>
        <w:rPr>
          <w:rFonts w:ascii="仿宋" w:cs="仿宋" w:eastAsia="仿宋" w:hAnsi="仿宋" w:hint="eastAsia"/>
          <w:color w:val="auto"/>
          <w:sz w:val="24"/>
          <w:highlight w:val="none"/>
          <w:lang w:eastAsia="zh-CN"/>
        </w:rPr>
        <w:t>比选文件</w:t>
      </w:r>
      <w:r>
        <w:rPr>
          <w:rFonts w:ascii="仿宋" w:cs="仿宋" w:eastAsia="仿宋" w:hAnsi="仿宋" w:hint="eastAsia"/>
          <w:color w:val="auto"/>
          <w:sz w:val="24"/>
          <w:highlight w:val="none"/>
        </w:rPr>
        <w:t>全部实质性要求，且按照评审因素的量化指标评审得分最高的</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为排名第一的</w:t>
      </w:r>
      <w:r>
        <w:rPr>
          <w:rFonts w:ascii="仿宋" w:cs="仿宋" w:eastAsia="仿宋" w:hAnsi="仿宋" w:hint="eastAsia"/>
          <w:color w:val="auto"/>
          <w:sz w:val="24"/>
          <w:highlight w:val="none"/>
          <w:lang w:eastAsia="zh-CN"/>
        </w:rPr>
        <w:t>中选</w:t>
      </w:r>
      <w:r>
        <w:rPr>
          <w:rFonts w:ascii="仿宋" w:cs="仿宋" w:eastAsia="仿宋" w:hAnsi="仿宋" w:hint="eastAsia"/>
          <w:color w:val="auto"/>
          <w:sz w:val="24"/>
          <w:highlight w:val="none"/>
        </w:rPr>
        <w:t>候选人。评分分值计算保留小数点后两位，第三位四舍五入。</w:t>
      </w:r>
    </w:p>
    <w:p w14:paraId="52E9300F">
      <w:pPr>
        <w:pStyle w:val="style0"/>
        <w:numPr>
          <w:ilvl w:val="1"/>
          <w:numId w:val="0"/>
        </w:numPr>
        <w:tabs>
          <w:tab w:val="left" w:leader="none" w:pos="1080"/>
        </w:tabs>
        <w:snapToGrid w:val="false"/>
        <w:spacing w:lineRule="auto" w:line="360"/>
        <w:ind w:left="1077" w:leftChars="0" w:hanging="72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4.3</w:t>
      </w:r>
      <w:r>
        <w:rPr>
          <w:rFonts w:ascii="仿宋" w:cs="仿宋" w:eastAsia="仿宋" w:hAnsi="仿宋" w:hint="eastAsia"/>
          <w:color w:val="auto"/>
          <w:sz w:val="24"/>
          <w:highlight w:val="none"/>
        </w:rPr>
        <w:t>采用最低</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价法时，</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结果按本章2.4、2.5调整后的</w:t>
      </w:r>
      <w:r>
        <w:rPr>
          <w:rFonts w:ascii="仿宋" w:cs="仿宋" w:eastAsia="仿宋" w:hAnsi="仿宋" w:hint="eastAsia"/>
          <w:color w:val="auto"/>
          <w:sz w:val="24"/>
          <w:highlight w:val="none"/>
          <w:lang w:eastAsia="zh-CN"/>
        </w:rPr>
        <w:t>响应报价</w:t>
      </w:r>
      <w:r>
        <w:rPr>
          <w:rFonts w:ascii="仿宋" w:cs="仿宋" w:eastAsia="仿宋" w:hAnsi="仿宋" w:hint="eastAsia"/>
          <w:color w:val="auto"/>
          <w:sz w:val="24"/>
          <w:highlight w:val="none"/>
        </w:rPr>
        <w:t>由低到高顺序排列。</w:t>
      </w:r>
      <w:r>
        <w:rPr>
          <w:rFonts w:ascii="仿宋" w:cs="仿宋" w:eastAsia="仿宋" w:hAnsi="仿宋" w:hint="eastAsia"/>
          <w:color w:val="auto"/>
          <w:sz w:val="24"/>
          <w:highlight w:val="none"/>
          <w:lang w:eastAsia="zh-CN"/>
        </w:rPr>
        <w:t>响应报价</w:t>
      </w:r>
      <w:r>
        <w:rPr>
          <w:rFonts w:ascii="仿宋" w:cs="仿宋" w:eastAsia="仿宋" w:hAnsi="仿宋" w:hint="eastAsia"/>
          <w:color w:val="auto"/>
          <w:sz w:val="24"/>
          <w:highlight w:val="none"/>
        </w:rPr>
        <w:t>相同的并列。</w:t>
      </w:r>
      <w:r>
        <w:rPr>
          <w:rFonts w:ascii="仿宋" w:cs="仿宋" w:eastAsia="仿宋" w:hAnsi="仿宋" w:hint="eastAsia"/>
          <w:color w:val="auto"/>
          <w:sz w:val="24"/>
          <w:highlight w:val="none"/>
          <w:lang w:eastAsia="zh-CN"/>
        </w:rPr>
        <w:t>响应文件</w:t>
      </w:r>
      <w:r>
        <w:rPr>
          <w:rFonts w:ascii="仿宋" w:cs="仿宋" w:eastAsia="仿宋" w:hAnsi="仿宋" w:hint="eastAsia"/>
          <w:color w:val="auto"/>
          <w:sz w:val="24"/>
          <w:highlight w:val="none"/>
        </w:rPr>
        <w:t>满足</w:t>
      </w:r>
      <w:r>
        <w:rPr>
          <w:rFonts w:ascii="仿宋" w:cs="仿宋" w:eastAsia="仿宋" w:hAnsi="仿宋" w:hint="eastAsia"/>
          <w:color w:val="auto"/>
          <w:sz w:val="24"/>
          <w:highlight w:val="none"/>
          <w:lang w:eastAsia="zh-CN"/>
        </w:rPr>
        <w:t>比选文件</w:t>
      </w:r>
      <w:r>
        <w:rPr>
          <w:rFonts w:ascii="仿宋" w:cs="仿宋" w:eastAsia="仿宋" w:hAnsi="仿宋" w:hint="eastAsia"/>
          <w:color w:val="auto"/>
          <w:sz w:val="24"/>
          <w:highlight w:val="none"/>
        </w:rPr>
        <w:t>全部实质性要求且</w:t>
      </w:r>
      <w:r>
        <w:rPr>
          <w:rFonts w:ascii="仿宋" w:cs="仿宋" w:eastAsia="仿宋" w:hAnsi="仿宋" w:hint="eastAsia"/>
          <w:color w:val="auto"/>
          <w:sz w:val="24"/>
          <w:highlight w:val="none"/>
          <w:lang w:eastAsia="zh-CN"/>
        </w:rPr>
        <w:t>响应报价</w:t>
      </w:r>
      <w:r>
        <w:rPr>
          <w:rFonts w:ascii="仿宋" w:cs="仿宋" w:eastAsia="仿宋" w:hAnsi="仿宋" w:hint="eastAsia"/>
          <w:color w:val="auto"/>
          <w:sz w:val="24"/>
          <w:highlight w:val="none"/>
        </w:rPr>
        <w:t>最低的</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为排名第一的</w:t>
      </w:r>
      <w:r>
        <w:rPr>
          <w:rFonts w:ascii="仿宋" w:cs="仿宋" w:eastAsia="仿宋" w:hAnsi="仿宋" w:hint="eastAsia"/>
          <w:color w:val="auto"/>
          <w:sz w:val="24"/>
          <w:highlight w:val="none"/>
          <w:lang w:eastAsia="zh-CN"/>
        </w:rPr>
        <w:t>中选</w:t>
      </w:r>
      <w:r>
        <w:rPr>
          <w:rFonts w:ascii="仿宋" w:cs="仿宋" w:eastAsia="仿宋" w:hAnsi="仿宋" w:hint="eastAsia"/>
          <w:color w:val="auto"/>
          <w:sz w:val="24"/>
          <w:highlight w:val="none"/>
        </w:rPr>
        <w:t>候选人。</w:t>
      </w:r>
    </w:p>
    <w:p w14:paraId="56E59CEB">
      <w:pPr>
        <w:pStyle w:val="style0"/>
        <w:numPr>
          <w:ilvl w:val="1"/>
          <w:numId w:val="0"/>
        </w:numPr>
        <w:tabs>
          <w:tab w:val="left" w:leader="none" w:pos="1080"/>
        </w:tabs>
        <w:snapToGrid w:val="false"/>
        <w:spacing w:lineRule="auto" w:line="360"/>
        <w:ind w:left="1077" w:leftChars="0" w:hanging="72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4.4</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委员会要对评分汇总情况进行复核，特别是对排名第一的、报价最低的、</w:t>
      </w:r>
      <w:r>
        <w:rPr>
          <w:rFonts w:ascii="仿宋" w:cs="仿宋" w:eastAsia="仿宋" w:hAnsi="仿宋" w:hint="eastAsia"/>
          <w:color w:val="auto"/>
          <w:sz w:val="24"/>
          <w:highlight w:val="none"/>
          <w:lang w:eastAsia="zh-CN"/>
        </w:rPr>
        <w:t>响应</w:t>
      </w:r>
      <w:r>
        <w:rPr>
          <w:rFonts w:ascii="仿宋" w:cs="仿宋" w:eastAsia="仿宋" w:hAnsi="仿宋" w:hint="eastAsia"/>
          <w:color w:val="auto"/>
          <w:sz w:val="24"/>
          <w:highlight w:val="none"/>
        </w:rPr>
        <w:t>或响应文件被认定为无效的情形进行重点复核。</w:t>
      </w:r>
    </w:p>
    <w:p w14:paraId="41C1CBAC">
      <w:pPr>
        <w:pStyle w:val="style0"/>
        <w:numPr>
          <w:ilvl w:val="1"/>
          <w:numId w:val="0"/>
        </w:numPr>
        <w:tabs>
          <w:tab w:val="left" w:leader="none" w:pos="1080"/>
        </w:tabs>
        <w:snapToGrid w:val="false"/>
        <w:spacing w:lineRule="auto" w:line="360"/>
        <w:ind w:left="1077" w:leftChars="0" w:hanging="720" w:firstLineChars="0"/>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4.5</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委员会将根据各</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的</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排序，依次推荐本项目（各采购包）的</w:t>
      </w:r>
      <w:r>
        <w:rPr>
          <w:rFonts w:ascii="仿宋" w:cs="仿宋" w:eastAsia="仿宋" w:hAnsi="仿宋" w:hint="eastAsia"/>
          <w:color w:val="auto"/>
          <w:sz w:val="24"/>
          <w:highlight w:val="none"/>
          <w:lang w:eastAsia="zh-CN"/>
        </w:rPr>
        <w:t>中选</w:t>
      </w:r>
      <w:r>
        <w:rPr>
          <w:rFonts w:ascii="仿宋" w:cs="仿宋" w:eastAsia="仿宋" w:hAnsi="仿宋" w:hint="eastAsia"/>
          <w:color w:val="auto"/>
          <w:sz w:val="24"/>
          <w:highlight w:val="none"/>
        </w:rPr>
        <w:t>候选人，起草并签署</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报告。本项目（各采购包）</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委员会共（各）推荐</w:t>
      </w:r>
      <w:r>
        <w:rPr>
          <w:rFonts w:ascii="仿宋" w:cs="仿宋" w:eastAsia="仿宋" w:hAnsi="仿宋" w:hint="eastAsia"/>
          <w:color w:val="auto"/>
          <w:sz w:val="24"/>
          <w:highlight w:val="none"/>
          <w:u w:val="single"/>
          <w:lang w:val="en-US" w:eastAsia="zh-CN"/>
        </w:rPr>
        <w:t xml:space="preserve"> 三 </w:t>
      </w:r>
      <w:r>
        <w:rPr>
          <w:rFonts w:ascii="仿宋" w:cs="仿宋" w:eastAsia="仿宋" w:hAnsi="仿宋" w:hint="eastAsia"/>
          <w:color w:val="auto"/>
          <w:sz w:val="24"/>
          <w:highlight w:val="none"/>
        </w:rPr>
        <w:t>名</w:t>
      </w:r>
      <w:r>
        <w:rPr>
          <w:rFonts w:ascii="仿宋" w:cs="仿宋" w:eastAsia="仿宋" w:hAnsi="仿宋" w:hint="eastAsia"/>
          <w:color w:val="auto"/>
          <w:sz w:val="24"/>
          <w:highlight w:val="none"/>
          <w:lang w:eastAsia="zh-CN"/>
        </w:rPr>
        <w:t>中选</w:t>
      </w:r>
      <w:r>
        <w:rPr>
          <w:rFonts w:ascii="仿宋" w:cs="仿宋" w:eastAsia="仿宋" w:hAnsi="仿宋" w:hint="eastAsia"/>
          <w:color w:val="auto"/>
          <w:sz w:val="24"/>
          <w:highlight w:val="none"/>
        </w:rPr>
        <w:t>候选人。</w:t>
      </w:r>
    </w:p>
    <w:p w14:paraId="42AF5954">
      <w:pPr>
        <w:pStyle w:val="style0"/>
        <w:numPr>
          <w:ilvl w:val="0"/>
          <w:numId w:val="0"/>
        </w:numPr>
        <w:tabs>
          <w:tab w:val="left" w:leader="none" w:pos="360"/>
        </w:tabs>
        <w:snapToGrid w:val="false"/>
        <w:spacing w:lineRule="auto" w:line="360"/>
        <w:ind w:left="900" w:leftChars="0" w:hanging="900" w:firstLineChars="0"/>
        <w:outlineLvl w:val="1"/>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5</w:t>
      </w:r>
      <w:r>
        <w:rPr>
          <w:rFonts w:ascii="仿宋" w:cs="仿宋" w:eastAsia="仿宋" w:hAnsi="仿宋" w:hint="eastAsia"/>
          <w:color w:val="auto"/>
          <w:sz w:val="24"/>
          <w:highlight w:val="none"/>
        </w:rPr>
        <w:t>报告违法行为</w:t>
      </w:r>
    </w:p>
    <w:p w14:paraId="6C7A5576">
      <w:pPr>
        <w:pStyle w:val="style0"/>
        <w:numPr>
          <w:ilvl w:val="1"/>
          <w:numId w:val="0"/>
        </w:numPr>
        <w:tabs>
          <w:tab w:val="left" w:leader="none" w:pos="1080"/>
        </w:tabs>
        <w:snapToGrid w:val="false"/>
        <w:spacing w:lineRule="auto" w:line="360"/>
        <w:ind w:left="1077" w:leftChars="0" w:hanging="720" w:firstLineChars="0"/>
        <w:rPr>
          <w:rFonts w:ascii="仿宋" w:cs="仿宋" w:eastAsia="仿宋" w:hAnsi="仿宋" w:hint="eastAsia"/>
          <w:color w:val="auto"/>
          <w:sz w:val="24"/>
          <w:highlight w:val="none"/>
        </w:rPr>
        <w:sectPr>
          <w:pgSz w:w="11907" w:h="16840" w:orient="portrait"/>
          <w:pgMar w:top="1417" w:right="1134" w:bottom="1417" w:left="1701" w:header="851" w:footer="850" w:gutter="0"/>
          <w:pgNumType w:fmt="decimal"/>
          <w:cols w:space="0" w:num="1"/>
          <w:titlePg/>
          <w:rtlGutter w:val="false"/>
          <w:docGrid w:linePitch="462" w:charSpace="0"/>
        </w:sectPr>
      </w:pPr>
      <w:r>
        <w:rPr>
          <w:rFonts w:ascii="仿宋" w:cs="仿宋" w:eastAsia="仿宋" w:hAnsi="仿宋" w:hint="eastAsia"/>
          <w:color w:val="auto"/>
          <w:kern w:val="2"/>
          <w:sz w:val="24"/>
          <w:szCs w:val="24"/>
          <w:highlight w:val="none"/>
          <w:lang w:val="en-US" w:bidi="ar-SA" w:eastAsia="zh-CN"/>
        </w:rPr>
        <w:t>5.1</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委员会在</w:t>
      </w:r>
      <w:r>
        <w:rPr>
          <w:rFonts w:ascii="仿宋" w:cs="仿宋" w:eastAsia="仿宋" w:hAnsi="仿宋" w:hint="eastAsia"/>
          <w:color w:val="auto"/>
          <w:sz w:val="24"/>
          <w:highlight w:val="none"/>
          <w:lang w:eastAsia="zh-CN"/>
        </w:rPr>
        <w:t>评审</w:t>
      </w:r>
      <w:r>
        <w:rPr>
          <w:rFonts w:ascii="仿宋" w:cs="仿宋" w:eastAsia="仿宋" w:hAnsi="仿宋" w:hint="eastAsia"/>
          <w:color w:val="auto"/>
          <w:sz w:val="24"/>
          <w:highlight w:val="none"/>
        </w:rPr>
        <w:t>过程中发现</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有行贿、提供虚假材料或者串通等违法行为时，应当及时向财政部门报告。</w:t>
      </w:r>
    </w:p>
    <w:p w14:paraId="3CF5BBB5">
      <w:pPr>
        <w:pStyle w:val="style2"/>
        <w:numPr>
          <w:ilvl w:val="0"/>
          <w:numId w:val="11"/>
        </w:numPr>
        <w:bidi w:val="false"/>
        <w:rPr>
          <w:rFonts w:ascii="仿宋" w:cs="仿宋" w:eastAsia="仿宋" w:hAnsi="仿宋" w:hint="eastAsia"/>
          <w:color w:val="auto"/>
          <w:highlight w:val="none"/>
          <w:lang w:eastAsia="zh-CN"/>
        </w:rPr>
      </w:pPr>
      <w:r>
        <w:rPr>
          <w:rFonts w:ascii="仿宋" w:cs="仿宋" w:eastAsia="仿宋" w:hAnsi="仿宋" w:hint="eastAsia"/>
          <w:color w:val="auto"/>
          <w:highlight w:val="none"/>
          <w:lang w:eastAsia="zh-CN"/>
        </w:rPr>
        <w:t>评审标准</w:t>
      </w:r>
    </w:p>
    <w:bookmarkStart w:id="788" w:name="_Toc99301424"/>
    <w:tbl>
      <w:tblPr>
        <w:tblStyle w:val="style154"/>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66"/>
        <w:gridCol w:w="837"/>
        <w:gridCol w:w="603"/>
        <w:gridCol w:w="4198"/>
        <w:gridCol w:w="2369"/>
      </w:tblGrid>
      <w:tr w14:paraId="56E52CCE">
        <w:trPr/>
        <w:tc>
          <w:tcPr>
            <w:tcW w:w="506" w:type="dxa"/>
            <w:tcBorders/>
            <w:shd w:val="clear" w:color="auto" w:fill="auto"/>
            <w:vAlign w:val="center"/>
          </w:tcPr>
          <w:p w14:paraId="0FC1E885">
            <w:pPr>
              <w:pStyle w:val="style0"/>
              <w:keepNext w:val="false"/>
              <w:keepLines w:val="false"/>
              <w:pageBreakBefore w:val="false"/>
              <w:kinsoku/>
              <w:wordWrap/>
              <w:overflowPunct/>
              <w:topLinePunct w:val="false"/>
              <w:autoSpaceDE/>
              <w:autoSpaceDN/>
              <w:bidi w:val="false"/>
              <w:ind w:firstLine="28" w:firstLineChars="0"/>
              <w:jc w:val="center"/>
              <w:rPr>
                <w:rFonts w:ascii="仿宋" w:cs="仿宋" w:eastAsia="仿宋" w:hAnsi="仿宋" w:hint="eastAsia"/>
                <w:b/>
                <w:color w:val="auto"/>
                <w:kern w:val="2"/>
                <w:sz w:val="21"/>
                <w:szCs w:val="21"/>
                <w:highlight w:val="none"/>
                <w:lang w:val="en-US" w:bidi="ar-SA" w:eastAsia="zh-CN"/>
              </w:rPr>
            </w:pPr>
            <w:r>
              <w:rPr>
                <w:rFonts w:ascii="仿宋" w:cs="仿宋" w:eastAsia="仿宋" w:hAnsi="仿宋" w:hint="eastAsia"/>
                <w:b/>
                <w:color w:val="auto"/>
                <w:szCs w:val="21"/>
                <w:highlight w:val="none"/>
              </w:rPr>
              <w:t>序号</w:t>
            </w:r>
          </w:p>
        </w:tc>
        <w:tc>
          <w:tcPr>
            <w:tcW w:w="900" w:type="dxa"/>
            <w:tcBorders/>
            <w:shd w:val="clear" w:color="auto" w:fill="auto"/>
            <w:vAlign w:val="center"/>
          </w:tcPr>
          <w:p w14:paraId="68206942">
            <w:pPr>
              <w:pStyle w:val="style0"/>
              <w:keepNext w:val="false"/>
              <w:keepLines w:val="false"/>
              <w:pageBreakBefore w:val="false"/>
              <w:kinsoku/>
              <w:wordWrap/>
              <w:overflowPunct/>
              <w:topLinePunct w:val="false"/>
              <w:autoSpaceDE/>
              <w:autoSpaceDN/>
              <w:bidi w:val="false"/>
              <w:ind w:firstLine="28" w:firstLineChars="0"/>
              <w:jc w:val="center"/>
              <w:rPr>
                <w:rFonts w:ascii="仿宋" w:cs="仿宋" w:eastAsia="仿宋" w:hAnsi="仿宋" w:hint="eastAsia"/>
                <w:b/>
                <w:color w:val="auto"/>
                <w:kern w:val="2"/>
                <w:sz w:val="21"/>
                <w:szCs w:val="21"/>
                <w:highlight w:val="none"/>
                <w:lang w:val="en-US" w:bidi="ar-SA" w:eastAsia="zh-CN"/>
              </w:rPr>
            </w:pPr>
            <w:r>
              <w:rPr>
                <w:rFonts w:ascii="仿宋" w:cs="仿宋" w:eastAsia="仿宋" w:hAnsi="仿宋" w:hint="eastAsia"/>
                <w:b/>
                <w:color w:val="auto"/>
                <w:szCs w:val="21"/>
                <w:highlight w:val="none"/>
              </w:rPr>
              <w:t>评分因素</w:t>
            </w:r>
          </w:p>
        </w:tc>
        <w:tc>
          <w:tcPr>
            <w:tcW w:w="559" w:type="dxa"/>
            <w:tcBorders/>
            <w:shd w:val="clear" w:color="auto" w:fill="auto"/>
            <w:vAlign w:val="center"/>
          </w:tcPr>
          <w:p w14:paraId="7D6CAB69">
            <w:pPr>
              <w:pStyle w:val="style0"/>
              <w:keepNext w:val="false"/>
              <w:keepLines w:val="false"/>
              <w:pageBreakBefore w:val="false"/>
              <w:kinsoku/>
              <w:wordWrap/>
              <w:overflowPunct/>
              <w:topLinePunct w:val="false"/>
              <w:autoSpaceDE/>
              <w:autoSpaceDN/>
              <w:bidi w:val="false"/>
              <w:ind w:firstLine="28" w:firstLineChars="0"/>
              <w:jc w:val="center"/>
              <w:rPr>
                <w:rFonts w:ascii="仿宋" w:cs="仿宋" w:eastAsia="仿宋" w:hAnsi="仿宋" w:hint="eastAsia"/>
                <w:b/>
                <w:color w:val="auto"/>
                <w:kern w:val="2"/>
                <w:sz w:val="21"/>
                <w:szCs w:val="21"/>
                <w:highlight w:val="none"/>
                <w:lang w:val="en-US" w:bidi="ar-SA" w:eastAsia="zh-CN"/>
              </w:rPr>
            </w:pPr>
            <w:r>
              <w:rPr>
                <w:rFonts w:ascii="仿宋" w:cs="仿宋" w:eastAsia="仿宋" w:hAnsi="仿宋" w:hint="eastAsia"/>
                <w:b/>
                <w:color w:val="auto"/>
                <w:szCs w:val="21"/>
                <w:highlight w:val="none"/>
              </w:rPr>
              <w:t>分值</w:t>
            </w:r>
          </w:p>
        </w:tc>
        <w:tc>
          <w:tcPr>
            <w:tcW w:w="4718" w:type="dxa"/>
            <w:tcBorders/>
            <w:shd w:val="clear" w:color="auto" w:fill="auto"/>
            <w:vAlign w:val="center"/>
          </w:tcPr>
          <w:p w14:paraId="33C59467">
            <w:pPr>
              <w:pStyle w:val="style0"/>
              <w:keepNext w:val="false"/>
              <w:keepLines w:val="false"/>
              <w:pageBreakBefore w:val="false"/>
              <w:kinsoku/>
              <w:wordWrap/>
              <w:overflowPunct/>
              <w:topLinePunct w:val="false"/>
              <w:autoSpaceDE/>
              <w:autoSpaceDN/>
              <w:bidi w:val="false"/>
              <w:ind w:firstLine="28" w:firstLineChars="0"/>
              <w:jc w:val="center"/>
              <w:rPr>
                <w:rFonts w:ascii="仿宋" w:cs="仿宋" w:eastAsia="仿宋" w:hAnsi="仿宋" w:hint="eastAsia"/>
                <w:b/>
                <w:color w:val="auto"/>
                <w:kern w:val="2"/>
                <w:sz w:val="21"/>
                <w:szCs w:val="21"/>
                <w:highlight w:val="none"/>
                <w:lang w:val="en-US" w:bidi="ar-SA" w:eastAsia="zh-CN"/>
              </w:rPr>
            </w:pPr>
            <w:r>
              <w:rPr>
                <w:rFonts w:ascii="仿宋" w:cs="仿宋" w:eastAsia="仿宋" w:hAnsi="仿宋" w:hint="eastAsia"/>
                <w:b/>
                <w:color w:val="auto"/>
                <w:szCs w:val="21"/>
                <w:highlight w:val="none"/>
              </w:rPr>
              <w:t>评分标准</w:t>
            </w:r>
          </w:p>
        </w:tc>
        <w:tc>
          <w:tcPr>
            <w:tcW w:w="2605" w:type="dxa"/>
            <w:tcBorders/>
            <w:shd w:val="clear" w:color="auto" w:fill="auto"/>
            <w:vAlign w:val="center"/>
          </w:tcPr>
          <w:p w14:paraId="626330FF">
            <w:pPr>
              <w:pStyle w:val="style4287"/>
              <w:keepNext w:val="false"/>
              <w:keepLines w:val="false"/>
              <w:pageBreakBefore w:val="false"/>
              <w:kinsoku/>
              <w:wordWrap/>
              <w:overflowPunct/>
              <w:topLinePunct w:val="false"/>
              <w:autoSpaceDE/>
              <w:autoSpaceDN/>
              <w:bidi w:val="false"/>
              <w:spacing w:before="0" w:after="0" w:lineRule="auto" w:line="240"/>
              <w:rPr>
                <w:rFonts w:ascii="仿宋" w:cs="仿宋" w:eastAsia="仿宋" w:hAnsi="仿宋" w:hint="eastAsia"/>
                <w:b/>
                <w:color w:val="auto"/>
                <w:kern w:val="2"/>
                <w:sz w:val="21"/>
                <w:szCs w:val="21"/>
                <w:highlight w:val="none"/>
                <w:lang w:val="en-US" w:bidi="ar-SA" w:eastAsia="zh-CN"/>
              </w:rPr>
            </w:pPr>
            <w:r>
              <w:rPr>
                <w:rFonts w:ascii="仿宋" w:cs="仿宋" w:eastAsia="仿宋" w:hAnsi="仿宋" w:hint="eastAsia"/>
                <w:color w:val="auto"/>
                <w:sz w:val="21"/>
                <w:szCs w:val="21"/>
                <w:highlight w:val="none"/>
              </w:rPr>
              <w:t>说明</w:t>
            </w:r>
          </w:p>
        </w:tc>
      </w:tr>
      <w:tr w14:paraId="66E5541C">
        <w:tblPrEx/>
        <w:trPr/>
        <w:tc>
          <w:tcPr>
            <w:tcW w:w="506" w:type="dxa"/>
            <w:tcBorders/>
            <w:shd w:val="clear" w:color="auto" w:fill="auto"/>
            <w:vAlign w:val="center"/>
          </w:tcPr>
          <w:p w14:paraId="291DA0DE">
            <w:pPr>
              <w:pStyle w:val="style0"/>
              <w:keepNext w:val="false"/>
              <w:keepLines w:val="false"/>
              <w:pageBreakBefore w:val="false"/>
              <w:numPr>
                <w:ilvl w:val="0"/>
                <w:numId w:val="12"/>
              </w:numPr>
              <w:kinsoku/>
              <w:wordWrap/>
              <w:overflowPunct/>
              <w:topLinePunct w:val="false"/>
              <w:autoSpaceDE/>
              <w:autoSpaceDN/>
              <w:bidi w:val="false"/>
              <w:ind w:left="425" w:leftChars="0" w:hanging="425" w:firstLineChars="0"/>
              <w:jc w:val="center"/>
              <w:rPr>
                <w:rFonts w:ascii="仿宋" w:cs="仿宋" w:eastAsia="仿宋" w:hAnsi="仿宋" w:hint="eastAsia"/>
                <w:bCs/>
                <w:color w:val="auto"/>
                <w:kern w:val="2"/>
                <w:sz w:val="21"/>
                <w:szCs w:val="21"/>
                <w:highlight w:val="none"/>
                <w:lang w:val="en-US" w:bidi="ar-SA" w:eastAsia="zh-CN"/>
              </w:rPr>
            </w:pPr>
          </w:p>
        </w:tc>
        <w:tc>
          <w:tcPr>
            <w:tcW w:w="900" w:type="dxa"/>
            <w:tcBorders/>
            <w:shd w:val="clear" w:color="auto" w:fill="auto"/>
            <w:vAlign w:val="center"/>
          </w:tcPr>
          <w:p w14:paraId="211DD88C">
            <w:pPr>
              <w:pStyle w:val="style0"/>
              <w:keepNext w:val="false"/>
              <w:keepLines w:val="false"/>
              <w:pageBreakBefore w:val="false"/>
              <w:kinsoku/>
              <w:wordWrap/>
              <w:overflowPunct/>
              <w:topLinePunct w:val="false"/>
              <w:autoSpaceDE/>
              <w:autoSpaceDN/>
              <w:bidi w:val="false"/>
              <w:ind w:firstLine="28" w:firstLineChars="0"/>
              <w:jc w:val="center"/>
              <w:rPr>
                <w:rFonts w:ascii="仿宋" w:cs="仿宋" w:eastAsia="仿宋" w:hAnsi="仿宋" w:hint="eastAsia"/>
                <w:bCs/>
                <w:color w:val="auto"/>
                <w:kern w:val="2"/>
                <w:sz w:val="21"/>
                <w:szCs w:val="21"/>
                <w:highlight w:val="none"/>
                <w:lang w:val="en-US" w:bidi="ar-SA" w:eastAsia="zh-CN"/>
              </w:rPr>
            </w:pPr>
            <w:r>
              <w:rPr>
                <w:rFonts w:ascii="仿宋" w:cs="仿宋" w:eastAsia="仿宋" w:hAnsi="仿宋" w:hint="eastAsia"/>
                <w:color w:val="auto"/>
                <w:szCs w:val="21"/>
                <w:highlight w:val="none"/>
              </w:rPr>
              <w:t>报价得分</w:t>
            </w:r>
          </w:p>
        </w:tc>
        <w:tc>
          <w:tcPr>
            <w:tcW w:w="559" w:type="dxa"/>
            <w:tcBorders/>
            <w:shd w:val="clear" w:color="auto" w:fill="auto"/>
            <w:vAlign w:val="center"/>
          </w:tcPr>
          <w:p w14:paraId="7C725045">
            <w:pPr>
              <w:pStyle w:val="style0"/>
              <w:keepNext w:val="false"/>
              <w:keepLines w:val="false"/>
              <w:pageBreakBefore w:val="false"/>
              <w:kinsoku/>
              <w:wordWrap/>
              <w:overflowPunct/>
              <w:topLinePunct w:val="false"/>
              <w:autoSpaceDE/>
              <w:autoSpaceDN/>
              <w:bidi w:val="false"/>
              <w:ind w:firstLine="28" w:firstLineChars="0"/>
              <w:jc w:val="center"/>
              <w:rPr>
                <w:rFonts w:ascii="仿宋" w:cs="仿宋" w:eastAsia="仿宋" w:hAnsi="仿宋" w:hint="eastAsia"/>
                <w:bCs/>
                <w:color w:val="auto"/>
                <w:kern w:val="2"/>
                <w:sz w:val="21"/>
                <w:szCs w:val="21"/>
                <w:highlight w:val="none"/>
                <w:lang w:val="en-US" w:bidi="ar-SA" w:eastAsia="zh-CN"/>
              </w:rPr>
            </w:pPr>
            <w:r>
              <w:rPr>
                <w:rFonts w:ascii="仿宋" w:cs="仿宋" w:eastAsia="仿宋" w:hAnsi="仿宋" w:hint="eastAsia"/>
                <w:bCs/>
                <w:color w:val="auto"/>
                <w:szCs w:val="21"/>
                <w:highlight w:val="none"/>
                <w:lang w:val="en-US" w:eastAsia="zh-CN"/>
              </w:rPr>
              <w:t>3</w:t>
            </w:r>
            <w:r>
              <w:rPr>
                <w:rFonts w:ascii="仿宋" w:cs="仿宋" w:eastAsia="仿宋" w:hAnsi="仿宋" w:hint="eastAsia"/>
                <w:bCs/>
                <w:color w:val="auto"/>
                <w:szCs w:val="21"/>
                <w:highlight w:val="none"/>
              </w:rPr>
              <w:t>0</w:t>
            </w:r>
          </w:p>
        </w:tc>
        <w:tc>
          <w:tcPr>
            <w:tcW w:w="4718" w:type="dxa"/>
            <w:tcBorders/>
            <w:shd w:val="clear" w:color="auto" w:fill="auto"/>
            <w:vAlign w:val="center"/>
          </w:tcPr>
          <w:p w14:paraId="60778EF7">
            <w:pPr>
              <w:pStyle w:val="style0"/>
              <w:keepNext w:val="false"/>
              <w:keepLines w:val="false"/>
              <w:pageBreakBefore w:val="false"/>
              <w:kinsoku/>
              <w:wordWrap/>
              <w:overflowPunct/>
              <w:topLinePunct w:val="false"/>
              <w:autoSpaceDE/>
              <w:autoSpaceDN/>
              <w:bidi w:val="false"/>
              <w:jc w:val="left"/>
              <w:rPr>
                <w:rFonts w:ascii="仿宋" w:cs="仿宋" w:eastAsia="仿宋" w:hAnsi="仿宋" w:hint="eastAsia"/>
                <w:color w:val="auto"/>
                <w:szCs w:val="21"/>
                <w:highlight w:val="none"/>
              </w:rPr>
            </w:pPr>
            <w:r>
              <w:rPr>
                <w:rFonts w:ascii="仿宋" w:cs="仿宋" w:eastAsia="仿宋" w:hAnsi="仿宋" w:hint="eastAsia"/>
                <w:color w:val="auto"/>
                <w:szCs w:val="21"/>
                <w:highlight w:val="none"/>
              </w:rPr>
              <w:t>满足</w:t>
            </w:r>
            <w:r>
              <w:rPr>
                <w:rFonts w:ascii="仿宋" w:cs="仿宋" w:eastAsia="仿宋" w:hAnsi="仿宋" w:hint="eastAsia"/>
                <w:color w:val="auto"/>
                <w:szCs w:val="21"/>
                <w:highlight w:val="none"/>
                <w:lang w:eastAsia="zh-CN"/>
              </w:rPr>
              <w:t>比选文件</w:t>
            </w:r>
            <w:r>
              <w:rPr>
                <w:rFonts w:ascii="仿宋" w:cs="仿宋" w:eastAsia="仿宋" w:hAnsi="仿宋" w:hint="eastAsia"/>
                <w:color w:val="auto"/>
                <w:szCs w:val="21"/>
                <w:highlight w:val="none"/>
              </w:rPr>
              <w:t>要求且</w:t>
            </w:r>
            <w:r>
              <w:rPr>
                <w:rFonts w:ascii="仿宋" w:cs="仿宋" w:eastAsia="仿宋" w:hAnsi="仿宋" w:hint="eastAsia"/>
                <w:color w:val="auto"/>
                <w:szCs w:val="21"/>
                <w:highlight w:val="none"/>
                <w:lang w:eastAsia="zh-CN"/>
              </w:rPr>
              <w:t>响应</w:t>
            </w:r>
            <w:r>
              <w:rPr>
                <w:rFonts w:ascii="仿宋" w:cs="仿宋" w:eastAsia="仿宋" w:hAnsi="仿宋" w:hint="eastAsia"/>
                <w:color w:val="auto"/>
                <w:szCs w:val="21"/>
                <w:highlight w:val="none"/>
              </w:rPr>
              <w:t>价格最低的</w:t>
            </w:r>
            <w:r>
              <w:rPr>
                <w:rFonts w:ascii="仿宋" w:cs="仿宋" w:eastAsia="仿宋" w:hAnsi="仿宋" w:hint="eastAsia"/>
                <w:color w:val="auto"/>
                <w:szCs w:val="21"/>
                <w:highlight w:val="none"/>
                <w:lang w:eastAsia="zh-CN"/>
              </w:rPr>
              <w:t>响应报价</w:t>
            </w:r>
            <w:r>
              <w:rPr>
                <w:rFonts w:ascii="仿宋" w:cs="仿宋" w:eastAsia="仿宋" w:hAnsi="仿宋" w:hint="eastAsia"/>
                <w:color w:val="auto"/>
                <w:szCs w:val="21"/>
                <w:highlight w:val="none"/>
              </w:rPr>
              <w:t>为</w:t>
            </w:r>
            <w:r>
              <w:rPr>
                <w:rFonts w:ascii="仿宋" w:cs="仿宋" w:eastAsia="仿宋" w:hAnsi="仿宋" w:hint="eastAsia"/>
                <w:color w:val="auto"/>
                <w:szCs w:val="21"/>
                <w:highlight w:val="none"/>
                <w:lang w:eastAsia="zh-CN"/>
              </w:rPr>
              <w:t>评审</w:t>
            </w:r>
            <w:r>
              <w:rPr>
                <w:rFonts w:ascii="仿宋" w:cs="仿宋" w:eastAsia="仿宋" w:hAnsi="仿宋" w:hint="eastAsia"/>
                <w:color w:val="auto"/>
                <w:szCs w:val="21"/>
                <w:highlight w:val="none"/>
              </w:rPr>
              <w:t>基准价，其价格分为满分。其他</w:t>
            </w:r>
            <w:r>
              <w:rPr>
                <w:rFonts w:ascii="仿宋" w:cs="仿宋" w:eastAsia="仿宋" w:hAnsi="仿宋" w:hint="eastAsia"/>
                <w:color w:val="auto"/>
                <w:szCs w:val="21"/>
                <w:highlight w:val="none"/>
                <w:lang w:eastAsia="zh-CN"/>
              </w:rPr>
              <w:t>供应商</w:t>
            </w:r>
            <w:r>
              <w:rPr>
                <w:rFonts w:ascii="仿宋" w:cs="仿宋" w:eastAsia="仿宋" w:hAnsi="仿宋" w:hint="eastAsia"/>
                <w:color w:val="auto"/>
                <w:szCs w:val="21"/>
                <w:highlight w:val="none"/>
              </w:rPr>
              <w:t>的价格分统一按照下列公式计算:</w:t>
            </w:r>
          </w:p>
          <w:p w14:paraId="56871E02">
            <w:pPr>
              <w:pStyle w:val="style0"/>
              <w:keepNext w:val="false"/>
              <w:keepLines w:val="false"/>
              <w:pageBreakBefore w:val="false"/>
              <w:kinsoku/>
              <w:wordWrap/>
              <w:overflowPunct/>
              <w:topLinePunct w:val="false"/>
              <w:autoSpaceDE/>
              <w:autoSpaceDN/>
              <w:bidi w:val="false"/>
              <w:jc w:val="left"/>
              <w:rPr>
                <w:rFonts w:ascii="仿宋" w:cs="仿宋" w:eastAsia="仿宋" w:hAnsi="仿宋" w:hint="eastAsia"/>
                <w:bCs/>
                <w:color w:val="auto"/>
                <w:kern w:val="2"/>
                <w:sz w:val="21"/>
                <w:szCs w:val="21"/>
                <w:highlight w:val="none"/>
                <w:lang w:val="en-US" w:bidi="ar-SA" w:eastAsia="zh-CN"/>
              </w:rPr>
            </w:pPr>
            <w:r>
              <w:rPr>
                <w:rFonts w:ascii="仿宋" w:cs="仿宋" w:eastAsia="仿宋" w:hAnsi="仿宋" w:hint="eastAsia"/>
                <w:color w:val="auto"/>
                <w:szCs w:val="21"/>
                <w:highlight w:val="none"/>
                <w:lang w:eastAsia="zh-CN"/>
              </w:rPr>
              <w:t>报价</w:t>
            </w:r>
            <w:r>
              <w:rPr>
                <w:rFonts w:ascii="仿宋" w:cs="仿宋" w:eastAsia="仿宋" w:hAnsi="仿宋" w:hint="eastAsia"/>
                <w:color w:val="auto"/>
                <w:szCs w:val="21"/>
                <w:highlight w:val="none"/>
              </w:rPr>
              <w:t>得分＝（评审基准价/</w:t>
            </w:r>
            <w:r>
              <w:rPr>
                <w:rFonts w:ascii="仿宋" w:cs="仿宋" w:eastAsia="仿宋" w:hAnsi="仿宋" w:hint="eastAsia"/>
                <w:color w:val="auto"/>
                <w:szCs w:val="21"/>
                <w:highlight w:val="none"/>
                <w:lang w:eastAsia="zh-CN"/>
              </w:rPr>
              <w:t>响应报价</w:t>
            </w:r>
            <w:r>
              <w:rPr>
                <w:rFonts w:ascii="仿宋" w:cs="仿宋" w:eastAsia="仿宋" w:hAnsi="仿宋" w:hint="eastAsia"/>
                <w:color w:val="auto"/>
                <w:szCs w:val="21"/>
                <w:highlight w:val="none"/>
              </w:rPr>
              <w:t>）×分值。</w:t>
            </w:r>
          </w:p>
        </w:tc>
        <w:tc>
          <w:tcPr>
            <w:tcW w:w="2605" w:type="dxa"/>
            <w:tcBorders/>
            <w:shd w:val="clear" w:color="auto" w:fill="auto"/>
            <w:vAlign w:val="center"/>
          </w:tcPr>
          <w:p w14:paraId="4611255B">
            <w:pPr>
              <w:pStyle w:val="style4287"/>
              <w:keepNext w:val="false"/>
              <w:keepLines w:val="false"/>
              <w:pageBreakBefore w:val="false"/>
              <w:kinsoku/>
              <w:wordWrap/>
              <w:overflowPunct/>
              <w:topLinePunct w:val="false"/>
              <w:autoSpaceDE/>
              <w:autoSpaceDN/>
              <w:bidi w:val="false"/>
              <w:spacing w:before="0" w:after="0" w:lineRule="auto" w:line="240"/>
              <w:jc w:val="both"/>
              <w:rPr>
                <w:rFonts w:ascii="仿宋" w:cs="仿宋" w:eastAsia="仿宋" w:hAnsi="仿宋" w:hint="eastAsia"/>
                <w:b w:val="false"/>
                <w:bCs/>
                <w:color w:val="auto"/>
                <w:kern w:val="2"/>
                <w:sz w:val="21"/>
                <w:szCs w:val="21"/>
                <w:highlight w:val="none"/>
                <w:lang w:val="en-US" w:bidi="ar-SA" w:eastAsia="zh-CN"/>
              </w:rPr>
            </w:pPr>
            <w:r>
              <w:rPr>
                <w:rFonts w:ascii="仿宋" w:cs="仿宋" w:eastAsia="仿宋" w:hAnsi="仿宋" w:hint="eastAsia"/>
                <w:b w:val="false"/>
                <w:bCs/>
                <w:color w:val="auto"/>
                <w:sz w:val="21"/>
                <w:szCs w:val="21"/>
                <w:highlight w:val="none"/>
              </w:rPr>
              <w:t>此处</w:t>
            </w:r>
            <w:r>
              <w:rPr>
                <w:rFonts w:ascii="仿宋" w:cs="仿宋" w:eastAsia="仿宋" w:hAnsi="仿宋" w:hint="eastAsia"/>
                <w:b w:val="false"/>
                <w:bCs/>
                <w:color w:val="auto"/>
                <w:sz w:val="21"/>
                <w:szCs w:val="21"/>
                <w:highlight w:val="none"/>
                <w:lang w:eastAsia="zh-CN"/>
              </w:rPr>
              <w:t>响应报价</w:t>
            </w:r>
            <w:r>
              <w:rPr>
                <w:rFonts w:ascii="仿宋" w:cs="仿宋" w:eastAsia="仿宋" w:hAnsi="仿宋" w:hint="eastAsia"/>
                <w:b w:val="false"/>
                <w:bCs/>
                <w:color w:val="auto"/>
                <w:sz w:val="21"/>
                <w:szCs w:val="21"/>
                <w:highlight w:val="none"/>
              </w:rPr>
              <w:t>指经过报价修正，及因落实政府采购政策进行价格调整后的报价，详见第四章《</w:t>
            </w:r>
            <w:r>
              <w:rPr>
                <w:rFonts w:ascii="仿宋" w:cs="仿宋" w:eastAsia="仿宋" w:hAnsi="仿宋" w:hint="eastAsia"/>
                <w:b w:val="false"/>
                <w:bCs/>
                <w:color w:val="auto"/>
                <w:sz w:val="21"/>
                <w:szCs w:val="21"/>
                <w:highlight w:val="none"/>
                <w:lang w:eastAsia="zh-CN"/>
              </w:rPr>
              <w:t>评审程序、评审方法和评审标准</w:t>
            </w:r>
            <w:r>
              <w:rPr>
                <w:rFonts w:ascii="仿宋" w:cs="仿宋" w:eastAsia="仿宋" w:hAnsi="仿宋" w:hint="eastAsia"/>
                <w:b w:val="false"/>
                <w:bCs/>
                <w:color w:val="auto"/>
                <w:sz w:val="21"/>
                <w:szCs w:val="21"/>
                <w:highlight w:val="none"/>
              </w:rPr>
              <w:t>》 2.4及 2.5。</w:t>
            </w:r>
          </w:p>
        </w:tc>
      </w:tr>
      <w:tr w14:paraId="52E9DCAC">
        <w:tblPrEx/>
        <w:trPr/>
        <w:tc>
          <w:tcPr>
            <w:tcW w:w="506" w:type="dxa"/>
            <w:tcBorders/>
            <w:shd w:val="clear" w:color="auto" w:fill="auto"/>
            <w:vAlign w:val="center"/>
          </w:tcPr>
          <w:p w14:paraId="2BC4FEAE">
            <w:pPr>
              <w:pStyle w:val="style0"/>
              <w:keepNext w:val="false"/>
              <w:keepLines w:val="false"/>
              <w:pageBreakBefore w:val="false"/>
              <w:numPr>
                <w:ilvl w:val="0"/>
                <w:numId w:val="12"/>
              </w:numPr>
              <w:kinsoku/>
              <w:wordWrap/>
              <w:overflowPunct/>
              <w:topLinePunct w:val="false"/>
              <w:autoSpaceDE/>
              <w:autoSpaceDN/>
              <w:bidi w:val="false"/>
              <w:ind w:left="425" w:leftChars="0" w:hanging="425" w:firstLineChars="0"/>
              <w:jc w:val="center"/>
              <w:rPr>
                <w:rFonts w:ascii="仿宋" w:cs="仿宋" w:eastAsia="仿宋" w:hAnsi="仿宋" w:hint="eastAsia"/>
                <w:bCs/>
                <w:color w:val="auto"/>
                <w:kern w:val="2"/>
                <w:sz w:val="21"/>
                <w:szCs w:val="21"/>
                <w:highlight w:val="none"/>
                <w:lang w:val="en-US" w:bidi="ar-SA" w:eastAsia="zh-CN"/>
              </w:rPr>
            </w:pPr>
          </w:p>
        </w:tc>
        <w:tc>
          <w:tcPr>
            <w:tcW w:w="900" w:type="dxa"/>
            <w:tcBorders/>
            <w:shd w:val="clear" w:color="auto" w:fill="auto"/>
            <w:vAlign w:val="center"/>
          </w:tcPr>
          <w:p w14:paraId="654A4928">
            <w:pPr>
              <w:pStyle w:val="style0"/>
              <w:keepNext w:val="false"/>
              <w:keepLines w:val="false"/>
              <w:pageBreakBefore w:val="false"/>
              <w:kinsoku/>
              <w:wordWrap/>
              <w:overflowPunct/>
              <w:topLinePunct w:val="false"/>
              <w:autoSpaceDE/>
              <w:autoSpaceDN/>
              <w:bidi w:val="false"/>
              <w:ind w:firstLine="28" w:firstLineChars="0"/>
              <w:jc w:val="center"/>
              <w:rPr>
                <w:rFonts w:ascii="仿宋" w:cs="仿宋" w:eastAsia="仿宋" w:hAnsi="仿宋" w:hint="eastAsia"/>
                <w:bCs/>
                <w:color w:val="auto"/>
                <w:kern w:val="2"/>
                <w:sz w:val="21"/>
                <w:szCs w:val="21"/>
                <w:highlight w:val="none"/>
                <w:lang w:val="en-US" w:bidi="ar-SA" w:eastAsia="zh-CN"/>
              </w:rPr>
            </w:pPr>
            <w:r>
              <w:rPr>
                <w:rFonts w:ascii="仿宋" w:cs="仿宋" w:eastAsia="仿宋" w:hAnsi="仿宋" w:hint="eastAsia"/>
                <w:bCs/>
                <w:color w:val="auto"/>
                <w:szCs w:val="21"/>
                <w:highlight w:val="none"/>
              </w:rPr>
              <w:t>项目业绩</w:t>
            </w:r>
          </w:p>
        </w:tc>
        <w:tc>
          <w:tcPr>
            <w:tcW w:w="559" w:type="dxa"/>
            <w:tcBorders/>
            <w:shd w:val="clear" w:color="auto" w:fill="auto"/>
            <w:vAlign w:val="center"/>
          </w:tcPr>
          <w:p w14:paraId="65F67F05">
            <w:pPr>
              <w:pStyle w:val="style0"/>
              <w:keepNext w:val="false"/>
              <w:keepLines w:val="false"/>
              <w:pageBreakBefore w:val="false"/>
              <w:kinsoku/>
              <w:wordWrap/>
              <w:overflowPunct/>
              <w:topLinePunct w:val="false"/>
              <w:autoSpaceDE/>
              <w:autoSpaceDN/>
              <w:bidi w:val="false"/>
              <w:ind w:firstLine="28" w:firstLineChars="0"/>
              <w:jc w:val="center"/>
              <w:rPr>
                <w:rFonts w:ascii="仿宋" w:cs="仿宋" w:eastAsia="仿宋" w:hAnsi="仿宋" w:hint="eastAsia"/>
                <w:bCs/>
                <w:color w:val="auto"/>
                <w:kern w:val="2"/>
                <w:sz w:val="21"/>
                <w:szCs w:val="21"/>
                <w:highlight w:val="none"/>
                <w:lang w:val="en-US" w:bidi="ar-SA" w:eastAsia="zh-CN"/>
              </w:rPr>
            </w:pPr>
            <w:r>
              <w:rPr>
                <w:rFonts w:ascii="仿宋" w:cs="仿宋" w:eastAsia="仿宋" w:hAnsi="仿宋" w:hint="eastAsia"/>
                <w:bCs/>
                <w:color w:val="auto"/>
                <w:szCs w:val="21"/>
                <w:highlight w:val="none"/>
                <w:lang w:val="en-US" w:eastAsia="zh-CN"/>
              </w:rPr>
              <w:t>15</w:t>
            </w:r>
          </w:p>
        </w:tc>
        <w:tc>
          <w:tcPr>
            <w:tcW w:w="4718" w:type="dxa"/>
            <w:tcBorders/>
            <w:shd w:val="clear" w:color="auto" w:fill="auto"/>
            <w:vAlign w:val="center"/>
          </w:tcPr>
          <w:p w14:paraId="4E669CF9">
            <w:pPr>
              <w:pStyle w:val="style0"/>
              <w:keepNext w:val="false"/>
              <w:keepLines w:val="false"/>
              <w:pageBreakBefore w:val="false"/>
              <w:kinsoku/>
              <w:wordWrap/>
              <w:overflowPunct/>
              <w:topLinePunct w:val="false"/>
              <w:autoSpaceDE/>
              <w:autoSpaceDN/>
              <w:bidi w:val="false"/>
              <w:jc w:val="left"/>
              <w:rPr>
                <w:rFonts w:ascii="仿宋" w:cs="仿宋" w:eastAsia="仿宋" w:hAnsi="仿宋" w:hint="eastAsia"/>
                <w:bCs/>
                <w:color w:val="auto"/>
                <w:kern w:val="2"/>
                <w:sz w:val="21"/>
                <w:szCs w:val="21"/>
                <w:highlight w:val="none"/>
                <w:lang w:val="en-US" w:bidi="ar-SA" w:eastAsia="zh-CN"/>
              </w:rPr>
            </w:pPr>
            <w:r>
              <w:rPr>
                <w:rFonts w:ascii="仿宋" w:cs="仿宋" w:eastAsia="仿宋" w:hAnsi="仿宋" w:hint="eastAsia"/>
                <w:bCs/>
                <w:color w:val="auto"/>
                <w:szCs w:val="21"/>
                <w:highlight w:val="none"/>
                <w:lang w:val="en-US" w:eastAsia="zh-CN"/>
              </w:rPr>
              <w:t>①供应商自2022年1月1日至响应截止日止（时间以合同签订日期为准。）承担的与本项目需求相吻合的类似项目成功案例，</w:t>
            </w:r>
            <w:r>
              <w:rPr>
                <w:rFonts w:ascii="仿宋" w:cs="仿宋" w:eastAsia="仿宋" w:hAnsi="仿宋" w:hint="eastAsia"/>
                <w:bCs/>
                <w:color w:val="auto"/>
                <w:szCs w:val="21"/>
                <w:highlight w:val="yellow"/>
                <w:lang w:val="en-US" w:eastAsia="zh-CN"/>
              </w:rPr>
              <w:t>每提供一个合格业绩得2分，本项目最高得10分。</w:t>
            </w:r>
          </w:p>
        </w:tc>
        <w:tc>
          <w:tcPr>
            <w:tcW w:w="2605" w:type="dxa"/>
            <w:tcBorders/>
            <w:shd w:val="clear" w:color="auto" w:fill="auto"/>
            <w:vAlign w:val="center"/>
          </w:tcPr>
          <w:p w14:paraId="1FE1BDFC">
            <w:pPr>
              <w:pStyle w:val="style4287"/>
              <w:keepNext w:val="false"/>
              <w:keepLines w:val="false"/>
              <w:pageBreakBefore w:val="false"/>
              <w:kinsoku/>
              <w:wordWrap/>
              <w:overflowPunct/>
              <w:topLinePunct w:val="false"/>
              <w:autoSpaceDE/>
              <w:autoSpaceDN/>
              <w:bidi w:val="false"/>
              <w:spacing w:before="0" w:after="0" w:lineRule="auto" w:line="240"/>
              <w:jc w:val="left"/>
              <w:rPr>
                <w:rFonts w:ascii="仿宋" w:cs="仿宋" w:eastAsia="仿宋" w:hAnsi="仿宋" w:hint="eastAsia"/>
                <w:b w:val="false"/>
                <w:bCs/>
                <w:color w:val="auto"/>
                <w:kern w:val="2"/>
                <w:sz w:val="21"/>
                <w:szCs w:val="21"/>
                <w:highlight w:val="none"/>
                <w:lang w:val="en-US" w:bidi="ar-SA" w:eastAsia="zh-CN"/>
              </w:rPr>
            </w:pPr>
            <w:r>
              <w:rPr>
                <w:rFonts w:ascii="仿宋" w:cs="仿宋" w:eastAsia="仿宋" w:hAnsi="仿宋" w:hint="eastAsia"/>
                <w:b w:val="false"/>
                <w:bCs/>
                <w:color w:val="auto"/>
                <w:kern w:val="2"/>
                <w:sz w:val="21"/>
                <w:szCs w:val="21"/>
                <w:highlight w:val="none"/>
                <w:lang w:val="en-US" w:bidi="ar-SA" w:eastAsia="zh-CN"/>
              </w:rPr>
              <w:t>（注：业绩证明材料须提供合同首页、合同内容主要页、盖章签字页等重要信息。提供的业绩证明材料须加盖投标人公章。）</w:t>
            </w:r>
          </w:p>
        </w:tc>
      </w:tr>
      <w:tr w14:paraId="55F7CF62">
        <w:tblPrEx/>
        <w:trPr/>
        <w:tc>
          <w:tcPr>
            <w:tcW w:w="506" w:type="dxa"/>
            <w:tcBorders/>
            <w:shd w:val="clear" w:color="auto" w:fill="auto"/>
            <w:vAlign w:val="center"/>
          </w:tcPr>
          <w:p w14:paraId="0F5E813A">
            <w:pPr>
              <w:pStyle w:val="style0"/>
              <w:keepNext w:val="false"/>
              <w:keepLines w:val="false"/>
              <w:pageBreakBefore w:val="false"/>
              <w:numPr>
                <w:ilvl w:val="0"/>
                <w:numId w:val="12"/>
              </w:numPr>
              <w:kinsoku/>
              <w:wordWrap/>
              <w:overflowPunct/>
              <w:topLinePunct w:val="false"/>
              <w:autoSpaceDE/>
              <w:autoSpaceDN/>
              <w:bidi w:val="false"/>
              <w:ind w:left="425" w:leftChars="0" w:hanging="425" w:firstLineChars="0"/>
              <w:jc w:val="center"/>
              <w:rPr>
                <w:rFonts w:ascii="仿宋" w:cs="仿宋" w:eastAsia="仿宋" w:hAnsi="仿宋" w:hint="eastAsia"/>
                <w:bCs/>
                <w:color w:val="auto"/>
                <w:kern w:val="2"/>
                <w:sz w:val="21"/>
                <w:szCs w:val="21"/>
                <w:highlight w:val="none"/>
                <w:lang w:val="en-US" w:bidi="ar-SA" w:eastAsia="zh-CN"/>
              </w:rPr>
            </w:pPr>
          </w:p>
        </w:tc>
        <w:tc>
          <w:tcPr>
            <w:tcW w:w="900" w:type="dxa"/>
            <w:tcBorders/>
            <w:shd w:val="clear" w:color="auto" w:fill="auto"/>
            <w:vAlign w:val="center"/>
          </w:tcPr>
          <w:p w14:paraId="3FC75417">
            <w:pPr>
              <w:pStyle w:val="style0"/>
              <w:keepNext w:val="false"/>
              <w:keepLines w:val="false"/>
              <w:pageBreakBefore w:val="false"/>
              <w:kinsoku/>
              <w:wordWrap/>
              <w:overflowPunct/>
              <w:topLinePunct w:val="false"/>
              <w:autoSpaceDE/>
              <w:autoSpaceDN/>
              <w:bidi w:val="false"/>
              <w:ind w:firstLine="28" w:firstLineChars="0"/>
              <w:jc w:val="center"/>
              <w:rPr>
                <w:rFonts w:ascii="仿宋" w:cs="仿宋" w:eastAsia="仿宋" w:hAnsi="仿宋" w:hint="eastAsia"/>
                <w:color w:val="auto"/>
                <w:kern w:val="2"/>
                <w:sz w:val="21"/>
                <w:szCs w:val="21"/>
                <w:highlight w:val="none"/>
                <w:lang w:val="en-US" w:bidi="ar-SA" w:eastAsia="zh-CN"/>
              </w:rPr>
            </w:pPr>
            <w:r>
              <w:rPr>
                <w:rFonts w:ascii="仿宋" w:cs="仿宋" w:eastAsia="仿宋" w:hAnsi="仿宋" w:hint="eastAsia"/>
                <w:color w:val="auto"/>
                <w:sz w:val="21"/>
                <w:szCs w:val="21"/>
                <w:highlight w:val="none"/>
                <w:lang w:val="en-US" w:eastAsia="zh-CN"/>
              </w:rPr>
              <w:t>项目总负责人</w:t>
            </w:r>
          </w:p>
        </w:tc>
        <w:tc>
          <w:tcPr>
            <w:tcW w:w="559" w:type="dxa"/>
            <w:tcBorders/>
            <w:shd w:val="clear" w:color="auto" w:fill="auto"/>
            <w:vAlign w:val="center"/>
          </w:tcPr>
          <w:p w14:paraId="7D8CA612">
            <w:pPr>
              <w:pStyle w:val="style0"/>
              <w:keepNext w:val="false"/>
              <w:keepLines w:val="false"/>
              <w:pageBreakBefore w:val="false"/>
              <w:kinsoku/>
              <w:wordWrap/>
              <w:overflowPunct/>
              <w:topLinePunct w:val="false"/>
              <w:autoSpaceDE/>
              <w:autoSpaceDN/>
              <w:bidi w:val="false"/>
              <w:ind w:firstLine="28" w:firstLineChars="0"/>
              <w:jc w:val="center"/>
              <w:rPr>
                <w:rFonts w:ascii="仿宋" w:cs="仿宋" w:eastAsia="仿宋" w:hAnsi="仿宋" w:hint="eastAsia"/>
                <w:bCs/>
                <w:color w:val="auto"/>
                <w:kern w:val="2"/>
                <w:sz w:val="21"/>
                <w:szCs w:val="21"/>
                <w:highlight w:val="none"/>
                <w:lang w:val="en-US" w:bidi="ar-SA" w:eastAsia="zh-CN"/>
              </w:rPr>
            </w:pPr>
            <w:r>
              <w:rPr>
                <w:rFonts w:ascii="仿宋" w:cs="仿宋" w:eastAsia="仿宋" w:hAnsi="仿宋" w:hint="eastAsia"/>
                <w:bCs/>
                <w:color w:val="auto"/>
                <w:sz w:val="21"/>
                <w:szCs w:val="21"/>
                <w:highlight w:val="none"/>
                <w:lang w:val="en-US" w:eastAsia="zh-CN"/>
              </w:rPr>
              <w:t>5</w:t>
            </w:r>
          </w:p>
        </w:tc>
        <w:tc>
          <w:tcPr>
            <w:tcW w:w="4718" w:type="dxa"/>
            <w:tcBorders/>
            <w:shd w:val="clear" w:color="auto" w:fill="auto"/>
            <w:vAlign w:val="center"/>
          </w:tcPr>
          <w:p w14:paraId="26118AEB">
            <w:pPr>
              <w:pStyle w:val="style0"/>
              <w:keepNext w:val="false"/>
              <w:keepLines w:val="false"/>
              <w:pageBreakBefore w:val="false"/>
              <w:kinsoku/>
              <w:wordWrap/>
              <w:overflowPunct/>
              <w:topLinePunct w:val="false"/>
              <w:autoSpaceDE/>
              <w:autoSpaceDN/>
              <w:bidi w:val="false"/>
              <w:jc w:val="left"/>
              <w:rPr>
                <w:rFonts w:ascii="仿宋" w:cs="仿宋" w:eastAsia="仿宋" w:hAnsi="仿宋" w:hint="eastAsia"/>
                <w:color w:val="auto"/>
                <w:kern w:val="2"/>
                <w:sz w:val="21"/>
                <w:szCs w:val="21"/>
                <w:highlight w:val="none"/>
                <w:lang w:val="en-US" w:bidi="ar-SA" w:eastAsia="zh-CN"/>
              </w:rPr>
            </w:pPr>
            <w:r>
              <w:rPr>
                <w:rFonts w:ascii="仿宋" w:cs="仿宋" w:eastAsia="仿宋" w:hAnsi="仿宋" w:hint="eastAsia"/>
                <w:color w:val="auto"/>
                <w:sz w:val="21"/>
                <w:szCs w:val="21"/>
                <w:highlight w:val="none"/>
              </w:rPr>
              <w:t>供应商根据项目需求组建项目管理团队，设立项目总负责人</w:t>
            </w:r>
            <w:r>
              <w:rPr>
                <w:rFonts w:ascii="仿宋" w:cs="仿宋" w:eastAsia="仿宋" w:hAnsi="仿宋" w:hint="eastAsia"/>
                <w:color w:val="auto"/>
                <w:sz w:val="21"/>
                <w:szCs w:val="21"/>
                <w:highlight w:val="none"/>
                <w:lang w:val="en-US" w:eastAsia="zh-CN"/>
              </w:rPr>
              <w:t>一</w:t>
            </w:r>
            <w:r>
              <w:rPr>
                <w:rFonts w:ascii="仿宋" w:cs="仿宋" w:eastAsia="仿宋" w:hAnsi="仿宋" w:hint="eastAsia"/>
                <w:color w:val="auto"/>
                <w:sz w:val="21"/>
                <w:szCs w:val="21"/>
                <w:highlight w:val="none"/>
              </w:rPr>
              <w:t>人，负责项目执行、指挥协调、技术支持等工作。投入本项目总负责人担任过</w:t>
            </w:r>
            <w:r>
              <w:rPr>
                <w:rFonts w:ascii="仿宋" w:cs="仿宋" w:eastAsia="仿宋" w:hAnsi="仿宋" w:hint="eastAsia"/>
                <w:color w:val="auto"/>
                <w:sz w:val="21"/>
                <w:szCs w:val="21"/>
                <w:highlight w:val="none"/>
                <w:lang w:eastAsia="zh-CN"/>
              </w:rPr>
              <w:t>类似项目</w:t>
            </w:r>
            <w:r>
              <w:rPr>
                <w:rFonts w:ascii="仿宋" w:cs="仿宋" w:eastAsia="仿宋" w:hAnsi="仿宋" w:hint="eastAsia"/>
                <w:color w:val="auto"/>
                <w:sz w:val="21"/>
                <w:szCs w:val="21"/>
                <w:highlight w:val="none"/>
              </w:rPr>
              <w:t>，</w:t>
            </w:r>
            <w:r>
              <w:rPr>
                <w:rFonts w:ascii="仿宋" w:cs="仿宋" w:eastAsia="仿宋" w:hAnsi="仿宋" w:hint="eastAsia"/>
                <w:color w:val="auto"/>
                <w:sz w:val="21"/>
                <w:szCs w:val="21"/>
                <w:highlight w:val="yellow"/>
              </w:rPr>
              <w:t>每有一项相关类似经验</w:t>
            </w:r>
            <w:r>
              <w:rPr>
                <w:rFonts w:ascii="仿宋" w:cs="仿宋" w:eastAsia="仿宋" w:hAnsi="仿宋" w:hint="eastAsia"/>
                <w:color w:val="auto"/>
                <w:sz w:val="21"/>
                <w:szCs w:val="21"/>
                <w:highlight w:val="yellow"/>
                <w:lang w:eastAsia="zh-CN"/>
              </w:rPr>
              <w:t>，</w:t>
            </w:r>
            <w:r>
              <w:rPr>
                <w:rFonts w:ascii="仿宋" w:cs="仿宋" w:eastAsia="仿宋" w:hAnsi="仿宋" w:hint="eastAsia"/>
                <w:color w:val="auto"/>
                <w:sz w:val="21"/>
                <w:szCs w:val="21"/>
                <w:highlight w:val="yellow"/>
              </w:rPr>
              <w:t>得3分，最多得</w:t>
            </w:r>
            <w:r>
              <w:rPr>
                <w:rFonts w:ascii="仿宋" w:cs="仿宋" w:eastAsia="仿宋" w:hAnsi="仿宋" w:hint="eastAsia"/>
                <w:color w:val="auto"/>
                <w:sz w:val="21"/>
                <w:szCs w:val="21"/>
                <w:highlight w:val="yellow"/>
                <w:lang w:val="en-US" w:eastAsia="zh-CN"/>
              </w:rPr>
              <w:t>6</w:t>
            </w:r>
            <w:r>
              <w:rPr>
                <w:rFonts w:ascii="仿宋" w:cs="仿宋" w:eastAsia="仿宋" w:hAnsi="仿宋" w:hint="eastAsia"/>
                <w:color w:val="auto"/>
                <w:sz w:val="21"/>
                <w:szCs w:val="21"/>
                <w:highlight w:val="yellow"/>
              </w:rPr>
              <w:t>分</w:t>
            </w:r>
            <w:r>
              <w:rPr>
                <w:rFonts w:ascii="仿宋" w:cs="仿宋" w:eastAsia="仿宋" w:hAnsi="仿宋" w:hint="eastAsia"/>
                <w:color w:val="auto"/>
                <w:sz w:val="21"/>
                <w:szCs w:val="21"/>
                <w:highlight w:val="yellow"/>
                <w:lang w:eastAsia="zh-CN"/>
              </w:rPr>
              <w:t>，</w:t>
            </w:r>
            <w:r>
              <w:rPr>
                <w:rFonts w:ascii="仿宋" w:cs="仿宋" w:eastAsia="仿宋" w:hAnsi="仿宋" w:hint="eastAsia"/>
                <w:color w:val="auto"/>
                <w:sz w:val="21"/>
                <w:szCs w:val="21"/>
                <w:highlight w:val="yellow"/>
                <w:lang w:val="en-US" w:eastAsia="zh-CN"/>
              </w:rPr>
              <w:t>未提供不得分。</w:t>
            </w:r>
          </w:p>
        </w:tc>
        <w:tc>
          <w:tcPr>
            <w:tcW w:w="2605" w:type="dxa"/>
            <w:tcBorders/>
            <w:shd w:val="clear" w:color="auto" w:fill="auto"/>
            <w:vAlign w:val="center"/>
          </w:tcPr>
          <w:p w14:paraId="0486CA59">
            <w:pPr>
              <w:pStyle w:val="style4287"/>
              <w:keepNext w:val="false"/>
              <w:keepLines w:val="false"/>
              <w:pageBreakBefore w:val="false"/>
              <w:kinsoku/>
              <w:wordWrap/>
              <w:overflowPunct/>
              <w:topLinePunct w:val="false"/>
              <w:autoSpaceDE/>
              <w:autoSpaceDN/>
              <w:bidi w:val="false"/>
              <w:spacing w:before="0" w:after="0" w:lineRule="auto" w:line="240"/>
              <w:jc w:val="left"/>
              <w:rPr>
                <w:rFonts w:ascii="仿宋" w:cs="仿宋" w:eastAsia="仿宋" w:hAnsi="仿宋" w:hint="eastAsia"/>
                <w:b/>
                <w:color w:val="auto"/>
                <w:kern w:val="2"/>
                <w:sz w:val="21"/>
                <w:szCs w:val="21"/>
                <w:highlight w:val="none"/>
                <w:lang w:val="en-US" w:bidi="ar-SA" w:eastAsia="zh-CN"/>
              </w:rPr>
            </w:pPr>
            <w:r>
              <w:rPr>
                <w:rFonts w:ascii="仿宋" w:cs="仿宋" w:eastAsia="仿宋" w:hAnsi="仿宋" w:hint="eastAsia"/>
                <w:b w:val="false"/>
                <w:bCs/>
                <w:color w:val="auto"/>
                <w:sz w:val="21"/>
                <w:szCs w:val="21"/>
                <w:highlight w:val="yellow"/>
              </w:rPr>
              <w:t>提供个人简历、合同首页、签字盖章页、服务内容页和项目负责人姓名页的合同复印件</w:t>
            </w:r>
            <w:r>
              <w:rPr>
                <w:rFonts w:ascii="仿宋" w:cs="仿宋" w:eastAsia="仿宋" w:hAnsi="仿宋" w:hint="eastAsia"/>
                <w:b w:val="false"/>
                <w:bCs/>
                <w:color w:val="auto"/>
                <w:sz w:val="21"/>
                <w:szCs w:val="21"/>
                <w:highlight w:val="yellow"/>
                <w:lang w:eastAsia="zh-CN"/>
              </w:rPr>
              <w:t>；</w:t>
            </w:r>
            <w:r>
              <w:rPr>
                <w:rFonts w:ascii="仿宋" w:cs="仿宋" w:eastAsia="仿宋" w:hAnsi="仿宋" w:hint="eastAsia"/>
                <w:b w:val="false"/>
                <w:bCs/>
                <w:color w:val="auto"/>
                <w:sz w:val="21"/>
                <w:szCs w:val="21"/>
                <w:highlight w:val="yellow"/>
              </w:rPr>
              <w:t>或提供</w:t>
            </w:r>
            <w:r>
              <w:rPr>
                <w:rFonts w:ascii="仿宋" w:cs="仿宋" w:eastAsia="仿宋" w:hAnsi="仿宋" w:hint="eastAsia"/>
                <w:b w:val="false"/>
                <w:bCs/>
                <w:color w:val="auto"/>
                <w:sz w:val="21"/>
                <w:szCs w:val="21"/>
                <w:highlight w:val="yellow"/>
                <w:lang w:val="en-US" w:eastAsia="zh-CN"/>
              </w:rPr>
              <w:t>其他</w:t>
            </w:r>
            <w:r>
              <w:rPr>
                <w:rFonts w:ascii="仿宋" w:cs="仿宋" w:eastAsia="仿宋" w:hAnsi="仿宋" w:hint="eastAsia"/>
                <w:b w:val="false"/>
                <w:bCs/>
                <w:color w:val="auto"/>
                <w:sz w:val="21"/>
                <w:szCs w:val="21"/>
                <w:highlight w:val="yellow"/>
              </w:rPr>
              <w:t>相关证明材料</w:t>
            </w:r>
          </w:p>
        </w:tc>
      </w:tr>
      <w:tr w14:paraId="2E04D662">
        <w:tblPrEx/>
        <w:trPr/>
        <w:tc>
          <w:tcPr>
            <w:tcW w:w="506" w:type="dxa"/>
            <w:tcBorders/>
            <w:shd w:val="clear" w:color="auto" w:fill="auto"/>
            <w:vAlign w:val="center"/>
          </w:tcPr>
          <w:p w14:paraId="24A46CDA">
            <w:pPr>
              <w:pStyle w:val="style0"/>
              <w:keepNext w:val="false"/>
              <w:keepLines w:val="false"/>
              <w:pageBreakBefore w:val="false"/>
              <w:numPr>
                <w:ilvl w:val="0"/>
                <w:numId w:val="12"/>
              </w:numPr>
              <w:kinsoku/>
              <w:wordWrap/>
              <w:overflowPunct/>
              <w:topLinePunct w:val="false"/>
              <w:autoSpaceDE/>
              <w:autoSpaceDN/>
              <w:bidi w:val="false"/>
              <w:ind w:left="425" w:leftChars="0" w:hanging="425" w:firstLineChars="0"/>
              <w:jc w:val="center"/>
              <w:rPr>
                <w:rFonts w:ascii="仿宋" w:cs="仿宋" w:eastAsia="仿宋" w:hAnsi="仿宋" w:hint="eastAsia"/>
                <w:bCs/>
                <w:color w:val="auto"/>
                <w:kern w:val="2"/>
                <w:sz w:val="21"/>
                <w:szCs w:val="21"/>
                <w:highlight w:val="none"/>
                <w:lang w:val="en-US" w:bidi="ar-SA" w:eastAsia="zh-CN"/>
              </w:rPr>
            </w:pPr>
          </w:p>
        </w:tc>
        <w:tc>
          <w:tcPr>
            <w:tcW w:w="900" w:type="dxa"/>
            <w:tcBorders/>
            <w:shd w:val="clear" w:color="auto" w:fill="auto"/>
            <w:vAlign w:val="center"/>
          </w:tcPr>
          <w:p w14:paraId="7954CBDC">
            <w:pPr>
              <w:pStyle w:val="style0"/>
              <w:keepNext w:val="false"/>
              <w:keepLines w:val="false"/>
              <w:pageBreakBefore w:val="false"/>
              <w:kinsoku/>
              <w:wordWrap/>
              <w:overflowPunct/>
              <w:topLinePunct w:val="false"/>
              <w:autoSpaceDE/>
              <w:autoSpaceDN/>
              <w:bidi w:val="false"/>
              <w:ind w:firstLine="28" w:firstLineChars="0"/>
              <w:jc w:val="center"/>
              <w:rPr>
                <w:rFonts w:ascii="仿宋" w:cs="仿宋" w:eastAsia="仿宋" w:hAnsi="仿宋" w:hint="eastAsia"/>
                <w:color w:val="auto"/>
                <w:kern w:val="2"/>
                <w:sz w:val="21"/>
                <w:szCs w:val="21"/>
                <w:highlight w:val="none"/>
                <w:lang w:val="en-US" w:bidi="ar-SA" w:eastAsia="zh-CN"/>
              </w:rPr>
            </w:pPr>
            <w:r>
              <w:rPr>
                <w:rFonts w:ascii="仿宋" w:cs="仿宋" w:eastAsia="仿宋" w:hAnsi="仿宋" w:hint="eastAsia"/>
                <w:color w:val="auto"/>
                <w:sz w:val="21"/>
                <w:szCs w:val="21"/>
                <w:highlight w:val="none"/>
                <w:lang w:val="en-US" w:eastAsia="zh-CN"/>
              </w:rPr>
              <w:t>项目组成员配置</w:t>
            </w:r>
          </w:p>
        </w:tc>
        <w:tc>
          <w:tcPr>
            <w:tcW w:w="559" w:type="dxa"/>
            <w:tcBorders/>
            <w:shd w:val="clear" w:color="auto" w:fill="auto"/>
            <w:vAlign w:val="center"/>
          </w:tcPr>
          <w:p w14:paraId="6011475C">
            <w:pPr>
              <w:pStyle w:val="style0"/>
              <w:keepNext w:val="false"/>
              <w:keepLines w:val="false"/>
              <w:pageBreakBefore w:val="false"/>
              <w:kinsoku/>
              <w:wordWrap/>
              <w:overflowPunct/>
              <w:topLinePunct w:val="false"/>
              <w:autoSpaceDE/>
              <w:autoSpaceDN/>
              <w:bidi w:val="false"/>
              <w:ind w:firstLine="28" w:firstLineChars="0"/>
              <w:jc w:val="center"/>
              <w:rPr>
                <w:rFonts w:ascii="仿宋" w:cs="仿宋" w:eastAsia="仿宋" w:hAnsi="仿宋" w:hint="eastAsia"/>
                <w:bCs/>
                <w:color w:val="auto"/>
                <w:kern w:val="2"/>
                <w:sz w:val="21"/>
                <w:szCs w:val="21"/>
                <w:highlight w:val="none"/>
                <w:lang w:val="en-US" w:bidi="ar-SA" w:eastAsia="zh-CN"/>
              </w:rPr>
            </w:pPr>
            <w:r>
              <w:rPr>
                <w:rFonts w:ascii="仿宋" w:cs="仿宋" w:eastAsia="仿宋" w:hAnsi="仿宋" w:hint="eastAsia"/>
                <w:bCs/>
                <w:color w:val="auto"/>
                <w:sz w:val="21"/>
                <w:szCs w:val="21"/>
                <w:highlight w:val="none"/>
                <w:lang w:val="en-US" w:eastAsia="zh-CN"/>
              </w:rPr>
              <w:t>5</w:t>
            </w:r>
          </w:p>
        </w:tc>
        <w:tc>
          <w:tcPr>
            <w:tcW w:w="4718" w:type="dxa"/>
            <w:tcBorders/>
            <w:shd w:val="clear" w:color="auto" w:fill="auto"/>
            <w:vAlign w:val="center"/>
          </w:tcPr>
          <w:p w14:paraId="55BB8576">
            <w:pPr>
              <w:pStyle w:val="style0"/>
              <w:keepNext w:val="false"/>
              <w:keepLines w:val="false"/>
              <w:pageBreakBefore w:val="false"/>
              <w:kinsoku/>
              <w:wordWrap/>
              <w:overflowPunct/>
              <w:topLinePunct w:val="false"/>
              <w:autoSpaceDE/>
              <w:autoSpaceDN/>
              <w:bidi w:val="false"/>
              <w:jc w:val="left"/>
              <w:rPr>
                <w:rFonts w:ascii="仿宋" w:cs="仿宋" w:eastAsia="仿宋" w:hAnsi="仿宋" w:hint="eastAsia"/>
                <w:color w:val="auto"/>
                <w:sz w:val="21"/>
                <w:szCs w:val="21"/>
                <w:highlight w:val="none"/>
                <w:lang w:val="en-US" w:eastAsia="zh-CN"/>
              </w:rPr>
            </w:pPr>
            <w:r>
              <w:rPr>
                <w:rFonts w:ascii="仿宋" w:cs="仿宋" w:eastAsia="仿宋" w:hAnsi="仿宋" w:hint="eastAsia"/>
                <w:b/>
                <w:bCs/>
                <w:color w:val="auto"/>
                <w:sz w:val="21"/>
                <w:szCs w:val="21"/>
                <w:highlight w:val="none"/>
                <w:lang w:val="en-US" w:eastAsia="zh-CN"/>
              </w:rPr>
              <w:t>根据供应商针对本项目采购需求汇总分析，提供的项目组成员配置进行评审：</w:t>
            </w:r>
          </w:p>
          <w:p w14:paraId="540C5A08">
            <w:pPr>
              <w:pStyle w:val="style0"/>
              <w:keepNext w:val="false"/>
              <w:keepLines w:val="false"/>
              <w:pageBreakBefore w:val="false"/>
              <w:kinsoku/>
              <w:wordWrap/>
              <w:overflowPunct/>
              <w:topLinePunct w:val="false"/>
              <w:autoSpaceDE/>
              <w:autoSpaceDN/>
              <w:bidi w:val="false"/>
              <w:jc w:val="left"/>
              <w:rPr>
                <w:rFonts w:ascii="仿宋" w:cs="仿宋" w:eastAsia="仿宋" w:hAnsi="仿宋" w:hint="eastAsia"/>
                <w:color w:val="auto"/>
                <w:sz w:val="21"/>
                <w:szCs w:val="21"/>
                <w:highlight w:val="none"/>
              </w:rPr>
            </w:pPr>
            <w:r>
              <w:rPr>
                <w:rFonts w:ascii="仿宋" w:cs="仿宋" w:eastAsia="仿宋" w:hAnsi="仿宋" w:hint="eastAsia"/>
                <w:color w:val="auto"/>
                <w:sz w:val="21"/>
                <w:szCs w:val="21"/>
                <w:highlight w:val="none"/>
              </w:rPr>
              <w:t>项目团队组成人员配备符合项目执行需要，人员构成合理、具有丰富的工作经验，配有人员清单、人员简历的，技术专业，能够提供能力证明材料，得</w:t>
            </w:r>
            <w:r>
              <w:rPr>
                <w:rFonts w:ascii="仿宋" w:cs="仿宋" w:eastAsia="仿宋" w:hAnsi="仿宋" w:hint="eastAsia"/>
                <w:color w:val="auto"/>
                <w:sz w:val="21"/>
                <w:szCs w:val="21"/>
                <w:highlight w:val="none"/>
                <w:lang w:val="en-US" w:eastAsia="zh-CN"/>
              </w:rPr>
              <w:t>5</w:t>
            </w:r>
            <w:r>
              <w:rPr>
                <w:rFonts w:ascii="仿宋" w:cs="仿宋" w:eastAsia="仿宋" w:hAnsi="仿宋" w:hint="eastAsia"/>
                <w:color w:val="auto"/>
                <w:sz w:val="21"/>
                <w:szCs w:val="21"/>
                <w:highlight w:val="none"/>
              </w:rPr>
              <w:t>分；</w:t>
            </w:r>
          </w:p>
          <w:p w14:paraId="35A7F19F">
            <w:pPr>
              <w:pStyle w:val="style0"/>
              <w:keepNext w:val="false"/>
              <w:keepLines w:val="false"/>
              <w:pageBreakBefore w:val="false"/>
              <w:kinsoku/>
              <w:wordWrap/>
              <w:overflowPunct/>
              <w:topLinePunct w:val="false"/>
              <w:autoSpaceDE/>
              <w:autoSpaceDN/>
              <w:bidi w:val="false"/>
              <w:jc w:val="left"/>
              <w:rPr>
                <w:rFonts w:ascii="仿宋" w:cs="仿宋" w:eastAsia="仿宋" w:hAnsi="仿宋" w:hint="eastAsia"/>
                <w:color w:val="auto"/>
                <w:sz w:val="21"/>
                <w:szCs w:val="21"/>
                <w:highlight w:val="none"/>
              </w:rPr>
            </w:pPr>
            <w:r>
              <w:rPr>
                <w:rFonts w:ascii="仿宋" w:cs="仿宋" w:eastAsia="仿宋" w:hAnsi="仿宋" w:hint="eastAsia"/>
                <w:color w:val="auto"/>
                <w:sz w:val="21"/>
                <w:szCs w:val="21"/>
                <w:highlight w:val="none"/>
              </w:rPr>
              <w:t>项目团队组成人员能较好的满足项目执行需要，具有较丰富的工作经验，人员配备一般，能够提供能力证明材料，得</w:t>
            </w:r>
            <w:r>
              <w:rPr>
                <w:rFonts w:ascii="仿宋" w:cs="仿宋" w:eastAsia="仿宋" w:hAnsi="仿宋" w:hint="eastAsia"/>
                <w:color w:val="auto"/>
                <w:sz w:val="21"/>
                <w:szCs w:val="21"/>
                <w:highlight w:val="none"/>
                <w:lang w:val="en-US" w:eastAsia="zh-CN"/>
              </w:rPr>
              <w:t>4</w:t>
            </w:r>
            <w:r>
              <w:rPr>
                <w:rFonts w:ascii="仿宋" w:cs="仿宋" w:eastAsia="仿宋" w:hAnsi="仿宋" w:hint="eastAsia"/>
                <w:color w:val="auto"/>
                <w:sz w:val="21"/>
                <w:szCs w:val="21"/>
                <w:highlight w:val="none"/>
              </w:rPr>
              <w:t>分；</w:t>
            </w:r>
          </w:p>
          <w:p w14:paraId="41002546">
            <w:pPr>
              <w:pStyle w:val="style0"/>
              <w:keepNext w:val="false"/>
              <w:keepLines w:val="false"/>
              <w:pageBreakBefore w:val="false"/>
              <w:kinsoku/>
              <w:wordWrap/>
              <w:overflowPunct/>
              <w:topLinePunct w:val="false"/>
              <w:autoSpaceDE/>
              <w:autoSpaceDN/>
              <w:bidi w:val="false"/>
              <w:jc w:val="left"/>
              <w:rPr>
                <w:rFonts w:ascii="仿宋" w:cs="仿宋" w:eastAsia="仿宋" w:hAnsi="仿宋" w:hint="eastAsia"/>
                <w:color w:val="auto"/>
                <w:sz w:val="21"/>
                <w:szCs w:val="21"/>
                <w:highlight w:val="none"/>
              </w:rPr>
            </w:pPr>
            <w:r>
              <w:rPr>
                <w:rFonts w:ascii="仿宋" w:cs="仿宋" w:eastAsia="仿宋" w:hAnsi="仿宋" w:hint="eastAsia"/>
                <w:color w:val="auto"/>
                <w:sz w:val="21"/>
                <w:szCs w:val="21"/>
                <w:highlight w:val="none"/>
              </w:rPr>
              <w:t>项目团队组成人员能基本满足项目执行需要，配有人员清单，安排较差，经验不丰富，得</w:t>
            </w:r>
            <w:r>
              <w:rPr>
                <w:rFonts w:ascii="仿宋" w:cs="仿宋" w:eastAsia="仿宋" w:hAnsi="仿宋" w:hint="eastAsia"/>
                <w:color w:val="auto"/>
                <w:sz w:val="21"/>
                <w:szCs w:val="21"/>
                <w:highlight w:val="none"/>
                <w:lang w:val="en-US" w:eastAsia="zh-CN"/>
              </w:rPr>
              <w:t>3</w:t>
            </w:r>
            <w:r>
              <w:rPr>
                <w:rFonts w:ascii="仿宋" w:cs="仿宋" w:eastAsia="仿宋" w:hAnsi="仿宋" w:hint="eastAsia"/>
                <w:color w:val="auto"/>
                <w:sz w:val="21"/>
                <w:szCs w:val="21"/>
                <w:highlight w:val="none"/>
              </w:rPr>
              <w:t>分；</w:t>
            </w:r>
          </w:p>
          <w:p w14:paraId="0EA0621F">
            <w:pPr>
              <w:pStyle w:val="style0"/>
              <w:keepNext w:val="false"/>
              <w:keepLines w:val="false"/>
              <w:pageBreakBefore w:val="false"/>
              <w:kinsoku/>
              <w:wordWrap/>
              <w:overflowPunct/>
              <w:topLinePunct w:val="false"/>
              <w:autoSpaceDE/>
              <w:autoSpaceDN/>
              <w:bidi w:val="false"/>
              <w:jc w:val="left"/>
              <w:rPr>
                <w:rFonts w:ascii="仿宋" w:cs="仿宋" w:eastAsia="仿宋" w:hAnsi="仿宋" w:hint="eastAsia"/>
                <w:color w:val="auto"/>
                <w:sz w:val="21"/>
                <w:szCs w:val="21"/>
                <w:highlight w:val="none"/>
              </w:rPr>
            </w:pPr>
            <w:r>
              <w:rPr>
                <w:rFonts w:ascii="仿宋" w:cs="仿宋" w:eastAsia="仿宋" w:hAnsi="仿宋" w:hint="eastAsia"/>
                <w:color w:val="auto"/>
                <w:sz w:val="21"/>
                <w:szCs w:val="21"/>
                <w:highlight w:val="none"/>
              </w:rPr>
              <w:t>项目组成员配置无可行性、不科学不合理，不满足项目需求</w:t>
            </w:r>
            <w:r>
              <w:rPr>
                <w:rFonts w:ascii="仿宋" w:cs="仿宋" w:eastAsia="仿宋" w:hAnsi="仿宋" w:hint="eastAsia"/>
                <w:color w:val="auto"/>
                <w:sz w:val="21"/>
                <w:szCs w:val="21"/>
                <w:highlight w:val="none"/>
                <w:lang w:eastAsia="zh-CN"/>
              </w:rPr>
              <w:t>，</w:t>
            </w:r>
            <w:r>
              <w:rPr>
                <w:rFonts w:ascii="仿宋" w:cs="仿宋" w:eastAsia="仿宋" w:hAnsi="仿宋" w:hint="eastAsia"/>
                <w:color w:val="auto"/>
                <w:sz w:val="21"/>
                <w:szCs w:val="21"/>
                <w:highlight w:val="none"/>
              </w:rPr>
              <w:t>得</w:t>
            </w:r>
            <w:r>
              <w:rPr>
                <w:rFonts w:ascii="仿宋" w:cs="仿宋" w:eastAsia="仿宋" w:hAnsi="仿宋" w:hint="eastAsia"/>
                <w:color w:val="auto"/>
                <w:sz w:val="21"/>
                <w:szCs w:val="21"/>
                <w:highlight w:val="none"/>
                <w:lang w:val="en-US" w:eastAsia="zh-CN"/>
              </w:rPr>
              <w:t>2</w:t>
            </w:r>
            <w:r>
              <w:rPr>
                <w:rFonts w:ascii="仿宋" w:cs="仿宋" w:eastAsia="仿宋" w:hAnsi="仿宋" w:hint="eastAsia"/>
                <w:color w:val="auto"/>
                <w:sz w:val="21"/>
                <w:szCs w:val="21"/>
                <w:highlight w:val="none"/>
              </w:rPr>
              <w:t>分</w:t>
            </w:r>
            <w:r>
              <w:rPr>
                <w:rFonts w:ascii="仿宋" w:cs="仿宋" w:eastAsia="仿宋" w:hAnsi="仿宋" w:hint="eastAsia"/>
                <w:color w:val="auto"/>
                <w:sz w:val="21"/>
                <w:szCs w:val="21"/>
                <w:highlight w:val="none"/>
                <w:lang w:eastAsia="zh-CN"/>
              </w:rPr>
              <w:t>；</w:t>
            </w:r>
          </w:p>
          <w:p w14:paraId="02B5D57C">
            <w:pPr>
              <w:pStyle w:val="style0"/>
              <w:keepNext w:val="false"/>
              <w:keepLines w:val="false"/>
              <w:pageBreakBefore w:val="false"/>
              <w:kinsoku/>
              <w:wordWrap/>
              <w:overflowPunct/>
              <w:topLinePunct w:val="false"/>
              <w:autoSpaceDE/>
              <w:autoSpaceDN/>
              <w:bidi w:val="false"/>
              <w:jc w:val="left"/>
              <w:rPr>
                <w:rFonts w:ascii="仿宋" w:cs="仿宋" w:eastAsia="仿宋" w:hAnsi="仿宋" w:hint="eastAsia"/>
                <w:color w:val="auto"/>
                <w:kern w:val="2"/>
                <w:sz w:val="21"/>
                <w:szCs w:val="21"/>
                <w:highlight w:val="none"/>
                <w:lang w:val="en-US" w:bidi="ar-SA" w:eastAsia="zh-CN"/>
              </w:rPr>
            </w:pPr>
            <w:r>
              <w:rPr>
                <w:rFonts w:ascii="仿宋" w:cs="仿宋" w:eastAsia="仿宋" w:hAnsi="仿宋" w:hint="eastAsia"/>
                <w:color w:val="auto"/>
                <w:sz w:val="21"/>
                <w:szCs w:val="21"/>
                <w:highlight w:val="none"/>
              </w:rPr>
              <w:t>未提供，则此项不得分。</w:t>
            </w:r>
          </w:p>
        </w:tc>
        <w:tc>
          <w:tcPr>
            <w:tcW w:w="2605" w:type="dxa"/>
            <w:tcBorders/>
            <w:shd w:val="clear" w:color="auto" w:fill="auto"/>
            <w:vAlign w:val="center"/>
          </w:tcPr>
          <w:p w14:paraId="2546B5CD">
            <w:pPr>
              <w:pStyle w:val="style4287"/>
              <w:keepNext w:val="false"/>
              <w:keepLines w:val="false"/>
              <w:pageBreakBefore w:val="false"/>
              <w:kinsoku/>
              <w:wordWrap/>
              <w:overflowPunct/>
              <w:topLinePunct w:val="false"/>
              <w:autoSpaceDE/>
              <w:autoSpaceDN/>
              <w:bidi w:val="false"/>
              <w:spacing w:before="0" w:after="0" w:lineRule="auto" w:line="240"/>
              <w:jc w:val="left"/>
              <w:rPr>
                <w:rFonts w:ascii="仿宋" w:cs="仿宋" w:eastAsia="仿宋" w:hAnsi="仿宋" w:hint="eastAsia"/>
                <w:b/>
                <w:color w:val="auto"/>
                <w:kern w:val="2"/>
                <w:sz w:val="21"/>
                <w:szCs w:val="21"/>
                <w:highlight w:val="none"/>
                <w:lang w:val="en-US" w:bidi="ar-SA" w:eastAsia="zh-CN"/>
              </w:rPr>
            </w:pPr>
            <w:r>
              <w:rPr>
                <w:rFonts w:ascii="仿宋" w:cs="仿宋" w:eastAsia="仿宋" w:hAnsi="仿宋" w:hint="eastAsia"/>
                <w:b w:val="false"/>
                <w:bCs/>
                <w:color w:val="auto"/>
                <w:sz w:val="21"/>
                <w:szCs w:val="21"/>
                <w:highlight w:val="none"/>
                <w:lang w:val="en-US" w:eastAsia="zh-CN"/>
              </w:rPr>
              <w:t>提供相关证明材料加盖公章</w:t>
            </w:r>
          </w:p>
        </w:tc>
      </w:tr>
      <w:tr w14:paraId="4AA81FE6">
        <w:tblPrEx/>
        <w:trPr/>
        <w:tc>
          <w:tcPr>
            <w:tcW w:w="506" w:type="dxa"/>
            <w:tcBorders/>
            <w:shd w:val="clear" w:color="auto" w:fill="auto"/>
            <w:vAlign w:val="center"/>
          </w:tcPr>
          <w:p w14:paraId="0291E1B5">
            <w:pPr>
              <w:pStyle w:val="style0"/>
              <w:keepNext w:val="false"/>
              <w:keepLines w:val="false"/>
              <w:pageBreakBefore w:val="false"/>
              <w:numPr>
                <w:ilvl w:val="0"/>
                <w:numId w:val="12"/>
              </w:numPr>
              <w:kinsoku/>
              <w:wordWrap/>
              <w:overflowPunct/>
              <w:topLinePunct w:val="false"/>
              <w:autoSpaceDE/>
              <w:autoSpaceDN/>
              <w:bidi w:val="false"/>
              <w:ind w:left="425" w:leftChars="0" w:hanging="425" w:firstLineChars="0"/>
              <w:jc w:val="center"/>
              <w:rPr>
                <w:rFonts w:ascii="仿宋" w:cs="仿宋" w:eastAsia="仿宋" w:hAnsi="仿宋" w:hint="eastAsia"/>
                <w:bCs/>
                <w:color w:val="auto"/>
                <w:kern w:val="2"/>
                <w:sz w:val="21"/>
                <w:szCs w:val="21"/>
                <w:highlight w:val="none"/>
                <w:lang w:val="en-US" w:bidi="ar-SA" w:eastAsia="zh-CN"/>
              </w:rPr>
            </w:pPr>
          </w:p>
        </w:tc>
        <w:tc>
          <w:tcPr>
            <w:tcW w:w="900" w:type="dxa"/>
            <w:tcBorders/>
            <w:shd w:val="clear" w:color="auto" w:fill="auto"/>
            <w:vAlign w:val="center"/>
          </w:tcPr>
          <w:p w14:paraId="790F022A">
            <w:pPr>
              <w:pStyle w:val="style0"/>
              <w:keepNext w:val="false"/>
              <w:keepLines w:val="false"/>
              <w:pageBreakBefore w:val="false"/>
              <w:kinsoku/>
              <w:wordWrap/>
              <w:overflowPunct/>
              <w:topLinePunct w:val="false"/>
              <w:autoSpaceDE/>
              <w:autoSpaceDN/>
              <w:bidi w:val="false"/>
              <w:ind w:firstLine="28" w:firstLineChars="0"/>
              <w:jc w:val="center"/>
              <w:rPr>
                <w:rFonts w:ascii="仿宋" w:cs="仿宋" w:eastAsia="仿宋" w:hAnsi="仿宋" w:hint="eastAsia"/>
                <w:bCs/>
                <w:color w:val="auto"/>
                <w:kern w:val="2"/>
                <w:sz w:val="21"/>
                <w:szCs w:val="21"/>
                <w:highlight w:val="none"/>
                <w:lang w:val="en-US" w:bidi="ar-SA" w:eastAsia="zh-CN"/>
              </w:rPr>
            </w:pPr>
            <w:r>
              <w:rPr>
                <w:rFonts w:ascii="仿宋" w:cs="仿宋" w:eastAsia="仿宋" w:hAnsi="仿宋" w:hint="eastAsia"/>
                <w:color w:val="auto"/>
                <w:sz w:val="21"/>
                <w:szCs w:val="21"/>
                <w:highlight w:val="none"/>
                <w:lang w:val="en-US" w:eastAsia="zh-CN"/>
              </w:rPr>
              <w:t>服务方案</w:t>
            </w:r>
          </w:p>
        </w:tc>
        <w:tc>
          <w:tcPr>
            <w:tcW w:w="559" w:type="dxa"/>
            <w:tcBorders/>
            <w:shd w:val="clear" w:color="auto" w:fill="auto"/>
            <w:vAlign w:val="center"/>
          </w:tcPr>
          <w:p w14:paraId="498CE67F">
            <w:pPr>
              <w:pStyle w:val="style0"/>
              <w:keepNext w:val="false"/>
              <w:keepLines w:val="false"/>
              <w:pageBreakBefore w:val="false"/>
              <w:kinsoku/>
              <w:wordWrap/>
              <w:overflowPunct/>
              <w:topLinePunct w:val="false"/>
              <w:autoSpaceDE/>
              <w:autoSpaceDN/>
              <w:bidi w:val="false"/>
              <w:ind w:firstLine="28" w:firstLineChars="0"/>
              <w:jc w:val="center"/>
              <w:rPr>
                <w:rFonts w:ascii="仿宋" w:cs="仿宋" w:eastAsia="仿宋" w:hAnsi="仿宋" w:hint="eastAsia"/>
                <w:bCs/>
                <w:color w:val="auto"/>
                <w:kern w:val="2"/>
                <w:sz w:val="21"/>
                <w:szCs w:val="21"/>
                <w:highlight w:val="none"/>
                <w:lang w:val="en-US" w:bidi="ar-SA" w:eastAsia="zh-CN"/>
              </w:rPr>
            </w:pPr>
            <w:r>
              <w:rPr>
                <w:rFonts w:ascii="仿宋" w:cs="仿宋" w:eastAsia="仿宋" w:hAnsi="仿宋" w:hint="eastAsia"/>
                <w:bCs/>
                <w:color w:val="auto"/>
                <w:sz w:val="21"/>
                <w:szCs w:val="21"/>
                <w:highlight w:val="none"/>
                <w:lang w:val="en-US" w:eastAsia="zh-CN"/>
              </w:rPr>
              <w:t>15</w:t>
            </w:r>
          </w:p>
        </w:tc>
        <w:tc>
          <w:tcPr>
            <w:tcW w:w="4718" w:type="dxa"/>
            <w:tcBorders/>
            <w:shd w:val="clear" w:color="auto" w:fill="auto"/>
            <w:vAlign w:val="center"/>
          </w:tcPr>
          <w:p w14:paraId="796F496A">
            <w:pPr>
              <w:pStyle w:val="style0"/>
              <w:keepNext w:val="false"/>
              <w:keepLines w:val="false"/>
              <w:pageBreakBefore w:val="false"/>
              <w:widowControl/>
              <w:shd w:val="clear" w:color="auto" w:fill="auto"/>
              <w:kinsoku/>
              <w:wordWrap/>
              <w:overflowPunct/>
              <w:topLinePunct w:val="false"/>
              <w:autoSpaceDE/>
              <w:autoSpaceDN/>
              <w:bidi w:val="false"/>
              <w:adjustRightInd w:val="false"/>
              <w:snapToGrid w:val="false"/>
              <w:textAlignment w:val="baseline"/>
              <w:rPr>
                <w:rFonts w:ascii="仿宋" w:cs="仿宋" w:eastAsia="仿宋" w:hAnsi="仿宋" w:hint="eastAsia"/>
                <w:b/>
                <w:bCs/>
                <w:color w:val="auto"/>
                <w:sz w:val="21"/>
                <w:szCs w:val="21"/>
                <w:highlight w:val="none"/>
              </w:rPr>
            </w:pPr>
            <w:r>
              <w:rPr>
                <w:rFonts w:ascii="仿宋" w:cs="仿宋" w:eastAsia="仿宋" w:hAnsi="仿宋" w:hint="eastAsia"/>
                <w:b/>
                <w:bCs/>
                <w:color w:val="auto"/>
                <w:sz w:val="21"/>
                <w:szCs w:val="21"/>
                <w:highlight w:val="none"/>
              </w:rPr>
              <w:t>根据供应商针对本项目采购需求汇总分析，提供的</w:t>
            </w:r>
            <w:r>
              <w:rPr>
                <w:rFonts w:ascii="仿宋" w:cs="仿宋" w:eastAsia="仿宋" w:hAnsi="仿宋" w:hint="eastAsia"/>
                <w:b/>
                <w:bCs/>
                <w:color w:val="auto"/>
                <w:sz w:val="21"/>
                <w:szCs w:val="21"/>
                <w:highlight w:val="none"/>
                <w:lang w:val="en-US" w:eastAsia="zh-CN"/>
              </w:rPr>
              <w:t>服务</w:t>
            </w:r>
            <w:r>
              <w:rPr>
                <w:rFonts w:ascii="仿宋" w:cs="仿宋" w:eastAsia="仿宋" w:hAnsi="仿宋" w:hint="eastAsia"/>
                <w:b/>
                <w:bCs/>
                <w:color w:val="auto"/>
                <w:sz w:val="21"/>
                <w:szCs w:val="21"/>
                <w:highlight w:val="none"/>
              </w:rPr>
              <w:t>方案进行评审：</w:t>
            </w:r>
          </w:p>
          <w:p w14:paraId="31D643DF">
            <w:pPr>
              <w:pStyle w:val="style0"/>
              <w:keepNext w:val="false"/>
              <w:keepLines w:val="false"/>
              <w:pageBreakBefore w:val="false"/>
              <w:widowControl/>
              <w:shd w:val="clear" w:color="auto" w:fill="auto"/>
              <w:kinsoku/>
              <w:wordWrap/>
              <w:overflowPunct/>
              <w:topLinePunct w:val="false"/>
              <w:autoSpaceDE/>
              <w:autoSpaceDN/>
              <w:bidi w:val="false"/>
              <w:adjustRightInd w:val="false"/>
              <w:snapToGrid w:val="false"/>
              <w:textAlignment w:val="baseline"/>
              <w:rPr>
                <w:rFonts w:ascii="仿宋" w:cs="仿宋" w:eastAsia="仿宋" w:hAnsi="仿宋" w:hint="eastAsia"/>
                <w:color w:val="auto"/>
                <w:sz w:val="21"/>
                <w:szCs w:val="21"/>
                <w:highlight w:val="none"/>
              </w:rPr>
            </w:pPr>
            <w:r>
              <w:rPr>
                <w:rFonts w:ascii="仿宋" w:cs="仿宋" w:eastAsia="仿宋" w:hAnsi="仿宋" w:hint="eastAsia"/>
                <w:color w:val="auto"/>
                <w:sz w:val="21"/>
                <w:szCs w:val="21"/>
                <w:highlight w:val="none"/>
              </w:rPr>
              <w:t>对本项目需求理解准确，提出的方案完整、合理、细致可行，完全满足项目需求，同时针对性及操作性强，得</w:t>
            </w:r>
            <w:r>
              <w:rPr>
                <w:rFonts w:ascii="仿宋" w:cs="仿宋" w:eastAsia="仿宋" w:hAnsi="仿宋" w:hint="eastAsia"/>
                <w:color w:val="auto"/>
                <w:sz w:val="21"/>
                <w:szCs w:val="21"/>
                <w:highlight w:val="none"/>
                <w:lang w:val="en-US" w:eastAsia="zh-CN"/>
              </w:rPr>
              <w:t>15</w:t>
            </w:r>
            <w:r>
              <w:rPr>
                <w:rFonts w:ascii="仿宋" w:cs="仿宋" w:eastAsia="仿宋" w:hAnsi="仿宋" w:hint="eastAsia"/>
                <w:color w:val="auto"/>
                <w:sz w:val="21"/>
                <w:szCs w:val="21"/>
                <w:highlight w:val="none"/>
              </w:rPr>
              <w:t>分；</w:t>
            </w:r>
          </w:p>
          <w:p w14:paraId="0C486379">
            <w:pPr>
              <w:pStyle w:val="style0"/>
              <w:keepNext w:val="false"/>
              <w:keepLines w:val="false"/>
              <w:pageBreakBefore w:val="false"/>
              <w:widowControl/>
              <w:shd w:val="clear" w:color="auto" w:fill="auto"/>
              <w:kinsoku/>
              <w:wordWrap/>
              <w:overflowPunct/>
              <w:topLinePunct w:val="false"/>
              <w:autoSpaceDE/>
              <w:autoSpaceDN/>
              <w:bidi w:val="false"/>
              <w:adjustRightInd w:val="false"/>
              <w:snapToGrid w:val="false"/>
              <w:textAlignment w:val="baseline"/>
              <w:rPr>
                <w:rFonts w:ascii="仿宋" w:cs="仿宋" w:eastAsia="仿宋" w:hAnsi="仿宋" w:hint="eastAsia"/>
                <w:color w:val="auto"/>
                <w:sz w:val="21"/>
                <w:szCs w:val="21"/>
                <w:highlight w:val="none"/>
              </w:rPr>
            </w:pPr>
            <w:r>
              <w:rPr>
                <w:rFonts w:ascii="仿宋" w:cs="仿宋" w:eastAsia="仿宋" w:hAnsi="仿宋" w:hint="eastAsia"/>
                <w:color w:val="auto"/>
                <w:sz w:val="21"/>
                <w:szCs w:val="21"/>
                <w:highlight w:val="none"/>
              </w:rPr>
              <w:t>对本项目需求理解准确，提出的方案全面细致可行，基本满足项目需求，具有较强的针对性和可操作性，得</w:t>
            </w:r>
            <w:r>
              <w:rPr>
                <w:rFonts w:ascii="仿宋" w:cs="仿宋" w:eastAsia="仿宋" w:hAnsi="仿宋" w:hint="eastAsia"/>
                <w:color w:val="auto"/>
                <w:sz w:val="21"/>
                <w:szCs w:val="21"/>
                <w:highlight w:val="none"/>
                <w:lang w:val="en-US" w:eastAsia="zh-CN"/>
              </w:rPr>
              <w:t>12</w:t>
            </w:r>
            <w:r>
              <w:rPr>
                <w:rFonts w:ascii="仿宋" w:cs="仿宋" w:eastAsia="仿宋" w:hAnsi="仿宋" w:hint="eastAsia"/>
                <w:color w:val="auto"/>
                <w:sz w:val="21"/>
                <w:szCs w:val="21"/>
                <w:highlight w:val="none"/>
              </w:rPr>
              <w:t>分；</w:t>
            </w:r>
          </w:p>
          <w:p w14:paraId="7B4692EE">
            <w:pPr>
              <w:pStyle w:val="style0"/>
              <w:keepNext w:val="false"/>
              <w:keepLines w:val="false"/>
              <w:pageBreakBefore w:val="false"/>
              <w:widowControl/>
              <w:shd w:val="clear" w:color="auto" w:fill="auto"/>
              <w:kinsoku/>
              <w:wordWrap/>
              <w:overflowPunct/>
              <w:topLinePunct w:val="false"/>
              <w:autoSpaceDE/>
              <w:autoSpaceDN/>
              <w:bidi w:val="false"/>
              <w:adjustRightInd w:val="false"/>
              <w:snapToGrid w:val="false"/>
              <w:textAlignment w:val="baseline"/>
              <w:rPr>
                <w:rFonts w:ascii="仿宋" w:cs="仿宋" w:eastAsia="仿宋" w:hAnsi="仿宋" w:hint="eastAsia"/>
                <w:color w:val="auto"/>
                <w:sz w:val="21"/>
                <w:szCs w:val="21"/>
                <w:highlight w:val="none"/>
              </w:rPr>
            </w:pPr>
            <w:r>
              <w:rPr>
                <w:rFonts w:ascii="仿宋" w:cs="仿宋" w:eastAsia="仿宋" w:hAnsi="仿宋" w:hint="eastAsia"/>
                <w:color w:val="auto"/>
                <w:sz w:val="21"/>
                <w:szCs w:val="21"/>
                <w:highlight w:val="none"/>
              </w:rPr>
              <w:t>对本项目需求分析较为合理，方案较为完整、可行，基本满足项目需求，具有一定针对性和可操作性，得</w:t>
            </w:r>
            <w:r>
              <w:rPr>
                <w:rFonts w:ascii="仿宋" w:cs="仿宋" w:eastAsia="仿宋" w:hAnsi="仿宋" w:hint="eastAsia"/>
                <w:color w:val="auto"/>
                <w:sz w:val="21"/>
                <w:szCs w:val="21"/>
                <w:highlight w:val="none"/>
                <w:lang w:val="en-US" w:eastAsia="zh-CN"/>
              </w:rPr>
              <w:t>9</w:t>
            </w:r>
            <w:r>
              <w:rPr>
                <w:rFonts w:ascii="仿宋" w:cs="仿宋" w:eastAsia="仿宋" w:hAnsi="仿宋" w:hint="eastAsia"/>
                <w:color w:val="auto"/>
                <w:sz w:val="21"/>
                <w:szCs w:val="21"/>
                <w:highlight w:val="none"/>
              </w:rPr>
              <w:t>分；</w:t>
            </w:r>
          </w:p>
          <w:p w14:paraId="78B23B64">
            <w:pPr>
              <w:pStyle w:val="style0"/>
              <w:keepNext w:val="false"/>
              <w:keepLines w:val="false"/>
              <w:pageBreakBefore w:val="false"/>
              <w:widowControl/>
              <w:shd w:val="clear" w:color="auto" w:fill="auto"/>
              <w:kinsoku/>
              <w:wordWrap/>
              <w:overflowPunct/>
              <w:topLinePunct w:val="false"/>
              <w:autoSpaceDE/>
              <w:autoSpaceDN/>
              <w:bidi w:val="false"/>
              <w:adjustRightInd w:val="false"/>
              <w:snapToGrid w:val="false"/>
              <w:textAlignment w:val="baseline"/>
              <w:rPr>
                <w:rFonts w:ascii="仿宋" w:cs="仿宋" w:eastAsia="仿宋" w:hAnsi="仿宋" w:hint="eastAsia"/>
                <w:color w:val="auto"/>
                <w:sz w:val="21"/>
                <w:szCs w:val="21"/>
                <w:highlight w:val="none"/>
              </w:rPr>
            </w:pPr>
            <w:r>
              <w:rPr>
                <w:rFonts w:ascii="仿宋" w:cs="仿宋" w:eastAsia="仿宋" w:hAnsi="仿宋" w:hint="eastAsia"/>
                <w:color w:val="auto"/>
                <w:sz w:val="21"/>
                <w:szCs w:val="21"/>
                <w:highlight w:val="none"/>
              </w:rPr>
              <w:t>贴合本项目情况并做出了需求分析，方案基本完整、合理，部分满足项目需求，可操作性一般，得</w:t>
            </w:r>
            <w:r>
              <w:rPr>
                <w:rFonts w:ascii="仿宋" w:cs="仿宋" w:eastAsia="仿宋" w:hAnsi="仿宋" w:hint="eastAsia"/>
                <w:color w:val="auto"/>
                <w:sz w:val="21"/>
                <w:szCs w:val="21"/>
                <w:highlight w:val="none"/>
                <w:lang w:val="en-US" w:eastAsia="zh-CN"/>
              </w:rPr>
              <w:t>6</w:t>
            </w:r>
            <w:r>
              <w:rPr>
                <w:rFonts w:ascii="仿宋" w:cs="仿宋" w:eastAsia="仿宋" w:hAnsi="仿宋" w:hint="eastAsia"/>
                <w:color w:val="auto"/>
                <w:sz w:val="21"/>
                <w:szCs w:val="21"/>
                <w:highlight w:val="none"/>
              </w:rPr>
              <w:t>分。</w:t>
            </w:r>
          </w:p>
          <w:p w14:paraId="01F09D1E">
            <w:pPr>
              <w:pStyle w:val="style0"/>
              <w:keepNext w:val="false"/>
              <w:keepLines w:val="false"/>
              <w:pageBreakBefore w:val="false"/>
              <w:widowControl/>
              <w:shd w:val="clear" w:color="auto" w:fill="auto"/>
              <w:kinsoku/>
              <w:wordWrap/>
              <w:overflowPunct/>
              <w:topLinePunct w:val="false"/>
              <w:autoSpaceDE/>
              <w:autoSpaceDN/>
              <w:bidi w:val="false"/>
              <w:adjustRightInd w:val="false"/>
              <w:snapToGrid w:val="false"/>
              <w:textAlignment w:val="baseline"/>
              <w:rPr>
                <w:rFonts w:ascii="仿宋" w:cs="仿宋" w:eastAsia="仿宋" w:hAnsi="仿宋" w:hint="eastAsia"/>
                <w:color w:val="auto"/>
                <w:sz w:val="21"/>
                <w:szCs w:val="21"/>
                <w:highlight w:val="none"/>
              </w:rPr>
            </w:pPr>
            <w:r>
              <w:rPr>
                <w:rFonts w:ascii="仿宋" w:cs="仿宋" w:eastAsia="仿宋" w:hAnsi="仿宋" w:hint="eastAsia"/>
                <w:color w:val="auto"/>
                <w:sz w:val="21"/>
                <w:szCs w:val="21"/>
                <w:highlight w:val="none"/>
              </w:rPr>
              <w:t>未做出需求分析，方案内容不完整，部分满足项目需求，可操作性较差，得</w:t>
            </w:r>
            <w:r>
              <w:rPr>
                <w:rFonts w:ascii="仿宋" w:cs="仿宋" w:eastAsia="仿宋" w:hAnsi="仿宋" w:hint="eastAsia"/>
                <w:color w:val="auto"/>
                <w:sz w:val="21"/>
                <w:szCs w:val="21"/>
                <w:highlight w:val="none"/>
                <w:lang w:val="en-US" w:eastAsia="zh-CN"/>
              </w:rPr>
              <w:t>3</w:t>
            </w:r>
            <w:r>
              <w:rPr>
                <w:rFonts w:ascii="仿宋" w:cs="仿宋" w:eastAsia="仿宋" w:hAnsi="仿宋" w:hint="eastAsia"/>
                <w:color w:val="auto"/>
                <w:sz w:val="21"/>
                <w:szCs w:val="21"/>
                <w:highlight w:val="none"/>
              </w:rPr>
              <w:t xml:space="preserve">分； </w:t>
            </w:r>
          </w:p>
          <w:p w14:paraId="3FBC3071">
            <w:pPr>
              <w:pStyle w:val="style0"/>
              <w:keepNext w:val="false"/>
              <w:keepLines w:val="false"/>
              <w:pageBreakBefore w:val="false"/>
              <w:widowControl/>
              <w:shd w:val="clear" w:color="auto" w:fill="auto"/>
              <w:kinsoku/>
              <w:wordWrap/>
              <w:overflowPunct/>
              <w:topLinePunct w:val="false"/>
              <w:autoSpaceDE/>
              <w:autoSpaceDN/>
              <w:bidi w:val="false"/>
              <w:adjustRightInd w:val="false"/>
              <w:snapToGrid w:val="false"/>
              <w:textAlignment w:val="baseline"/>
              <w:rPr>
                <w:rFonts w:ascii="仿宋" w:cs="仿宋" w:eastAsia="仿宋" w:hAnsi="仿宋" w:hint="eastAsia"/>
                <w:bCs/>
                <w:color w:val="auto"/>
                <w:kern w:val="2"/>
                <w:sz w:val="21"/>
                <w:szCs w:val="21"/>
                <w:highlight w:val="none"/>
                <w:lang w:val="en-US" w:bidi="ar-SA" w:eastAsia="zh-CN"/>
              </w:rPr>
            </w:pPr>
            <w:r>
              <w:rPr>
                <w:rFonts w:ascii="仿宋" w:cs="仿宋" w:eastAsia="仿宋" w:hAnsi="仿宋" w:hint="eastAsia"/>
                <w:color w:val="auto"/>
                <w:sz w:val="21"/>
                <w:szCs w:val="21"/>
                <w:highlight w:val="none"/>
              </w:rPr>
              <w:t>未提供，则此项不得分。</w:t>
            </w:r>
          </w:p>
        </w:tc>
        <w:tc>
          <w:tcPr>
            <w:tcW w:w="2605" w:type="dxa"/>
            <w:tcBorders/>
            <w:shd w:val="clear" w:color="auto" w:fill="auto"/>
            <w:vAlign w:val="center"/>
          </w:tcPr>
          <w:p w14:paraId="3CEF24D8">
            <w:pPr>
              <w:pStyle w:val="style4287"/>
              <w:keepNext w:val="false"/>
              <w:keepLines w:val="false"/>
              <w:pageBreakBefore w:val="false"/>
              <w:kinsoku/>
              <w:wordWrap/>
              <w:overflowPunct/>
              <w:topLinePunct w:val="false"/>
              <w:autoSpaceDE/>
              <w:autoSpaceDN/>
              <w:bidi w:val="false"/>
              <w:spacing w:before="0" w:after="0" w:lineRule="auto" w:line="240"/>
              <w:rPr>
                <w:rFonts w:ascii="仿宋" w:cs="仿宋" w:eastAsia="仿宋" w:hAnsi="仿宋" w:hint="eastAsia"/>
                <w:b/>
                <w:color w:val="auto"/>
                <w:kern w:val="2"/>
                <w:sz w:val="21"/>
                <w:szCs w:val="21"/>
                <w:highlight w:val="none"/>
                <w:lang w:val="en-US" w:bidi="ar-SA" w:eastAsia="zh-CN"/>
              </w:rPr>
            </w:pPr>
            <w:r>
              <w:rPr>
                <w:rFonts w:ascii="仿宋" w:cs="仿宋" w:eastAsia="仿宋" w:hAnsi="仿宋" w:hint="eastAsia"/>
                <w:color w:val="auto"/>
                <w:sz w:val="21"/>
                <w:szCs w:val="21"/>
                <w:highlight w:val="none"/>
              </w:rPr>
              <w:t>/</w:t>
            </w:r>
          </w:p>
        </w:tc>
      </w:tr>
      <w:tr w14:paraId="21A034D3">
        <w:tblPrEx/>
        <w:trPr/>
        <w:tc>
          <w:tcPr>
            <w:tcW w:w="506" w:type="dxa"/>
            <w:tcBorders/>
            <w:shd w:val="clear" w:color="auto" w:fill="auto"/>
            <w:vAlign w:val="center"/>
          </w:tcPr>
          <w:p w14:paraId="572C97A2">
            <w:pPr>
              <w:pStyle w:val="style0"/>
              <w:keepNext w:val="false"/>
              <w:keepLines w:val="false"/>
              <w:pageBreakBefore w:val="false"/>
              <w:numPr>
                <w:ilvl w:val="0"/>
                <w:numId w:val="12"/>
              </w:numPr>
              <w:kinsoku/>
              <w:wordWrap/>
              <w:overflowPunct/>
              <w:topLinePunct w:val="false"/>
              <w:autoSpaceDE/>
              <w:autoSpaceDN/>
              <w:bidi w:val="false"/>
              <w:ind w:left="425" w:leftChars="0" w:hanging="425" w:firstLineChars="0"/>
              <w:jc w:val="center"/>
              <w:rPr>
                <w:rFonts w:ascii="仿宋" w:cs="仿宋" w:eastAsia="仿宋" w:hAnsi="仿宋" w:hint="eastAsia"/>
                <w:bCs/>
                <w:color w:val="auto"/>
                <w:kern w:val="2"/>
                <w:sz w:val="21"/>
                <w:szCs w:val="21"/>
                <w:highlight w:val="none"/>
                <w:lang w:val="en-US" w:bidi="ar-SA" w:eastAsia="zh-CN"/>
              </w:rPr>
            </w:pPr>
          </w:p>
        </w:tc>
        <w:tc>
          <w:tcPr>
            <w:tcW w:w="900" w:type="dxa"/>
            <w:tcBorders/>
            <w:shd w:val="clear" w:color="auto" w:fill="auto"/>
            <w:vAlign w:val="center"/>
          </w:tcPr>
          <w:p w14:paraId="18523320">
            <w:pPr>
              <w:pStyle w:val="style0"/>
              <w:keepNext w:val="false"/>
              <w:keepLines w:val="false"/>
              <w:pageBreakBefore w:val="false"/>
              <w:kinsoku/>
              <w:wordWrap/>
              <w:overflowPunct/>
              <w:topLinePunct w:val="false"/>
              <w:autoSpaceDE/>
              <w:autoSpaceDN/>
              <w:bidi w:val="false"/>
              <w:ind w:firstLine="28" w:firstLineChars="0"/>
              <w:jc w:val="center"/>
              <w:rPr>
                <w:rFonts w:ascii="仿宋" w:cs="仿宋" w:eastAsia="仿宋" w:hAnsi="仿宋" w:hint="eastAsia"/>
                <w:color w:val="auto"/>
                <w:kern w:val="2"/>
                <w:sz w:val="21"/>
                <w:szCs w:val="21"/>
                <w:highlight w:val="none"/>
                <w:lang w:val="en-US" w:bidi="ar-SA" w:eastAsia="zh-CN"/>
              </w:rPr>
            </w:pPr>
            <w:r>
              <w:rPr>
                <w:rFonts w:ascii="仿宋" w:cs="仿宋" w:eastAsia="仿宋" w:hAnsi="仿宋" w:hint="eastAsia"/>
                <w:color w:val="auto"/>
                <w:sz w:val="21"/>
                <w:szCs w:val="21"/>
                <w:highlight w:val="none"/>
                <w:lang w:val="en-US" w:eastAsia="zh-CN"/>
              </w:rPr>
              <w:t>技术路线方案</w:t>
            </w:r>
          </w:p>
        </w:tc>
        <w:tc>
          <w:tcPr>
            <w:tcW w:w="559" w:type="dxa"/>
            <w:tcBorders/>
            <w:shd w:val="clear" w:color="auto" w:fill="auto"/>
            <w:vAlign w:val="center"/>
          </w:tcPr>
          <w:p w14:paraId="11030A72">
            <w:pPr>
              <w:pStyle w:val="style0"/>
              <w:keepNext w:val="false"/>
              <w:keepLines w:val="false"/>
              <w:pageBreakBefore w:val="false"/>
              <w:kinsoku/>
              <w:wordWrap/>
              <w:overflowPunct/>
              <w:topLinePunct w:val="false"/>
              <w:autoSpaceDE/>
              <w:autoSpaceDN/>
              <w:bidi w:val="false"/>
              <w:ind w:firstLine="28" w:firstLineChars="0"/>
              <w:jc w:val="center"/>
              <w:rPr>
                <w:rFonts w:ascii="仿宋" w:cs="仿宋" w:eastAsia="仿宋" w:hAnsi="仿宋" w:hint="eastAsia"/>
                <w:bCs/>
                <w:color w:val="auto"/>
                <w:kern w:val="2"/>
                <w:sz w:val="21"/>
                <w:szCs w:val="21"/>
                <w:highlight w:val="none"/>
                <w:lang w:val="en-US" w:bidi="ar-SA" w:eastAsia="zh-CN"/>
              </w:rPr>
            </w:pPr>
            <w:r>
              <w:rPr>
                <w:rFonts w:ascii="仿宋" w:cs="仿宋" w:eastAsia="仿宋" w:hAnsi="仿宋" w:hint="eastAsia"/>
                <w:bCs/>
                <w:color w:val="auto"/>
                <w:sz w:val="21"/>
                <w:szCs w:val="21"/>
                <w:highlight w:val="none"/>
                <w:lang w:val="en-US" w:eastAsia="zh-CN"/>
              </w:rPr>
              <w:t>15</w:t>
            </w:r>
          </w:p>
        </w:tc>
        <w:tc>
          <w:tcPr>
            <w:tcW w:w="4718" w:type="dxa"/>
            <w:tcBorders/>
            <w:shd w:val="clear" w:color="auto" w:fill="auto"/>
            <w:vAlign w:val="center"/>
          </w:tcPr>
          <w:p w14:paraId="5EDAB9C4">
            <w:pPr>
              <w:pStyle w:val="style0"/>
              <w:keepNext w:val="false"/>
              <w:keepLines w:val="false"/>
              <w:pageBreakBefore w:val="false"/>
              <w:widowControl/>
              <w:shd w:val="clear" w:color="auto" w:fill="auto"/>
              <w:kinsoku/>
              <w:wordWrap/>
              <w:overflowPunct/>
              <w:topLinePunct w:val="false"/>
              <w:autoSpaceDE/>
              <w:autoSpaceDN/>
              <w:bidi w:val="false"/>
              <w:adjustRightInd w:val="false"/>
              <w:snapToGrid w:val="false"/>
              <w:textAlignment w:val="baseline"/>
              <w:rPr>
                <w:rFonts w:ascii="仿宋" w:cs="仿宋" w:eastAsia="仿宋" w:hAnsi="仿宋" w:hint="eastAsia"/>
                <w:b/>
                <w:bCs/>
                <w:color w:val="auto"/>
                <w:sz w:val="21"/>
                <w:szCs w:val="21"/>
                <w:highlight w:val="none"/>
              </w:rPr>
            </w:pPr>
            <w:r>
              <w:rPr>
                <w:rFonts w:ascii="仿宋" w:cs="仿宋" w:eastAsia="仿宋" w:hAnsi="仿宋" w:hint="eastAsia"/>
                <w:b/>
                <w:bCs/>
                <w:color w:val="auto"/>
                <w:sz w:val="21"/>
                <w:szCs w:val="21"/>
                <w:highlight w:val="none"/>
              </w:rPr>
              <w:t>根据供应商针对本项目采购需求汇总分析，提供的技术路线方案进行评审：</w:t>
            </w:r>
          </w:p>
          <w:p w14:paraId="071EB2C2">
            <w:pPr>
              <w:pStyle w:val="style0"/>
              <w:keepNext w:val="false"/>
              <w:keepLines w:val="false"/>
              <w:pageBreakBefore w:val="false"/>
              <w:widowControl/>
              <w:shd w:val="clear" w:color="auto" w:fill="auto"/>
              <w:kinsoku/>
              <w:wordWrap/>
              <w:overflowPunct/>
              <w:topLinePunct w:val="false"/>
              <w:autoSpaceDE/>
              <w:autoSpaceDN/>
              <w:bidi w:val="false"/>
              <w:adjustRightInd w:val="false"/>
              <w:snapToGrid w:val="false"/>
              <w:textAlignment w:val="baseline"/>
              <w:rPr>
                <w:rFonts w:ascii="仿宋" w:cs="仿宋" w:eastAsia="仿宋" w:hAnsi="仿宋" w:hint="eastAsia"/>
                <w:color w:val="auto"/>
                <w:sz w:val="21"/>
                <w:szCs w:val="21"/>
                <w:highlight w:val="none"/>
              </w:rPr>
            </w:pPr>
            <w:r>
              <w:rPr>
                <w:rFonts w:ascii="仿宋" w:cs="仿宋" w:eastAsia="仿宋" w:hAnsi="仿宋" w:hint="eastAsia"/>
                <w:color w:val="auto"/>
                <w:sz w:val="21"/>
                <w:szCs w:val="21"/>
                <w:highlight w:val="none"/>
              </w:rPr>
              <w:t>对本项目需求理解准确，提出的方案完整、合理、细致可行，完全满足项目需求，同时针对性及操作性强，得</w:t>
            </w:r>
            <w:r>
              <w:rPr>
                <w:rFonts w:ascii="仿宋" w:cs="仿宋" w:eastAsia="仿宋" w:hAnsi="仿宋" w:hint="eastAsia"/>
                <w:color w:val="auto"/>
                <w:sz w:val="21"/>
                <w:szCs w:val="21"/>
                <w:highlight w:val="none"/>
                <w:lang w:val="en-US" w:eastAsia="zh-CN"/>
              </w:rPr>
              <w:t>15</w:t>
            </w:r>
            <w:r>
              <w:rPr>
                <w:rFonts w:ascii="仿宋" w:cs="仿宋" w:eastAsia="仿宋" w:hAnsi="仿宋" w:hint="eastAsia"/>
                <w:color w:val="auto"/>
                <w:sz w:val="21"/>
                <w:szCs w:val="21"/>
                <w:highlight w:val="none"/>
              </w:rPr>
              <w:t>分；</w:t>
            </w:r>
          </w:p>
          <w:p w14:paraId="5580832E">
            <w:pPr>
              <w:pStyle w:val="style0"/>
              <w:keepNext w:val="false"/>
              <w:keepLines w:val="false"/>
              <w:pageBreakBefore w:val="false"/>
              <w:widowControl/>
              <w:shd w:val="clear" w:color="auto" w:fill="auto"/>
              <w:kinsoku/>
              <w:wordWrap/>
              <w:overflowPunct/>
              <w:topLinePunct w:val="false"/>
              <w:autoSpaceDE/>
              <w:autoSpaceDN/>
              <w:bidi w:val="false"/>
              <w:adjustRightInd w:val="false"/>
              <w:snapToGrid w:val="false"/>
              <w:textAlignment w:val="baseline"/>
              <w:rPr>
                <w:rFonts w:ascii="仿宋" w:cs="仿宋" w:eastAsia="仿宋" w:hAnsi="仿宋" w:hint="eastAsia"/>
                <w:color w:val="auto"/>
                <w:sz w:val="21"/>
                <w:szCs w:val="21"/>
                <w:highlight w:val="none"/>
              </w:rPr>
            </w:pPr>
            <w:r>
              <w:rPr>
                <w:rFonts w:ascii="仿宋" w:cs="仿宋" w:eastAsia="仿宋" w:hAnsi="仿宋" w:hint="eastAsia"/>
                <w:color w:val="auto"/>
                <w:sz w:val="21"/>
                <w:szCs w:val="21"/>
                <w:highlight w:val="none"/>
              </w:rPr>
              <w:t>对本项目需求理解准确，提出的方案全面细致可行，基本满足项目需求，具有较强的针对性和可操作性，得</w:t>
            </w:r>
            <w:r>
              <w:rPr>
                <w:rFonts w:ascii="仿宋" w:cs="仿宋" w:eastAsia="仿宋" w:hAnsi="仿宋" w:hint="eastAsia"/>
                <w:color w:val="auto"/>
                <w:sz w:val="21"/>
                <w:szCs w:val="21"/>
                <w:highlight w:val="none"/>
                <w:lang w:val="en-US" w:eastAsia="zh-CN"/>
              </w:rPr>
              <w:t>12</w:t>
            </w:r>
            <w:r>
              <w:rPr>
                <w:rFonts w:ascii="仿宋" w:cs="仿宋" w:eastAsia="仿宋" w:hAnsi="仿宋" w:hint="eastAsia"/>
                <w:color w:val="auto"/>
                <w:sz w:val="21"/>
                <w:szCs w:val="21"/>
                <w:highlight w:val="none"/>
              </w:rPr>
              <w:t>分；</w:t>
            </w:r>
          </w:p>
          <w:p w14:paraId="7999DEDC">
            <w:pPr>
              <w:pStyle w:val="style0"/>
              <w:keepNext w:val="false"/>
              <w:keepLines w:val="false"/>
              <w:pageBreakBefore w:val="false"/>
              <w:widowControl/>
              <w:shd w:val="clear" w:color="auto" w:fill="auto"/>
              <w:kinsoku/>
              <w:wordWrap/>
              <w:overflowPunct/>
              <w:topLinePunct w:val="false"/>
              <w:autoSpaceDE/>
              <w:autoSpaceDN/>
              <w:bidi w:val="false"/>
              <w:adjustRightInd w:val="false"/>
              <w:snapToGrid w:val="false"/>
              <w:textAlignment w:val="baseline"/>
              <w:rPr>
                <w:rFonts w:ascii="仿宋" w:cs="仿宋" w:eastAsia="仿宋" w:hAnsi="仿宋" w:hint="eastAsia"/>
                <w:color w:val="auto"/>
                <w:sz w:val="21"/>
                <w:szCs w:val="21"/>
                <w:highlight w:val="none"/>
              </w:rPr>
            </w:pPr>
            <w:r>
              <w:rPr>
                <w:rFonts w:ascii="仿宋" w:cs="仿宋" w:eastAsia="仿宋" w:hAnsi="仿宋" w:hint="eastAsia"/>
                <w:color w:val="auto"/>
                <w:sz w:val="21"/>
                <w:szCs w:val="21"/>
                <w:highlight w:val="none"/>
              </w:rPr>
              <w:t>对本项目需求分析较为合理，方案较为完整、可行，基本满足项目需求，具有一定针对性和可操作性，得</w:t>
            </w:r>
            <w:r>
              <w:rPr>
                <w:rFonts w:ascii="仿宋" w:cs="仿宋" w:eastAsia="仿宋" w:hAnsi="仿宋" w:hint="eastAsia"/>
                <w:color w:val="auto"/>
                <w:sz w:val="21"/>
                <w:szCs w:val="21"/>
                <w:highlight w:val="none"/>
                <w:lang w:val="en-US" w:eastAsia="zh-CN"/>
              </w:rPr>
              <w:t>9</w:t>
            </w:r>
            <w:r>
              <w:rPr>
                <w:rFonts w:ascii="仿宋" w:cs="仿宋" w:eastAsia="仿宋" w:hAnsi="仿宋" w:hint="eastAsia"/>
                <w:color w:val="auto"/>
                <w:sz w:val="21"/>
                <w:szCs w:val="21"/>
                <w:highlight w:val="none"/>
              </w:rPr>
              <w:t>分；</w:t>
            </w:r>
          </w:p>
          <w:p w14:paraId="345D1FEC">
            <w:pPr>
              <w:pStyle w:val="style0"/>
              <w:keepNext w:val="false"/>
              <w:keepLines w:val="false"/>
              <w:pageBreakBefore w:val="false"/>
              <w:widowControl/>
              <w:shd w:val="clear" w:color="auto" w:fill="auto"/>
              <w:kinsoku/>
              <w:wordWrap/>
              <w:overflowPunct/>
              <w:topLinePunct w:val="false"/>
              <w:autoSpaceDE/>
              <w:autoSpaceDN/>
              <w:bidi w:val="false"/>
              <w:adjustRightInd w:val="false"/>
              <w:snapToGrid w:val="false"/>
              <w:textAlignment w:val="baseline"/>
              <w:rPr>
                <w:rFonts w:ascii="仿宋" w:cs="仿宋" w:eastAsia="仿宋" w:hAnsi="仿宋" w:hint="eastAsia"/>
                <w:color w:val="auto"/>
                <w:sz w:val="21"/>
                <w:szCs w:val="21"/>
                <w:highlight w:val="none"/>
              </w:rPr>
            </w:pPr>
            <w:r>
              <w:rPr>
                <w:rFonts w:ascii="仿宋" w:cs="仿宋" w:eastAsia="仿宋" w:hAnsi="仿宋" w:hint="eastAsia"/>
                <w:color w:val="auto"/>
                <w:sz w:val="21"/>
                <w:szCs w:val="21"/>
                <w:highlight w:val="none"/>
              </w:rPr>
              <w:t>贴合本项目情况并做出了需求分析，方案基本完整、合理，部分满足项目需求，可操作性一般，得</w:t>
            </w:r>
            <w:r>
              <w:rPr>
                <w:rFonts w:ascii="仿宋" w:cs="仿宋" w:eastAsia="仿宋" w:hAnsi="仿宋" w:hint="eastAsia"/>
                <w:color w:val="auto"/>
                <w:sz w:val="21"/>
                <w:szCs w:val="21"/>
                <w:highlight w:val="none"/>
                <w:lang w:val="en-US" w:eastAsia="zh-CN"/>
              </w:rPr>
              <w:t>6</w:t>
            </w:r>
            <w:r>
              <w:rPr>
                <w:rFonts w:ascii="仿宋" w:cs="仿宋" w:eastAsia="仿宋" w:hAnsi="仿宋" w:hint="eastAsia"/>
                <w:color w:val="auto"/>
                <w:sz w:val="21"/>
                <w:szCs w:val="21"/>
                <w:highlight w:val="none"/>
              </w:rPr>
              <w:t>分。</w:t>
            </w:r>
          </w:p>
          <w:p w14:paraId="2B7D4559">
            <w:pPr>
              <w:pStyle w:val="style0"/>
              <w:keepNext w:val="false"/>
              <w:keepLines w:val="false"/>
              <w:pageBreakBefore w:val="false"/>
              <w:widowControl/>
              <w:shd w:val="clear" w:color="auto" w:fill="auto"/>
              <w:kinsoku/>
              <w:wordWrap/>
              <w:overflowPunct/>
              <w:topLinePunct w:val="false"/>
              <w:autoSpaceDE/>
              <w:autoSpaceDN/>
              <w:bidi w:val="false"/>
              <w:adjustRightInd w:val="false"/>
              <w:snapToGrid w:val="false"/>
              <w:textAlignment w:val="baseline"/>
              <w:rPr>
                <w:rFonts w:ascii="仿宋" w:cs="仿宋" w:eastAsia="仿宋" w:hAnsi="仿宋" w:hint="eastAsia"/>
                <w:color w:val="auto"/>
                <w:sz w:val="21"/>
                <w:szCs w:val="21"/>
                <w:highlight w:val="none"/>
              </w:rPr>
            </w:pPr>
            <w:r>
              <w:rPr>
                <w:rFonts w:ascii="仿宋" w:cs="仿宋" w:eastAsia="仿宋" w:hAnsi="仿宋" w:hint="eastAsia"/>
                <w:color w:val="auto"/>
                <w:sz w:val="21"/>
                <w:szCs w:val="21"/>
                <w:highlight w:val="none"/>
              </w:rPr>
              <w:t>未做出需求分析，方案内容不完整，部分满足项目需求，可操作性较差，得</w:t>
            </w:r>
            <w:r>
              <w:rPr>
                <w:rFonts w:ascii="仿宋" w:cs="仿宋" w:eastAsia="仿宋" w:hAnsi="仿宋" w:hint="eastAsia"/>
                <w:color w:val="auto"/>
                <w:sz w:val="21"/>
                <w:szCs w:val="21"/>
                <w:highlight w:val="none"/>
                <w:lang w:val="en-US" w:eastAsia="zh-CN"/>
              </w:rPr>
              <w:t>3</w:t>
            </w:r>
            <w:r>
              <w:rPr>
                <w:rFonts w:ascii="仿宋" w:cs="仿宋" w:eastAsia="仿宋" w:hAnsi="仿宋" w:hint="eastAsia"/>
                <w:color w:val="auto"/>
                <w:sz w:val="21"/>
                <w:szCs w:val="21"/>
                <w:highlight w:val="none"/>
              </w:rPr>
              <w:t xml:space="preserve">分； </w:t>
            </w:r>
          </w:p>
          <w:p w14:paraId="3F24FAE4">
            <w:pPr>
              <w:pStyle w:val="style0"/>
              <w:keepNext w:val="false"/>
              <w:keepLines w:val="false"/>
              <w:pageBreakBefore w:val="false"/>
              <w:widowControl/>
              <w:shd w:val="clear" w:color="auto" w:fill="auto"/>
              <w:kinsoku/>
              <w:wordWrap/>
              <w:overflowPunct/>
              <w:topLinePunct w:val="false"/>
              <w:autoSpaceDE/>
              <w:autoSpaceDN/>
              <w:bidi w:val="false"/>
              <w:adjustRightInd w:val="false"/>
              <w:snapToGrid w:val="false"/>
              <w:textAlignment w:val="baseline"/>
              <w:rPr>
                <w:rFonts w:ascii="仿宋" w:cs="仿宋" w:eastAsia="仿宋" w:hAnsi="仿宋" w:hint="eastAsia"/>
                <w:color w:val="auto"/>
                <w:kern w:val="2"/>
                <w:sz w:val="21"/>
                <w:szCs w:val="21"/>
                <w:highlight w:val="none"/>
                <w:lang w:val="en-US" w:bidi="ar-SA" w:eastAsia="zh-CN"/>
              </w:rPr>
            </w:pPr>
            <w:r>
              <w:rPr>
                <w:rFonts w:ascii="仿宋" w:cs="仿宋" w:eastAsia="仿宋" w:hAnsi="仿宋" w:hint="eastAsia"/>
                <w:color w:val="auto"/>
                <w:sz w:val="21"/>
                <w:szCs w:val="21"/>
                <w:highlight w:val="none"/>
              </w:rPr>
              <w:t>未提供，则此项不得分。</w:t>
            </w:r>
          </w:p>
        </w:tc>
        <w:tc>
          <w:tcPr>
            <w:tcW w:w="2605" w:type="dxa"/>
            <w:tcBorders/>
            <w:shd w:val="clear" w:color="auto" w:fill="auto"/>
            <w:vAlign w:val="center"/>
          </w:tcPr>
          <w:p w14:paraId="3DE4D51D">
            <w:pPr>
              <w:pStyle w:val="style4287"/>
              <w:keepNext w:val="false"/>
              <w:keepLines w:val="false"/>
              <w:pageBreakBefore w:val="false"/>
              <w:kinsoku/>
              <w:wordWrap/>
              <w:overflowPunct/>
              <w:topLinePunct w:val="false"/>
              <w:autoSpaceDE/>
              <w:autoSpaceDN/>
              <w:bidi w:val="false"/>
              <w:spacing w:before="0" w:after="0" w:lineRule="auto" w:line="240"/>
              <w:rPr>
                <w:rFonts w:ascii="仿宋" w:cs="仿宋" w:eastAsia="仿宋" w:hAnsi="仿宋" w:hint="eastAsia"/>
                <w:b/>
                <w:color w:val="auto"/>
                <w:kern w:val="2"/>
                <w:sz w:val="21"/>
                <w:szCs w:val="21"/>
                <w:highlight w:val="none"/>
                <w:lang w:val="en-US" w:bidi="ar-SA" w:eastAsia="zh-CN"/>
              </w:rPr>
            </w:pPr>
            <w:r>
              <w:rPr>
                <w:rFonts w:ascii="仿宋" w:cs="仿宋" w:eastAsia="仿宋" w:hAnsi="仿宋" w:hint="eastAsia"/>
                <w:color w:val="auto"/>
                <w:sz w:val="21"/>
                <w:szCs w:val="21"/>
                <w:highlight w:val="none"/>
              </w:rPr>
              <w:t>/</w:t>
            </w:r>
          </w:p>
        </w:tc>
      </w:tr>
      <w:tr w14:paraId="41F0D88A">
        <w:tblPrEx/>
        <w:trPr/>
        <w:tc>
          <w:tcPr>
            <w:tcW w:w="506" w:type="dxa"/>
            <w:tcBorders/>
            <w:shd w:val="clear" w:color="auto" w:fill="auto"/>
            <w:vAlign w:val="center"/>
          </w:tcPr>
          <w:p w14:paraId="760F8857">
            <w:pPr>
              <w:pStyle w:val="style0"/>
              <w:keepNext w:val="false"/>
              <w:keepLines w:val="false"/>
              <w:pageBreakBefore w:val="false"/>
              <w:numPr>
                <w:ilvl w:val="0"/>
                <w:numId w:val="12"/>
              </w:numPr>
              <w:kinsoku/>
              <w:wordWrap/>
              <w:overflowPunct/>
              <w:topLinePunct w:val="false"/>
              <w:autoSpaceDE/>
              <w:autoSpaceDN/>
              <w:bidi w:val="false"/>
              <w:ind w:left="425" w:leftChars="0" w:hanging="425" w:firstLineChars="0"/>
              <w:jc w:val="center"/>
              <w:rPr>
                <w:rFonts w:ascii="仿宋" w:cs="仿宋" w:eastAsia="仿宋" w:hAnsi="仿宋" w:hint="eastAsia"/>
                <w:bCs/>
                <w:color w:val="auto"/>
                <w:kern w:val="2"/>
                <w:sz w:val="21"/>
                <w:szCs w:val="21"/>
                <w:highlight w:val="none"/>
                <w:lang w:val="en-US" w:bidi="ar-SA" w:eastAsia="zh-CN"/>
              </w:rPr>
            </w:pPr>
          </w:p>
        </w:tc>
        <w:tc>
          <w:tcPr>
            <w:tcW w:w="900" w:type="dxa"/>
            <w:tcBorders/>
            <w:shd w:val="clear" w:color="auto" w:fill="auto"/>
            <w:vAlign w:val="center"/>
          </w:tcPr>
          <w:p w14:paraId="36565FD9">
            <w:pPr>
              <w:pStyle w:val="style0"/>
              <w:keepNext w:val="false"/>
              <w:keepLines w:val="false"/>
              <w:pageBreakBefore w:val="false"/>
              <w:kinsoku/>
              <w:wordWrap/>
              <w:overflowPunct/>
              <w:topLinePunct w:val="false"/>
              <w:autoSpaceDE/>
              <w:autoSpaceDN/>
              <w:bidi w:val="false"/>
              <w:ind w:firstLine="28" w:firstLineChars="0"/>
              <w:jc w:val="center"/>
              <w:rPr>
                <w:rFonts w:ascii="仿宋" w:cs="仿宋" w:eastAsia="仿宋" w:hAnsi="仿宋" w:hint="eastAsia"/>
                <w:color w:val="auto"/>
                <w:kern w:val="2"/>
                <w:sz w:val="21"/>
                <w:szCs w:val="21"/>
                <w:highlight w:val="none"/>
                <w:lang w:val="en-US" w:bidi="ar-SA" w:eastAsia="zh-CN"/>
              </w:rPr>
            </w:pPr>
            <w:r>
              <w:rPr>
                <w:rFonts w:ascii="仿宋" w:cs="仿宋" w:eastAsia="仿宋" w:hAnsi="仿宋" w:hint="eastAsia"/>
                <w:color w:val="auto"/>
                <w:sz w:val="21"/>
                <w:szCs w:val="21"/>
                <w:highlight w:val="none"/>
              </w:rPr>
              <w:t>服务质量保障措施</w:t>
            </w:r>
            <w:r>
              <w:rPr>
                <w:rFonts w:ascii="仿宋" w:cs="仿宋" w:eastAsia="仿宋" w:hAnsi="仿宋" w:hint="eastAsia"/>
                <w:color w:val="auto"/>
                <w:sz w:val="21"/>
                <w:szCs w:val="21"/>
                <w:highlight w:val="none"/>
                <w:lang w:val="en-US" w:eastAsia="zh-CN"/>
              </w:rPr>
              <w:t>方案</w:t>
            </w:r>
          </w:p>
        </w:tc>
        <w:tc>
          <w:tcPr>
            <w:tcW w:w="559" w:type="dxa"/>
            <w:tcBorders/>
            <w:shd w:val="clear" w:color="auto" w:fill="auto"/>
            <w:vAlign w:val="center"/>
          </w:tcPr>
          <w:p w14:paraId="038F5B8A">
            <w:pPr>
              <w:pStyle w:val="style0"/>
              <w:keepNext w:val="false"/>
              <w:keepLines w:val="false"/>
              <w:pageBreakBefore w:val="false"/>
              <w:kinsoku/>
              <w:wordWrap/>
              <w:overflowPunct/>
              <w:topLinePunct w:val="false"/>
              <w:autoSpaceDE/>
              <w:autoSpaceDN/>
              <w:bidi w:val="false"/>
              <w:ind w:firstLine="28" w:firstLineChars="0"/>
              <w:jc w:val="center"/>
              <w:rPr>
                <w:rFonts w:ascii="仿宋" w:cs="仿宋" w:eastAsia="仿宋" w:hAnsi="仿宋" w:hint="eastAsia"/>
                <w:bCs/>
                <w:color w:val="auto"/>
                <w:kern w:val="2"/>
                <w:sz w:val="21"/>
                <w:szCs w:val="21"/>
                <w:highlight w:val="none"/>
                <w:lang w:val="en-US" w:bidi="ar-SA" w:eastAsia="zh-CN"/>
              </w:rPr>
            </w:pPr>
            <w:r>
              <w:rPr>
                <w:rFonts w:ascii="仿宋" w:cs="仿宋" w:eastAsia="仿宋" w:hAnsi="仿宋" w:hint="eastAsia"/>
                <w:bCs/>
                <w:color w:val="auto"/>
                <w:sz w:val="21"/>
                <w:szCs w:val="21"/>
                <w:highlight w:val="none"/>
                <w:lang w:val="en-US" w:eastAsia="zh-CN"/>
              </w:rPr>
              <w:t>10</w:t>
            </w:r>
          </w:p>
        </w:tc>
        <w:tc>
          <w:tcPr>
            <w:tcW w:w="4718" w:type="dxa"/>
            <w:tcBorders/>
            <w:shd w:val="clear" w:color="auto" w:fill="auto"/>
            <w:vAlign w:val="center"/>
          </w:tcPr>
          <w:p w14:paraId="78D92886">
            <w:pPr>
              <w:pStyle w:val="style0"/>
              <w:keepNext w:val="false"/>
              <w:keepLines w:val="false"/>
              <w:pageBreakBefore w:val="false"/>
              <w:widowControl/>
              <w:shd w:val="clear" w:color="auto" w:fill="auto"/>
              <w:kinsoku/>
              <w:wordWrap/>
              <w:overflowPunct/>
              <w:topLinePunct w:val="false"/>
              <w:autoSpaceDE/>
              <w:autoSpaceDN/>
              <w:bidi w:val="false"/>
              <w:adjustRightInd w:val="false"/>
              <w:snapToGrid w:val="false"/>
              <w:textAlignment w:val="baseline"/>
              <w:rPr>
                <w:rFonts w:ascii="仿宋" w:cs="仿宋" w:eastAsia="仿宋" w:hAnsi="仿宋" w:hint="eastAsia"/>
                <w:b/>
                <w:bCs/>
                <w:color w:val="auto"/>
                <w:sz w:val="21"/>
                <w:szCs w:val="21"/>
                <w:highlight w:val="none"/>
              </w:rPr>
            </w:pPr>
            <w:r>
              <w:rPr>
                <w:rFonts w:ascii="仿宋" w:cs="仿宋" w:eastAsia="仿宋" w:hAnsi="仿宋" w:hint="eastAsia"/>
                <w:b/>
                <w:bCs/>
                <w:color w:val="auto"/>
                <w:sz w:val="21"/>
                <w:szCs w:val="21"/>
                <w:highlight w:val="none"/>
              </w:rPr>
              <w:t>根据供应商针对本项目采购需求汇总分析，提供的</w:t>
            </w:r>
            <w:r>
              <w:rPr>
                <w:rFonts w:ascii="仿宋" w:cs="仿宋" w:eastAsia="仿宋" w:hAnsi="仿宋" w:hint="eastAsia"/>
                <w:b/>
                <w:bCs/>
                <w:color w:val="auto"/>
                <w:sz w:val="21"/>
                <w:szCs w:val="21"/>
                <w:highlight w:val="none"/>
                <w:lang w:val="en-US" w:eastAsia="zh-CN"/>
              </w:rPr>
              <w:t>服务质量保障措施方案</w:t>
            </w:r>
            <w:r>
              <w:rPr>
                <w:rFonts w:ascii="仿宋" w:cs="仿宋" w:eastAsia="仿宋" w:hAnsi="仿宋" w:hint="eastAsia"/>
                <w:b/>
                <w:bCs/>
                <w:color w:val="auto"/>
                <w:sz w:val="21"/>
                <w:szCs w:val="21"/>
                <w:highlight w:val="none"/>
              </w:rPr>
              <w:t>进行评审：</w:t>
            </w:r>
          </w:p>
          <w:p w14:paraId="4F510DAE">
            <w:pPr>
              <w:pStyle w:val="style0"/>
              <w:keepNext w:val="false"/>
              <w:keepLines w:val="false"/>
              <w:pageBreakBefore w:val="false"/>
              <w:kinsoku/>
              <w:wordWrap/>
              <w:overflowPunct/>
              <w:topLinePunct w:val="false"/>
              <w:autoSpaceDE/>
              <w:autoSpaceDN/>
              <w:bidi w:val="false"/>
              <w:jc w:val="left"/>
              <w:rPr>
                <w:rFonts w:ascii="仿宋" w:cs="仿宋" w:eastAsia="仿宋" w:hAnsi="仿宋" w:hint="eastAsia"/>
                <w:bCs/>
                <w:color w:val="auto"/>
                <w:sz w:val="21"/>
                <w:szCs w:val="21"/>
                <w:highlight w:val="none"/>
              </w:rPr>
            </w:pPr>
            <w:r>
              <w:rPr>
                <w:rFonts w:ascii="仿宋" w:cs="仿宋" w:eastAsia="仿宋" w:hAnsi="仿宋" w:hint="eastAsia"/>
                <w:bCs/>
                <w:color w:val="auto"/>
                <w:sz w:val="21"/>
                <w:szCs w:val="21"/>
                <w:highlight w:val="none"/>
              </w:rPr>
              <w:t>服务保障措施针对采购需求提出的要求进行</w:t>
            </w:r>
            <w:r>
              <w:rPr>
                <w:rFonts w:ascii="仿宋" w:cs="仿宋" w:eastAsia="仿宋" w:hAnsi="仿宋" w:hint="eastAsia"/>
                <w:bCs/>
                <w:color w:val="auto"/>
                <w:sz w:val="21"/>
                <w:szCs w:val="21"/>
                <w:highlight w:val="none"/>
                <w:lang w:val="en-US" w:eastAsia="zh-CN"/>
              </w:rPr>
              <w:t>响应</w:t>
            </w:r>
            <w:r>
              <w:rPr>
                <w:rFonts w:ascii="仿宋" w:cs="仿宋" w:eastAsia="仿宋" w:hAnsi="仿宋" w:hint="eastAsia"/>
                <w:bCs/>
                <w:color w:val="auto"/>
                <w:sz w:val="21"/>
                <w:szCs w:val="21"/>
                <w:highlight w:val="none"/>
              </w:rPr>
              <w:t>，具有针对性、且安排合理妥善、可操作性高，分析透彻</w:t>
            </w:r>
            <w:r>
              <w:rPr>
                <w:rFonts w:ascii="仿宋" w:cs="仿宋" w:eastAsia="仿宋" w:hAnsi="仿宋" w:hint="eastAsia"/>
                <w:bCs/>
                <w:color w:val="auto"/>
                <w:sz w:val="21"/>
                <w:szCs w:val="21"/>
                <w:highlight w:val="none"/>
                <w:lang w:eastAsia="zh-CN"/>
              </w:rPr>
              <w:t>，</w:t>
            </w:r>
            <w:r>
              <w:rPr>
                <w:rFonts w:ascii="仿宋" w:cs="仿宋" w:eastAsia="仿宋" w:hAnsi="仿宋" w:hint="eastAsia"/>
                <w:bCs/>
                <w:color w:val="auto"/>
                <w:sz w:val="21"/>
                <w:szCs w:val="21"/>
                <w:highlight w:val="none"/>
              </w:rPr>
              <w:t>得</w:t>
            </w:r>
            <w:r>
              <w:rPr>
                <w:rFonts w:ascii="仿宋" w:cs="仿宋" w:eastAsia="仿宋" w:hAnsi="仿宋" w:hint="eastAsia"/>
                <w:bCs/>
                <w:color w:val="auto"/>
                <w:sz w:val="21"/>
                <w:szCs w:val="21"/>
                <w:highlight w:val="none"/>
                <w:lang w:val="en-US" w:eastAsia="zh-CN"/>
              </w:rPr>
              <w:t>10</w:t>
            </w:r>
            <w:r>
              <w:rPr>
                <w:rFonts w:ascii="仿宋" w:cs="仿宋" w:eastAsia="仿宋" w:hAnsi="仿宋" w:hint="eastAsia"/>
                <w:bCs/>
                <w:color w:val="auto"/>
                <w:sz w:val="21"/>
                <w:szCs w:val="21"/>
                <w:highlight w:val="none"/>
              </w:rPr>
              <w:t>分；</w:t>
            </w:r>
          </w:p>
          <w:p w14:paraId="527D2F73">
            <w:pPr>
              <w:pStyle w:val="style0"/>
              <w:keepNext w:val="false"/>
              <w:keepLines w:val="false"/>
              <w:pageBreakBefore w:val="false"/>
              <w:kinsoku/>
              <w:wordWrap/>
              <w:overflowPunct/>
              <w:topLinePunct w:val="false"/>
              <w:autoSpaceDE/>
              <w:autoSpaceDN/>
              <w:bidi w:val="false"/>
              <w:jc w:val="left"/>
              <w:rPr>
                <w:rFonts w:ascii="仿宋" w:cs="仿宋" w:eastAsia="仿宋" w:hAnsi="仿宋" w:hint="eastAsia"/>
                <w:bCs/>
                <w:color w:val="auto"/>
                <w:sz w:val="21"/>
                <w:szCs w:val="21"/>
                <w:highlight w:val="none"/>
              </w:rPr>
            </w:pPr>
            <w:r>
              <w:rPr>
                <w:rFonts w:ascii="仿宋" w:cs="仿宋" w:eastAsia="仿宋" w:hAnsi="仿宋" w:hint="eastAsia"/>
                <w:bCs/>
                <w:color w:val="auto"/>
                <w:sz w:val="21"/>
                <w:szCs w:val="21"/>
                <w:highlight w:val="none"/>
              </w:rPr>
              <w:t>服务保障措施针对采购需求提出的要求进行</w:t>
            </w:r>
            <w:r>
              <w:rPr>
                <w:rFonts w:ascii="仿宋" w:cs="仿宋" w:eastAsia="仿宋" w:hAnsi="仿宋" w:hint="eastAsia"/>
                <w:bCs/>
                <w:color w:val="auto"/>
                <w:sz w:val="21"/>
                <w:szCs w:val="21"/>
                <w:highlight w:val="none"/>
                <w:lang w:val="en-US" w:eastAsia="zh-CN"/>
              </w:rPr>
              <w:t>响应</w:t>
            </w:r>
            <w:r>
              <w:rPr>
                <w:rFonts w:ascii="仿宋" w:cs="仿宋" w:eastAsia="仿宋" w:hAnsi="仿宋" w:hint="eastAsia"/>
                <w:bCs/>
                <w:color w:val="auto"/>
                <w:sz w:val="21"/>
                <w:szCs w:val="21"/>
                <w:highlight w:val="none"/>
              </w:rPr>
              <w:t>，针对性需要完善，但安排合理妥善、可操作性高，分析得当</w:t>
            </w:r>
            <w:r>
              <w:rPr>
                <w:rFonts w:ascii="仿宋" w:cs="仿宋" w:eastAsia="仿宋" w:hAnsi="仿宋" w:hint="eastAsia"/>
                <w:bCs/>
                <w:color w:val="auto"/>
                <w:sz w:val="21"/>
                <w:szCs w:val="21"/>
                <w:highlight w:val="none"/>
                <w:lang w:eastAsia="zh-CN"/>
              </w:rPr>
              <w:t>，</w:t>
            </w:r>
            <w:r>
              <w:rPr>
                <w:rFonts w:ascii="仿宋" w:cs="仿宋" w:eastAsia="仿宋" w:hAnsi="仿宋" w:hint="eastAsia"/>
                <w:bCs/>
                <w:color w:val="auto"/>
                <w:sz w:val="21"/>
                <w:szCs w:val="21"/>
                <w:highlight w:val="none"/>
              </w:rPr>
              <w:t>得</w:t>
            </w:r>
            <w:r>
              <w:rPr>
                <w:rFonts w:ascii="仿宋" w:cs="仿宋" w:eastAsia="仿宋" w:hAnsi="仿宋" w:hint="eastAsia"/>
                <w:bCs/>
                <w:color w:val="auto"/>
                <w:sz w:val="21"/>
                <w:szCs w:val="21"/>
                <w:highlight w:val="none"/>
                <w:lang w:val="en-US" w:eastAsia="zh-CN"/>
              </w:rPr>
              <w:t>7</w:t>
            </w:r>
            <w:r>
              <w:rPr>
                <w:rFonts w:ascii="仿宋" w:cs="仿宋" w:eastAsia="仿宋" w:hAnsi="仿宋" w:hint="eastAsia"/>
                <w:bCs/>
                <w:color w:val="auto"/>
                <w:sz w:val="21"/>
                <w:szCs w:val="21"/>
                <w:highlight w:val="none"/>
              </w:rPr>
              <w:t>分；</w:t>
            </w:r>
          </w:p>
          <w:p w14:paraId="7FAE3795">
            <w:pPr>
              <w:pStyle w:val="style0"/>
              <w:keepNext w:val="false"/>
              <w:keepLines w:val="false"/>
              <w:pageBreakBefore w:val="false"/>
              <w:kinsoku/>
              <w:wordWrap/>
              <w:overflowPunct/>
              <w:topLinePunct w:val="false"/>
              <w:autoSpaceDE/>
              <w:autoSpaceDN/>
              <w:bidi w:val="false"/>
              <w:jc w:val="left"/>
              <w:rPr>
                <w:rFonts w:ascii="仿宋" w:cs="仿宋" w:eastAsia="仿宋" w:hAnsi="仿宋" w:hint="eastAsia"/>
                <w:bCs/>
                <w:color w:val="auto"/>
                <w:sz w:val="21"/>
                <w:szCs w:val="21"/>
                <w:highlight w:val="none"/>
              </w:rPr>
            </w:pPr>
            <w:r>
              <w:rPr>
                <w:rFonts w:ascii="仿宋" w:cs="仿宋" w:eastAsia="仿宋" w:hAnsi="仿宋" w:hint="eastAsia"/>
                <w:bCs/>
                <w:color w:val="auto"/>
                <w:sz w:val="21"/>
                <w:szCs w:val="21"/>
                <w:highlight w:val="none"/>
              </w:rPr>
              <w:t>服务保障措施针对采购需求提出的要求进行</w:t>
            </w:r>
            <w:r>
              <w:rPr>
                <w:rFonts w:ascii="仿宋" w:cs="仿宋" w:eastAsia="仿宋" w:hAnsi="仿宋" w:hint="eastAsia"/>
                <w:bCs/>
                <w:color w:val="auto"/>
                <w:sz w:val="21"/>
                <w:szCs w:val="21"/>
                <w:highlight w:val="none"/>
                <w:lang w:val="en-US" w:eastAsia="zh-CN"/>
              </w:rPr>
              <w:t>响应</w:t>
            </w:r>
            <w:r>
              <w:rPr>
                <w:rFonts w:ascii="仿宋" w:cs="仿宋" w:eastAsia="仿宋" w:hAnsi="仿宋" w:hint="eastAsia"/>
                <w:bCs/>
                <w:color w:val="auto"/>
                <w:sz w:val="21"/>
                <w:szCs w:val="21"/>
                <w:highlight w:val="none"/>
              </w:rPr>
              <w:t>，针对性需要完善、安排不合理妥善、可操作性常规通用，有适当分析</w:t>
            </w:r>
            <w:r>
              <w:rPr>
                <w:rFonts w:ascii="仿宋" w:cs="仿宋" w:eastAsia="仿宋" w:hAnsi="仿宋" w:hint="eastAsia"/>
                <w:bCs/>
                <w:color w:val="auto"/>
                <w:sz w:val="21"/>
                <w:szCs w:val="21"/>
                <w:highlight w:val="none"/>
                <w:lang w:eastAsia="zh-CN"/>
              </w:rPr>
              <w:t>，</w:t>
            </w:r>
            <w:r>
              <w:rPr>
                <w:rFonts w:ascii="仿宋" w:cs="仿宋" w:eastAsia="仿宋" w:hAnsi="仿宋" w:hint="eastAsia"/>
                <w:bCs/>
                <w:color w:val="auto"/>
                <w:sz w:val="21"/>
                <w:szCs w:val="21"/>
                <w:highlight w:val="none"/>
              </w:rPr>
              <w:t>得</w:t>
            </w:r>
            <w:r>
              <w:rPr>
                <w:rFonts w:ascii="仿宋" w:cs="仿宋" w:eastAsia="仿宋" w:hAnsi="仿宋" w:hint="eastAsia"/>
                <w:bCs/>
                <w:color w:val="auto"/>
                <w:sz w:val="21"/>
                <w:szCs w:val="21"/>
                <w:highlight w:val="none"/>
                <w:lang w:val="en-US" w:eastAsia="zh-CN"/>
              </w:rPr>
              <w:t>4</w:t>
            </w:r>
            <w:r>
              <w:rPr>
                <w:rFonts w:ascii="仿宋" w:cs="仿宋" w:eastAsia="仿宋" w:hAnsi="仿宋" w:hint="eastAsia"/>
                <w:bCs/>
                <w:color w:val="auto"/>
                <w:sz w:val="21"/>
                <w:szCs w:val="21"/>
                <w:highlight w:val="none"/>
              </w:rPr>
              <w:t>分；</w:t>
            </w:r>
          </w:p>
          <w:p w14:paraId="4AD12BAF">
            <w:pPr>
              <w:pStyle w:val="style0"/>
              <w:keepNext w:val="false"/>
              <w:keepLines w:val="false"/>
              <w:pageBreakBefore w:val="false"/>
              <w:kinsoku/>
              <w:wordWrap/>
              <w:overflowPunct/>
              <w:topLinePunct w:val="false"/>
              <w:autoSpaceDE/>
              <w:autoSpaceDN/>
              <w:bidi w:val="false"/>
              <w:jc w:val="left"/>
              <w:rPr>
                <w:rFonts w:ascii="仿宋" w:cs="仿宋" w:eastAsia="仿宋" w:hAnsi="仿宋" w:hint="eastAsia"/>
                <w:bCs/>
                <w:color w:val="auto"/>
                <w:sz w:val="21"/>
                <w:szCs w:val="21"/>
                <w:highlight w:val="none"/>
              </w:rPr>
            </w:pPr>
            <w:r>
              <w:rPr>
                <w:rFonts w:ascii="仿宋" w:cs="仿宋" w:eastAsia="仿宋" w:hAnsi="仿宋" w:hint="eastAsia"/>
                <w:bCs/>
                <w:color w:val="auto"/>
                <w:sz w:val="21"/>
                <w:szCs w:val="21"/>
                <w:highlight w:val="none"/>
              </w:rPr>
              <w:t>供应商对服务保障措施有误</w:t>
            </w:r>
            <w:r>
              <w:rPr>
                <w:rFonts w:ascii="仿宋" w:cs="仿宋" w:eastAsia="仿宋" w:hAnsi="仿宋" w:hint="eastAsia"/>
                <w:bCs/>
                <w:color w:val="auto"/>
                <w:sz w:val="21"/>
                <w:szCs w:val="21"/>
                <w:highlight w:val="none"/>
                <w:lang w:eastAsia="zh-CN"/>
              </w:rPr>
              <w:t>，</w:t>
            </w:r>
            <w:r>
              <w:rPr>
                <w:rFonts w:ascii="仿宋" w:cs="仿宋" w:eastAsia="仿宋" w:hAnsi="仿宋" w:hint="eastAsia"/>
                <w:bCs/>
                <w:color w:val="auto"/>
                <w:sz w:val="21"/>
                <w:szCs w:val="21"/>
                <w:highlight w:val="none"/>
              </w:rPr>
              <w:t>得</w:t>
            </w:r>
            <w:r>
              <w:rPr>
                <w:rFonts w:ascii="仿宋" w:cs="仿宋" w:eastAsia="仿宋" w:hAnsi="仿宋" w:hint="eastAsia"/>
                <w:bCs/>
                <w:color w:val="auto"/>
                <w:sz w:val="21"/>
                <w:szCs w:val="21"/>
                <w:highlight w:val="none"/>
                <w:lang w:val="en-US" w:eastAsia="zh-CN"/>
              </w:rPr>
              <w:t>1</w:t>
            </w:r>
            <w:r>
              <w:rPr>
                <w:rFonts w:ascii="仿宋" w:cs="仿宋" w:eastAsia="仿宋" w:hAnsi="仿宋" w:hint="eastAsia"/>
                <w:bCs/>
                <w:color w:val="auto"/>
                <w:sz w:val="21"/>
                <w:szCs w:val="21"/>
                <w:highlight w:val="none"/>
              </w:rPr>
              <w:t>分；</w:t>
            </w:r>
          </w:p>
          <w:p w14:paraId="06894C60">
            <w:pPr>
              <w:pStyle w:val="style0"/>
              <w:keepNext w:val="false"/>
              <w:keepLines w:val="false"/>
              <w:pageBreakBefore w:val="false"/>
              <w:kinsoku/>
              <w:wordWrap/>
              <w:overflowPunct/>
              <w:topLinePunct w:val="false"/>
              <w:autoSpaceDE/>
              <w:autoSpaceDN/>
              <w:bidi w:val="false"/>
              <w:jc w:val="left"/>
              <w:rPr>
                <w:rFonts w:ascii="仿宋" w:cs="仿宋" w:eastAsia="仿宋" w:hAnsi="仿宋" w:hint="eastAsia"/>
                <w:bCs/>
                <w:color w:val="auto"/>
                <w:kern w:val="2"/>
                <w:sz w:val="21"/>
                <w:szCs w:val="21"/>
                <w:highlight w:val="none"/>
                <w:lang w:val="en-US" w:bidi="ar-SA" w:eastAsia="zh-CN"/>
              </w:rPr>
            </w:pPr>
            <w:r>
              <w:rPr>
                <w:rFonts w:ascii="仿宋" w:cs="仿宋" w:eastAsia="仿宋" w:hAnsi="仿宋" w:hint="eastAsia"/>
                <w:color w:val="auto"/>
                <w:sz w:val="21"/>
                <w:szCs w:val="21"/>
                <w:highlight w:val="none"/>
              </w:rPr>
              <w:t>未提供，则此项不得分。</w:t>
            </w:r>
          </w:p>
        </w:tc>
        <w:tc>
          <w:tcPr>
            <w:tcW w:w="2605" w:type="dxa"/>
            <w:tcBorders/>
            <w:shd w:val="clear" w:color="auto" w:fill="auto"/>
            <w:vAlign w:val="center"/>
          </w:tcPr>
          <w:p w14:paraId="2E1D3000">
            <w:pPr>
              <w:pStyle w:val="style4287"/>
              <w:keepNext w:val="false"/>
              <w:keepLines w:val="false"/>
              <w:pageBreakBefore w:val="false"/>
              <w:kinsoku/>
              <w:wordWrap/>
              <w:overflowPunct/>
              <w:topLinePunct w:val="false"/>
              <w:autoSpaceDE/>
              <w:autoSpaceDN/>
              <w:bidi w:val="false"/>
              <w:spacing w:before="0" w:after="0" w:lineRule="auto" w:line="240"/>
              <w:rPr>
                <w:rFonts w:ascii="仿宋" w:cs="仿宋" w:eastAsia="仿宋" w:hAnsi="仿宋" w:hint="eastAsia"/>
                <w:b/>
                <w:color w:val="auto"/>
                <w:kern w:val="2"/>
                <w:sz w:val="21"/>
                <w:szCs w:val="21"/>
                <w:highlight w:val="none"/>
                <w:lang w:val="en-US" w:bidi="ar-SA" w:eastAsia="zh-CN"/>
              </w:rPr>
            </w:pPr>
            <w:r>
              <w:rPr>
                <w:rFonts w:ascii="仿宋" w:cs="仿宋" w:eastAsia="仿宋" w:hAnsi="仿宋" w:hint="eastAsia"/>
                <w:color w:val="auto"/>
                <w:sz w:val="21"/>
                <w:szCs w:val="21"/>
                <w:highlight w:val="none"/>
              </w:rPr>
              <w:t>/</w:t>
            </w:r>
          </w:p>
        </w:tc>
      </w:tr>
      <w:tr w14:paraId="3E894CD9">
        <w:tblPrEx/>
        <w:trPr/>
        <w:tc>
          <w:tcPr>
            <w:tcW w:w="506" w:type="dxa"/>
            <w:tcBorders/>
            <w:shd w:val="clear" w:color="auto" w:fill="auto"/>
            <w:vAlign w:val="center"/>
          </w:tcPr>
          <w:p w14:paraId="53ACA4C0">
            <w:pPr>
              <w:pStyle w:val="style0"/>
              <w:keepNext w:val="false"/>
              <w:keepLines w:val="false"/>
              <w:pageBreakBefore w:val="false"/>
              <w:numPr>
                <w:ilvl w:val="0"/>
                <w:numId w:val="12"/>
              </w:numPr>
              <w:kinsoku/>
              <w:wordWrap/>
              <w:overflowPunct/>
              <w:topLinePunct w:val="false"/>
              <w:autoSpaceDE/>
              <w:autoSpaceDN/>
              <w:bidi w:val="false"/>
              <w:ind w:left="425" w:leftChars="0" w:hanging="425" w:firstLineChars="0"/>
              <w:jc w:val="center"/>
              <w:rPr>
                <w:rFonts w:ascii="仿宋" w:cs="仿宋" w:eastAsia="仿宋" w:hAnsi="仿宋" w:hint="eastAsia"/>
                <w:bCs/>
                <w:color w:val="auto"/>
                <w:kern w:val="2"/>
                <w:sz w:val="21"/>
                <w:szCs w:val="21"/>
                <w:highlight w:val="none"/>
                <w:lang w:val="en-US" w:bidi="ar-SA" w:eastAsia="zh-CN"/>
              </w:rPr>
            </w:pPr>
          </w:p>
        </w:tc>
        <w:tc>
          <w:tcPr>
            <w:tcW w:w="900" w:type="dxa"/>
            <w:tcBorders/>
            <w:shd w:val="clear" w:color="auto" w:fill="auto"/>
            <w:vAlign w:val="center"/>
          </w:tcPr>
          <w:p w14:paraId="34C9F11E">
            <w:pPr>
              <w:pStyle w:val="style0"/>
              <w:keepNext w:val="false"/>
              <w:keepLines w:val="false"/>
              <w:pageBreakBefore w:val="false"/>
              <w:kinsoku/>
              <w:wordWrap/>
              <w:overflowPunct/>
              <w:topLinePunct w:val="false"/>
              <w:autoSpaceDE/>
              <w:autoSpaceDN/>
              <w:bidi w:val="false"/>
              <w:ind w:firstLine="28" w:firstLineChars="0"/>
              <w:jc w:val="center"/>
              <w:rPr>
                <w:rFonts w:ascii="仿宋" w:cs="仿宋" w:eastAsia="仿宋" w:hAnsi="仿宋" w:hint="eastAsia"/>
                <w:color w:val="auto"/>
                <w:kern w:val="2"/>
                <w:sz w:val="21"/>
                <w:szCs w:val="21"/>
                <w:highlight w:val="none"/>
                <w:lang w:val="en-US" w:bidi="ar-SA" w:eastAsia="zh-CN"/>
              </w:rPr>
            </w:pPr>
            <w:r>
              <w:rPr>
                <w:rFonts w:ascii="仿宋" w:cs="仿宋" w:eastAsia="仿宋" w:hAnsi="仿宋" w:hint="eastAsia"/>
                <w:color w:val="auto"/>
                <w:sz w:val="21"/>
                <w:szCs w:val="21"/>
                <w:highlight w:val="none"/>
                <w:lang w:val="en-US" w:eastAsia="zh-CN"/>
              </w:rPr>
              <w:t>应急措施方案</w:t>
            </w:r>
          </w:p>
        </w:tc>
        <w:tc>
          <w:tcPr>
            <w:tcW w:w="559" w:type="dxa"/>
            <w:tcBorders/>
            <w:shd w:val="clear" w:color="auto" w:fill="auto"/>
            <w:vAlign w:val="center"/>
          </w:tcPr>
          <w:p w14:paraId="1A819CF6">
            <w:pPr>
              <w:pStyle w:val="style0"/>
              <w:keepNext w:val="false"/>
              <w:keepLines w:val="false"/>
              <w:pageBreakBefore w:val="false"/>
              <w:kinsoku/>
              <w:wordWrap/>
              <w:overflowPunct/>
              <w:topLinePunct w:val="false"/>
              <w:autoSpaceDE/>
              <w:autoSpaceDN/>
              <w:bidi w:val="false"/>
              <w:ind w:firstLine="28" w:firstLineChars="0"/>
              <w:jc w:val="center"/>
              <w:rPr>
                <w:rFonts w:ascii="仿宋" w:cs="仿宋" w:eastAsia="仿宋" w:hAnsi="仿宋" w:hint="eastAsia"/>
                <w:bCs/>
                <w:color w:val="auto"/>
                <w:kern w:val="2"/>
                <w:sz w:val="21"/>
                <w:szCs w:val="21"/>
                <w:highlight w:val="none"/>
                <w:lang w:val="en-US" w:bidi="ar-SA" w:eastAsia="zh-CN"/>
              </w:rPr>
            </w:pPr>
            <w:r>
              <w:rPr>
                <w:rFonts w:ascii="仿宋" w:cs="仿宋" w:eastAsia="仿宋" w:hAnsi="仿宋" w:hint="eastAsia"/>
                <w:bCs/>
                <w:color w:val="auto"/>
                <w:sz w:val="21"/>
                <w:szCs w:val="21"/>
                <w:highlight w:val="none"/>
                <w:lang w:val="en-US" w:eastAsia="zh-CN"/>
              </w:rPr>
              <w:t>5</w:t>
            </w:r>
          </w:p>
        </w:tc>
        <w:tc>
          <w:tcPr>
            <w:tcW w:w="4718" w:type="dxa"/>
            <w:tcBorders/>
            <w:shd w:val="clear" w:color="auto" w:fill="auto"/>
            <w:vAlign w:val="center"/>
          </w:tcPr>
          <w:p w14:paraId="2D267FA1">
            <w:pPr>
              <w:pStyle w:val="style0"/>
              <w:keepNext w:val="false"/>
              <w:keepLines w:val="false"/>
              <w:pageBreakBefore w:val="false"/>
              <w:widowControl/>
              <w:shd w:val="clear" w:color="auto" w:fill="auto"/>
              <w:kinsoku/>
              <w:wordWrap/>
              <w:overflowPunct/>
              <w:topLinePunct w:val="false"/>
              <w:autoSpaceDE/>
              <w:autoSpaceDN/>
              <w:bidi w:val="false"/>
              <w:adjustRightInd w:val="false"/>
              <w:snapToGrid w:val="false"/>
              <w:textAlignment w:val="baseline"/>
              <w:rPr>
                <w:rFonts w:ascii="仿宋" w:cs="仿宋" w:eastAsia="仿宋" w:hAnsi="仿宋" w:hint="eastAsia"/>
                <w:b/>
                <w:bCs/>
                <w:color w:val="auto"/>
                <w:sz w:val="21"/>
                <w:szCs w:val="21"/>
                <w:highlight w:val="none"/>
              </w:rPr>
            </w:pPr>
            <w:r>
              <w:rPr>
                <w:rFonts w:ascii="仿宋" w:cs="仿宋" w:eastAsia="仿宋" w:hAnsi="仿宋" w:hint="eastAsia"/>
                <w:b/>
                <w:bCs/>
                <w:color w:val="auto"/>
                <w:sz w:val="21"/>
                <w:szCs w:val="21"/>
                <w:highlight w:val="none"/>
              </w:rPr>
              <w:t>根据供应商针对本项目采购需求汇总分析，提供的</w:t>
            </w:r>
            <w:r>
              <w:rPr>
                <w:rFonts w:ascii="仿宋" w:cs="仿宋" w:eastAsia="仿宋" w:hAnsi="仿宋" w:hint="eastAsia"/>
                <w:b/>
                <w:bCs/>
                <w:color w:val="auto"/>
                <w:sz w:val="21"/>
                <w:szCs w:val="21"/>
                <w:highlight w:val="none"/>
                <w:lang w:val="en-US" w:eastAsia="zh-CN"/>
              </w:rPr>
              <w:t>应急措施方案</w:t>
            </w:r>
            <w:r>
              <w:rPr>
                <w:rFonts w:ascii="仿宋" w:cs="仿宋" w:eastAsia="仿宋" w:hAnsi="仿宋" w:hint="eastAsia"/>
                <w:b/>
                <w:bCs/>
                <w:color w:val="auto"/>
                <w:sz w:val="21"/>
                <w:szCs w:val="21"/>
                <w:highlight w:val="none"/>
              </w:rPr>
              <w:t>进行评审：</w:t>
            </w:r>
          </w:p>
          <w:p w14:paraId="678EDE19">
            <w:pPr>
              <w:pStyle w:val="style0"/>
              <w:keepNext w:val="false"/>
              <w:keepLines w:val="false"/>
              <w:pageBreakBefore w:val="false"/>
              <w:widowControl/>
              <w:shd w:val="clear" w:color="auto" w:fill="auto"/>
              <w:kinsoku/>
              <w:wordWrap/>
              <w:overflowPunct/>
              <w:topLinePunct w:val="false"/>
              <w:autoSpaceDE/>
              <w:autoSpaceDN/>
              <w:bidi w:val="false"/>
              <w:adjustRightInd w:val="false"/>
              <w:snapToGrid w:val="false"/>
              <w:textAlignment w:val="baseline"/>
              <w:rPr>
                <w:rFonts w:ascii="仿宋" w:cs="仿宋" w:eastAsia="仿宋" w:hAnsi="仿宋" w:hint="eastAsia"/>
                <w:color w:val="auto"/>
                <w:sz w:val="21"/>
                <w:szCs w:val="21"/>
                <w:highlight w:val="none"/>
              </w:rPr>
            </w:pPr>
            <w:r>
              <w:rPr>
                <w:rFonts w:ascii="仿宋" w:cs="仿宋" w:eastAsia="仿宋" w:hAnsi="仿宋" w:hint="eastAsia"/>
                <w:color w:val="auto"/>
                <w:sz w:val="21"/>
                <w:szCs w:val="21"/>
                <w:highlight w:val="none"/>
              </w:rPr>
              <w:t>应急措施方案内容贴近项目实施需要、内容完整、详实可行、有针对性，得</w:t>
            </w:r>
            <w:r>
              <w:rPr>
                <w:rFonts w:ascii="仿宋" w:cs="仿宋" w:eastAsia="仿宋" w:hAnsi="仿宋" w:hint="eastAsia"/>
                <w:color w:val="auto"/>
                <w:sz w:val="21"/>
                <w:szCs w:val="21"/>
                <w:highlight w:val="none"/>
                <w:lang w:val="en-US" w:eastAsia="zh-CN"/>
              </w:rPr>
              <w:t>5</w:t>
            </w:r>
            <w:r>
              <w:rPr>
                <w:rFonts w:ascii="仿宋" w:cs="仿宋" w:eastAsia="仿宋" w:hAnsi="仿宋" w:hint="eastAsia"/>
                <w:color w:val="auto"/>
                <w:sz w:val="21"/>
                <w:szCs w:val="21"/>
                <w:highlight w:val="none"/>
              </w:rPr>
              <w:t>分；</w:t>
            </w:r>
          </w:p>
          <w:p w14:paraId="1B4791A7">
            <w:pPr>
              <w:pStyle w:val="style0"/>
              <w:keepNext w:val="false"/>
              <w:keepLines w:val="false"/>
              <w:pageBreakBefore w:val="false"/>
              <w:widowControl/>
              <w:shd w:val="clear" w:color="auto" w:fill="auto"/>
              <w:kinsoku/>
              <w:wordWrap/>
              <w:overflowPunct/>
              <w:topLinePunct w:val="false"/>
              <w:autoSpaceDE/>
              <w:autoSpaceDN/>
              <w:bidi w:val="false"/>
              <w:adjustRightInd w:val="false"/>
              <w:snapToGrid w:val="false"/>
              <w:textAlignment w:val="baseline"/>
              <w:rPr>
                <w:rFonts w:ascii="仿宋" w:cs="仿宋" w:eastAsia="仿宋" w:hAnsi="仿宋" w:hint="eastAsia"/>
                <w:color w:val="auto"/>
                <w:sz w:val="21"/>
                <w:szCs w:val="21"/>
                <w:highlight w:val="none"/>
              </w:rPr>
            </w:pPr>
            <w:r>
              <w:rPr>
                <w:rFonts w:ascii="仿宋" w:cs="仿宋" w:eastAsia="仿宋" w:hAnsi="仿宋" w:hint="eastAsia"/>
                <w:color w:val="auto"/>
                <w:sz w:val="21"/>
                <w:szCs w:val="21"/>
                <w:highlight w:val="none"/>
              </w:rPr>
              <w:t>提供了常规、通用的应急措施方案，内容虽基本完整，具有一定可操做性，但针对性有待提高，需进一步细化完善，得</w:t>
            </w:r>
            <w:r>
              <w:rPr>
                <w:rFonts w:ascii="仿宋" w:cs="仿宋" w:eastAsia="仿宋" w:hAnsi="仿宋" w:hint="eastAsia"/>
                <w:color w:val="auto"/>
                <w:sz w:val="21"/>
                <w:szCs w:val="21"/>
                <w:highlight w:val="none"/>
                <w:lang w:val="en-US" w:eastAsia="zh-CN"/>
              </w:rPr>
              <w:t>4</w:t>
            </w:r>
            <w:r>
              <w:rPr>
                <w:rFonts w:ascii="仿宋" w:cs="仿宋" w:eastAsia="仿宋" w:hAnsi="仿宋" w:hint="eastAsia"/>
                <w:color w:val="auto"/>
                <w:sz w:val="21"/>
                <w:szCs w:val="21"/>
                <w:highlight w:val="none"/>
              </w:rPr>
              <w:t>分；</w:t>
            </w:r>
          </w:p>
          <w:p w14:paraId="69CDC5DE">
            <w:pPr>
              <w:pStyle w:val="style0"/>
              <w:keepNext w:val="false"/>
              <w:keepLines w:val="false"/>
              <w:pageBreakBefore w:val="false"/>
              <w:widowControl/>
              <w:shd w:val="clear" w:color="auto" w:fill="auto"/>
              <w:kinsoku/>
              <w:wordWrap/>
              <w:overflowPunct/>
              <w:topLinePunct w:val="false"/>
              <w:autoSpaceDE/>
              <w:autoSpaceDN/>
              <w:bidi w:val="false"/>
              <w:adjustRightInd w:val="false"/>
              <w:snapToGrid w:val="false"/>
              <w:textAlignment w:val="baseline"/>
              <w:rPr>
                <w:rFonts w:ascii="仿宋" w:cs="仿宋" w:eastAsia="仿宋" w:hAnsi="仿宋" w:hint="eastAsia"/>
                <w:color w:val="auto"/>
                <w:sz w:val="21"/>
                <w:szCs w:val="21"/>
                <w:highlight w:val="none"/>
              </w:rPr>
            </w:pPr>
            <w:r>
              <w:rPr>
                <w:rFonts w:ascii="仿宋" w:cs="仿宋" w:eastAsia="仿宋" w:hAnsi="仿宋" w:hint="eastAsia"/>
                <w:color w:val="auto"/>
                <w:sz w:val="21"/>
                <w:szCs w:val="21"/>
                <w:highlight w:val="none"/>
              </w:rPr>
              <w:t>提供的应急措施方案内容简单并且涉及的方面有欠缺，不具有针对性，得</w:t>
            </w:r>
            <w:r>
              <w:rPr>
                <w:rFonts w:ascii="仿宋" w:cs="仿宋" w:eastAsia="仿宋" w:hAnsi="仿宋" w:hint="eastAsia"/>
                <w:color w:val="auto"/>
                <w:sz w:val="21"/>
                <w:szCs w:val="21"/>
                <w:highlight w:val="none"/>
                <w:lang w:val="en-US" w:eastAsia="zh-CN"/>
              </w:rPr>
              <w:t>3</w:t>
            </w:r>
            <w:r>
              <w:rPr>
                <w:rFonts w:ascii="仿宋" w:cs="仿宋" w:eastAsia="仿宋" w:hAnsi="仿宋" w:hint="eastAsia"/>
                <w:color w:val="auto"/>
                <w:sz w:val="21"/>
                <w:szCs w:val="21"/>
                <w:highlight w:val="none"/>
              </w:rPr>
              <w:t>分；</w:t>
            </w:r>
          </w:p>
          <w:p w14:paraId="28598F3B">
            <w:pPr>
              <w:pStyle w:val="style0"/>
              <w:keepNext w:val="false"/>
              <w:keepLines w:val="false"/>
              <w:pageBreakBefore w:val="false"/>
              <w:widowControl/>
              <w:shd w:val="clear" w:color="auto" w:fill="auto"/>
              <w:kinsoku/>
              <w:wordWrap/>
              <w:overflowPunct/>
              <w:topLinePunct w:val="false"/>
              <w:autoSpaceDE/>
              <w:autoSpaceDN/>
              <w:bidi w:val="false"/>
              <w:adjustRightInd w:val="false"/>
              <w:snapToGrid w:val="false"/>
              <w:textAlignment w:val="baseline"/>
              <w:rPr>
                <w:rFonts w:ascii="仿宋" w:cs="仿宋" w:eastAsia="仿宋" w:hAnsi="仿宋" w:hint="eastAsia"/>
                <w:color w:val="auto"/>
                <w:sz w:val="21"/>
                <w:szCs w:val="21"/>
                <w:highlight w:val="none"/>
              </w:rPr>
            </w:pPr>
            <w:r>
              <w:rPr>
                <w:rFonts w:ascii="仿宋" w:cs="仿宋" w:eastAsia="仿宋" w:hAnsi="仿宋" w:hint="eastAsia"/>
                <w:color w:val="auto"/>
                <w:sz w:val="21"/>
                <w:szCs w:val="21"/>
                <w:highlight w:val="none"/>
              </w:rPr>
              <w:t>提供的应急措施方案与采购需求不相关，得</w:t>
            </w:r>
            <w:r>
              <w:rPr>
                <w:rFonts w:ascii="仿宋" w:cs="仿宋" w:eastAsia="仿宋" w:hAnsi="仿宋" w:hint="eastAsia"/>
                <w:color w:val="auto"/>
                <w:sz w:val="21"/>
                <w:szCs w:val="21"/>
                <w:highlight w:val="none"/>
                <w:lang w:val="en-US" w:eastAsia="zh-CN"/>
              </w:rPr>
              <w:t>2</w:t>
            </w:r>
            <w:r>
              <w:rPr>
                <w:rFonts w:ascii="仿宋" w:cs="仿宋" w:eastAsia="仿宋" w:hAnsi="仿宋" w:hint="eastAsia"/>
                <w:color w:val="auto"/>
                <w:sz w:val="21"/>
                <w:szCs w:val="21"/>
                <w:highlight w:val="none"/>
              </w:rPr>
              <w:t>分；</w:t>
            </w:r>
          </w:p>
          <w:p w14:paraId="6D226747">
            <w:pPr>
              <w:pStyle w:val="style0"/>
              <w:keepNext w:val="false"/>
              <w:keepLines w:val="false"/>
              <w:pageBreakBefore w:val="false"/>
              <w:widowControl/>
              <w:shd w:val="clear" w:color="auto" w:fill="auto"/>
              <w:kinsoku/>
              <w:wordWrap/>
              <w:overflowPunct/>
              <w:topLinePunct w:val="false"/>
              <w:autoSpaceDE/>
              <w:autoSpaceDN/>
              <w:bidi w:val="false"/>
              <w:adjustRightInd w:val="false"/>
              <w:snapToGrid w:val="false"/>
              <w:textAlignment w:val="baseline"/>
              <w:rPr>
                <w:rFonts w:ascii="仿宋" w:cs="仿宋" w:eastAsia="仿宋" w:hAnsi="仿宋" w:hint="eastAsia"/>
                <w:color w:val="auto"/>
                <w:kern w:val="2"/>
                <w:sz w:val="21"/>
                <w:szCs w:val="21"/>
                <w:highlight w:val="none"/>
                <w:lang w:val="en-US" w:bidi="ar-SA" w:eastAsia="zh-CN"/>
              </w:rPr>
            </w:pPr>
            <w:r>
              <w:rPr>
                <w:rFonts w:ascii="仿宋" w:cs="仿宋" w:eastAsia="仿宋" w:hAnsi="仿宋" w:hint="eastAsia"/>
                <w:color w:val="auto"/>
                <w:sz w:val="21"/>
                <w:szCs w:val="21"/>
                <w:highlight w:val="none"/>
              </w:rPr>
              <w:t>未提供，则此项不得分。</w:t>
            </w:r>
          </w:p>
        </w:tc>
        <w:tc>
          <w:tcPr>
            <w:tcW w:w="2605" w:type="dxa"/>
            <w:tcBorders/>
            <w:shd w:val="clear" w:color="auto" w:fill="auto"/>
            <w:vAlign w:val="center"/>
          </w:tcPr>
          <w:p w14:paraId="180DD3A4">
            <w:pPr>
              <w:pStyle w:val="style4287"/>
              <w:keepNext w:val="false"/>
              <w:keepLines w:val="false"/>
              <w:pageBreakBefore w:val="false"/>
              <w:kinsoku/>
              <w:wordWrap/>
              <w:overflowPunct/>
              <w:topLinePunct w:val="false"/>
              <w:autoSpaceDE/>
              <w:autoSpaceDN/>
              <w:bidi w:val="false"/>
              <w:spacing w:before="0" w:after="0" w:lineRule="auto" w:line="240"/>
              <w:rPr>
                <w:rFonts w:ascii="仿宋" w:cs="仿宋" w:eastAsia="仿宋" w:hAnsi="仿宋" w:hint="eastAsia"/>
                <w:color w:val="auto"/>
                <w:sz w:val="21"/>
                <w:szCs w:val="21"/>
                <w:highlight w:val="none"/>
              </w:rPr>
            </w:pPr>
          </w:p>
        </w:tc>
      </w:tr>
      <w:tr w14:paraId="47EB3B90">
        <w:tblPrEx/>
        <w:trPr/>
        <w:tc>
          <w:tcPr>
            <w:tcW w:w="1406" w:type="dxa"/>
            <w:gridSpan w:val="2"/>
            <w:tcBorders/>
            <w:shd w:val="clear" w:color="auto" w:fill="auto"/>
            <w:vAlign w:val="center"/>
          </w:tcPr>
          <w:p w14:paraId="02D561B7">
            <w:pPr>
              <w:pStyle w:val="style0"/>
              <w:keepNext w:val="false"/>
              <w:keepLines w:val="false"/>
              <w:pageBreakBefore w:val="false"/>
              <w:kinsoku/>
              <w:wordWrap/>
              <w:overflowPunct/>
              <w:topLinePunct w:val="false"/>
              <w:autoSpaceDE/>
              <w:autoSpaceDN/>
              <w:bidi w:val="false"/>
              <w:ind w:firstLine="28" w:firstLineChars="0"/>
              <w:jc w:val="center"/>
              <w:rPr>
                <w:rFonts w:ascii="仿宋" w:cs="仿宋" w:eastAsia="仿宋" w:hAnsi="仿宋" w:hint="eastAsia"/>
                <w:color w:val="auto"/>
                <w:sz w:val="21"/>
                <w:szCs w:val="21"/>
                <w:highlight w:val="none"/>
              </w:rPr>
            </w:pPr>
            <w:r>
              <w:rPr>
                <w:rFonts w:ascii="仿宋" w:cs="仿宋" w:eastAsia="仿宋" w:hAnsi="仿宋" w:hint="eastAsia"/>
                <w:color w:val="auto"/>
                <w:szCs w:val="21"/>
                <w:highlight w:val="none"/>
              </w:rPr>
              <w:t>合计</w:t>
            </w:r>
          </w:p>
        </w:tc>
        <w:tc>
          <w:tcPr>
            <w:tcW w:w="559" w:type="dxa"/>
            <w:tcBorders/>
            <w:shd w:val="clear" w:color="auto" w:fill="auto"/>
            <w:vAlign w:val="center"/>
          </w:tcPr>
          <w:p w14:paraId="783E6EBC">
            <w:pPr>
              <w:pStyle w:val="style0"/>
              <w:keepNext w:val="false"/>
              <w:keepLines w:val="false"/>
              <w:pageBreakBefore w:val="false"/>
              <w:kinsoku/>
              <w:wordWrap/>
              <w:overflowPunct/>
              <w:topLinePunct w:val="false"/>
              <w:autoSpaceDE/>
              <w:autoSpaceDN/>
              <w:bidi w:val="false"/>
              <w:ind w:firstLine="28" w:firstLineChars="0"/>
              <w:jc w:val="center"/>
              <w:rPr>
                <w:rFonts w:ascii="仿宋" w:cs="仿宋" w:eastAsia="仿宋" w:hAnsi="仿宋" w:hint="eastAsia"/>
                <w:bCs/>
                <w:color w:val="auto"/>
                <w:sz w:val="21"/>
                <w:szCs w:val="21"/>
                <w:highlight w:val="none"/>
                <w:lang w:val="en-US" w:eastAsia="zh-CN"/>
              </w:rPr>
            </w:pPr>
            <w:r>
              <w:rPr>
                <w:rFonts w:ascii="仿宋" w:cs="仿宋" w:eastAsia="仿宋" w:hAnsi="仿宋" w:hint="eastAsia"/>
                <w:color w:val="auto"/>
                <w:szCs w:val="21"/>
                <w:highlight w:val="none"/>
              </w:rPr>
              <w:t>100</w:t>
            </w:r>
          </w:p>
        </w:tc>
        <w:tc>
          <w:tcPr>
            <w:tcW w:w="4718" w:type="dxa"/>
            <w:tcBorders/>
            <w:shd w:val="clear" w:color="auto" w:fill="auto"/>
            <w:vAlign w:val="center"/>
          </w:tcPr>
          <w:p w14:paraId="790479B8">
            <w:pPr>
              <w:pStyle w:val="style0"/>
              <w:keepNext w:val="false"/>
              <w:keepLines w:val="false"/>
              <w:pageBreakBefore w:val="false"/>
              <w:kinsoku/>
              <w:wordWrap/>
              <w:overflowPunct/>
              <w:topLinePunct w:val="false"/>
              <w:autoSpaceDE/>
              <w:autoSpaceDN/>
              <w:bidi w:val="false"/>
              <w:jc w:val="left"/>
              <w:rPr>
                <w:rFonts w:ascii="仿宋" w:cs="仿宋" w:eastAsia="仿宋" w:hAnsi="仿宋" w:hint="eastAsia"/>
                <w:color w:val="auto"/>
                <w:sz w:val="21"/>
                <w:szCs w:val="21"/>
                <w:highlight w:val="none"/>
                <w:lang w:val="en-US" w:eastAsia="zh-CN"/>
              </w:rPr>
            </w:pPr>
          </w:p>
        </w:tc>
        <w:tc>
          <w:tcPr>
            <w:tcW w:w="2605" w:type="dxa"/>
            <w:tcBorders/>
            <w:shd w:val="clear" w:color="auto" w:fill="auto"/>
            <w:vAlign w:val="center"/>
          </w:tcPr>
          <w:p w14:paraId="03E99416">
            <w:pPr>
              <w:pStyle w:val="style4287"/>
              <w:keepNext w:val="false"/>
              <w:keepLines w:val="false"/>
              <w:pageBreakBefore w:val="false"/>
              <w:kinsoku/>
              <w:wordWrap/>
              <w:overflowPunct/>
              <w:topLinePunct w:val="false"/>
              <w:autoSpaceDE/>
              <w:autoSpaceDN/>
              <w:bidi w:val="false"/>
              <w:spacing w:before="0" w:after="0" w:lineRule="auto" w:line="240"/>
              <w:rPr>
                <w:rFonts w:ascii="仿宋" w:cs="仿宋" w:eastAsia="仿宋" w:hAnsi="仿宋" w:hint="eastAsia"/>
                <w:color w:val="auto"/>
                <w:sz w:val="21"/>
                <w:szCs w:val="21"/>
                <w:highlight w:val="none"/>
              </w:rPr>
            </w:pPr>
          </w:p>
        </w:tc>
      </w:tr>
    </w:tbl>
    <w:p w14:paraId="61945601">
      <w:pPr>
        <w:pStyle w:val="style0"/>
        <w:tabs>
          <w:tab w:val="left" w:leader="none" w:pos="360"/>
          <w:tab w:val="left" w:leader="none" w:pos="1080"/>
        </w:tabs>
        <w:snapToGrid w:val="false"/>
        <w:spacing w:lineRule="auto" w:line="360"/>
        <w:rPr>
          <w:rStyle w:val="style4270"/>
          <w:rFonts w:ascii="仿宋" w:cs="仿宋" w:eastAsia="仿宋" w:hAnsi="仿宋" w:hint="eastAsia"/>
          <w:color w:val="auto"/>
          <w:highlight w:val="none"/>
        </w:rPr>
      </w:pPr>
    </w:p>
    <w:p w14:paraId="184CC5F2">
      <w:pPr>
        <w:pStyle w:val="style0"/>
        <w:tabs>
          <w:tab w:val="left" w:leader="none" w:pos="360"/>
          <w:tab w:val="left" w:leader="none" w:pos="1080"/>
        </w:tabs>
        <w:snapToGrid w:val="false"/>
        <w:spacing w:lineRule="auto" w:line="360"/>
        <w:rPr>
          <w:rStyle w:val="style4270"/>
          <w:rFonts w:ascii="仿宋" w:cs="仿宋" w:eastAsia="仿宋" w:hAnsi="仿宋" w:hint="eastAsia"/>
          <w:color w:val="auto"/>
          <w:highlight w:val="none"/>
        </w:rPr>
      </w:pPr>
    </w:p>
    <w:p w14:paraId="5A8F557A">
      <w:pPr>
        <w:pStyle w:val="style0"/>
        <w:tabs>
          <w:tab w:val="left" w:leader="none" w:pos="360"/>
          <w:tab w:val="left" w:leader="none" w:pos="1080"/>
        </w:tabs>
        <w:snapToGrid w:val="false"/>
        <w:spacing w:lineRule="auto" w:line="360"/>
        <w:rPr>
          <w:rStyle w:val="style4270"/>
          <w:rFonts w:ascii="仿宋" w:cs="仿宋" w:eastAsia="仿宋" w:hAnsi="仿宋" w:hint="eastAsia"/>
          <w:color w:val="auto"/>
          <w:highlight w:val="none"/>
        </w:rPr>
        <w:sectPr>
          <w:pgSz w:w="11907" w:h="16840" w:orient="portrait"/>
          <w:pgMar w:top="1417" w:right="1134" w:bottom="1417" w:left="1701" w:header="851" w:footer="850" w:gutter="0"/>
          <w:pgNumType w:fmt="decimal"/>
          <w:cols w:space="0" w:num="1"/>
          <w:titlePg/>
          <w:rtlGutter w:val="false"/>
          <w:docGrid w:linePitch="462" w:charSpace="0"/>
        </w:sectPr>
      </w:pPr>
    </w:p>
    <w:p w14:paraId="13A2E001">
      <w:pPr>
        <w:pStyle w:val="style0"/>
        <w:keepNext w:val="false"/>
        <w:keepLines w:val="false"/>
        <w:pageBreakBefore w:val="false"/>
        <w:widowControl w:val="false"/>
        <w:numPr>
          <w:ilvl w:val="0"/>
          <w:numId w:val="13"/>
        </w:numPr>
        <w:tabs>
          <w:tab w:val="left" w:leader="none" w:pos="360"/>
          <w:tab w:val="left" w:leader="none" w:pos="1080"/>
        </w:tabs>
        <w:kinsoku/>
        <w:wordWrap/>
        <w:overflowPunct/>
        <w:topLinePunct w:val="false"/>
        <w:autoSpaceDE/>
        <w:autoSpaceDN/>
        <w:bidi w:val="false"/>
        <w:adjustRightInd/>
        <w:snapToGrid w:val="false"/>
        <w:spacing w:lineRule="auto" w:line="360"/>
        <w:jc w:val="center"/>
        <w:textAlignment w:val="auto"/>
        <w:outlineLvl w:val="0"/>
        <w:rPr>
          <w:rStyle w:val="style4270"/>
          <w:rFonts w:ascii="仿宋" w:cs="仿宋" w:eastAsia="仿宋" w:hAnsi="仿宋" w:hint="eastAsia"/>
          <w:color w:val="auto"/>
          <w:highlight w:val="none"/>
        </w:rPr>
      </w:pPr>
      <w:r>
        <w:rPr>
          <w:rStyle w:val="style4270"/>
          <w:rFonts w:ascii="仿宋" w:cs="仿宋" w:eastAsia="仿宋" w:hAnsi="仿宋" w:hint="eastAsia"/>
          <w:color w:val="auto"/>
          <w:highlight w:val="none"/>
        </w:rPr>
        <w:t xml:space="preserve">  采购需求</w:t>
      </w:r>
      <w:bookmarkEnd w:id="788"/>
    </w:p>
    <w:bookmarkStart w:id="789" w:name="_Toc29978"/>
    <w:p w14:paraId="061D409C">
      <w:pPr>
        <w:pStyle w:val="style4296"/>
        <w:pageBreakBefore w:val="false"/>
        <w:widowControl w:val="false"/>
        <w:numPr>
          <w:ilvl w:val="0"/>
          <w:numId w:val="0"/>
        </w:numPr>
        <w:tabs>
          <w:tab w:val="left" w:leader="none" w:pos="4102"/>
        </w:tabs>
        <w:kinsoku/>
        <w:wordWrap/>
        <w:overflowPunct/>
        <w:topLinePunct w:val="false"/>
        <w:autoSpaceDE/>
        <w:autoSpaceDN/>
        <w:bidi w:val="false"/>
        <w:adjustRightInd w:val="false"/>
        <w:snapToGrid w:val="false"/>
        <w:spacing w:before="0" w:lineRule="auto" w:line="360"/>
        <w:ind w:left="0" w:leftChars="0" w:firstLine="0" w:firstLineChars="0"/>
        <w:jc w:val="both"/>
        <w:textAlignment w:val="baseline"/>
        <w:rPr>
          <w:rFonts w:ascii="仿宋" w:cs="仿宋" w:eastAsia="仿宋" w:hAnsi="仿宋" w:hint="eastAsia"/>
          <w:b/>
          <w:color w:val="auto"/>
          <w:kern w:val="2"/>
          <w:sz w:val="24"/>
          <w:szCs w:val="24"/>
          <w:highlight w:val="none"/>
          <w:lang w:val="en-US" w:bidi="ar-SA" w:eastAsia="zh-CN"/>
        </w:rPr>
      </w:pPr>
      <w:r>
        <w:rPr>
          <w:rFonts w:ascii="仿宋" w:cs="仿宋" w:eastAsia="仿宋" w:hAnsi="仿宋" w:hint="eastAsia"/>
          <w:b/>
          <w:color w:val="auto"/>
          <w:kern w:val="2"/>
          <w:sz w:val="24"/>
          <w:szCs w:val="24"/>
          <w:highlight w:val="none"/>
          <w:lang w:val="en-US" w:bidi="ar-SA" w:eastAsia="zh-CN"/>
        </w:rPr>
        <w:t>一、★采购货物</w:t>
      </w:r>
      <w:bookmarkEnd w:id="789"/>
    </w:p>
    <w:tbl>
      <w:tblPr>
        <w:tblStyle w:val="style154"/>
        <w:tblW w:w="899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19"/>
        <w:gridCol w:w="1061"/>
        <w:gridCol w:w="562"/>
        <w:gridCol w:w="488"/>
        <w:gridCol w:w="5231"/>
        <w:gridCol w:w="1235"/>
      </w:tblGrid>
      <w:tr w14:paraId="46172D4F">
        <w:trPr>
          <w:trHeight w:val="311" w:hRule="atLeast"/>
        </w:trPr>
        <w:tc>
          <w:tcPr>
            <w:tcW w:w="419" w:type="dxa"/>
            <w:tcBorders/>
            <w:shd w:val="clear" w:color="auto" w:fill="f1f1f1"/>
            <w:vAlign w:val="center"/>
          </w:tcPr>
          <w:p w14:paraId="5EA659BC">
            <w:pPr>
              <w:pStyle w:val="style0"/>
              <w:jc w:val="center"/>
              <w:rPr>
                <w:rFonts w:ascii="仿宋" w:cs="仿宋" w:eastAsia="仿宋" w:hAnsi="仿宋" w:hint="eastAsia"/>
                <w:b/>
                <w:sz w:val="24"/>
                <w:szCs w:val="24"/>
              </w:rPr>
            </w:pPr>
            <w:r>
              <w:rPr>
                <w:rFonts w:ascii="仿宋" w:cs="仿宋" w:eastAsia="仿宋" w:hAnsi="仿宋" w:hint="eastAsia"/>
                <w:b/>
                <w:sz w:val="24"/>
                <w:szCs w:val="24"/>
              </w:rPr>
              <w:t>序号</w:t>
            </w:r>
          </w:p>
        </w:tc>
        <w:tc>
          <w:tcPr>
            <w:tcW w:w="1061" w:type="dxa"/>
            <w:tcBorders/>
            <w:shd w:val="clear" w:color="auto" w:fill="f1f1f1"/>
            <w:vAlign w:val="center"/>
          </w:tcPr>
          <w:p w14:paraId="2ECD6088">
            <w:pPr>
              <w:pStyle w:val="style0"/>
              <w:jc w:val="center"/>
              <w:rPr>
                <w:rFonts w:ascii="仿宋" w:cs="仿宋" w:eastAsia="仿宋" w:hAnsi="仿宋" w:hint="eastAsia"/>
                <w:b/>
                <w:sz w:val="24"/>
                <w:szCs w:val="24"/>
              </w:rPr>
            </w:pPr>
            <w:r>
              <w:rPr>
                <w:rFonts w:ascii="仿宋" w:cs="仿宋" w:eastAsia="仿宋" w:hAnsi="仿宋" w:hint="eastAsia"/>
                <w:b/>
                <w:sz w:val="24"/>
                <w:szCs w:val="24"/>
              </w:rPr>
              <w:t>名称</w:t>
            </w:r>
          </w:p>
        </w:tc>
        <w:tc>
          <w:tcPr>
            <w:tcW w:w="562" w:type="dxa"/>
            <w:tcBorders/>
            <w:shd w:val="clear" w:color="auto" w:fill="f1f1f1"/>
            <w:vAlign w:val="center"/>
          </w:tcPr>
          <w:p w14:paraId="17FD1614">
            <w:pPr>
              <w:pStyle w:val="style0"/>
              <w:jc w:val="center"/>
              <w:rPr>
                <w:rFonts w:ascii="仿宋" w:cs="仿宋" w:eastAsia="仿宋" w:hAnsi="仿宋" w:hint="eastAsia"/>
                <w:b/>
                <w:sz w:val="24"/>
                <w:szCs w:val="24"/>
              </w:rPr>
            </w:pPr>
            <w:r>
              <w:rPr>
                <w:rFonts w:ascii="仿宋" w:cs="仿宋" w:eastAsia="仿宋" w:hAnsi="仿宋" w:hint="eastAsia"/>
                <w:b/>
                <w:sz w:val="24"/>
                <w:szCs w:val="24"/>
              </w:rPr>
              <w:t>单位</w:t>
            </w:r>
          </w:p>
        </w:tc>
        <w:tc>
          <w:tcPr>
            <w:tcW w:w="488" w:type="dxa"/>
            <w:tcBorders/>
            <w:shd w:val="clear" w:color="auto" w:fill="f1f1f1"/>
            <w:vAlign w:val="center"/>
          </w:tcPr>
          <w:p w14:paraId="6344BA7B">
            <w:pPr>
              <w:pStyle w:val="style0"/>
              <w:jc w:val="center"/>
              <w:rPr>
                <w:rFonts w:ascii="仿宋" w:cs="仿宋" w:eastAsia="仿宋" w:hAnsi="仿宋" w:hint="eastAsia"/>
                <w:b/>
                <w:sz w:val="24"/>
                <w:szCs w:val="24"/>
              </w:rPr>
            </w:pPr>
            <w:r>
              <w:rPr>
                <w:rFonts w:ascii="仿宋" w:cs="仿宋" w:eastAsia="仿宋" w:hAnsi="仿宋" w:hint="eastAsia"/>
                <w:b/>
                <w:sz w:val="24"/>
                <w:szCs w:val="24"/>
              </w:rPr>
              <w:t>数量</w:t>
            </w:r>
          </w:p>
        </w:tc>
        <w:tc>
          <w:tcPr>
            <w:tcW w:w="5231" w:type="dxa"/>
            <w:tcBorders/>
            <w:shd w:val="clear" w:color="auto" w:fill="f1f1f1"/>
            <w:vAlign w:val="center"/>
          </w:tcPr>
          <w:p w14:paraId="5EB2E9E2">
            <w:pPr>
              <w:pStyle w:val="style0"/>
              <w:jc w:val="center"/>
              <w:rPr>
                <w:rFonts w:ascii="仿宋" w:cs="仿宋" w:eastAsia="仿宋" w:hAnsi="仿宋" w:hint="eastAsia"/>
                <w:b/>
                <w:sz w:val="24"/>
                <w:szCs w:val="24"/>
              </w:rPr>
            </w:pPr>
            <w:r>
              <w:rPr>
                <w:rFonts w:ascii="仿宋" w:cs="仿宋" w:eastAsia="仿宋" w:hAnsi="仿宋" w:hint="eastAsia"/>
                <w:b/>
                <w:sz w:val="24"/>
                <w:szCs w:val="24"/>
              </w:rPr>
              <w:t>技术规格</w:t>
            </w:r>
          </w:p>
        </w:tc>
        <w:tc>
          <w:tcPr>
            <w:tcW w:w="1235" w:type="dxa"/>
            <w:tcBorders/>
            <w:shd w:val="clear" w:color="auto" w:fill="f1f1f1"/>
            <w:vAlign w:val="center"/>
          </w:tcPr>
          <w:p w14:paraId="39D4FB1B">
            <w:pPr>
              <w:pStyle w:val="style0"/>
              <w:jc w:val="center"/>
              <w:rPr>
                <w:rFonts w:ascii="仿宋" w:cs="仿宋" w:eastAsia="仿宋" w:hAnsi="仿宋" w:hint="eastAsia"/>
                <w:b/>
                <w:sz w:val="24"/>
                <w:szCs w:val="24"/>
                <w:lang w:val="en-US" w:eastAsia="zh-CN"/>
              </w:rPr>
            </w:pPr>
            <w:r>
              <w:rPr>
                <w:rFonts w:ascii="仿宋" w:cs="仿宋" w:eastAsia="仿宋" w:hAnsi="仿宋" w:hint="eastAsia"/>
                <w:b/>
                <w:sz w:val="24"/>
                <w:szCs w:val="24"/>
                <w:lang w:val="en-US" w:eastAsia="zh-CN"/>
              </w:rPr>
              <w:t>是否为核心产品</w:t>
            </w:r>
          </w:p>
        </w:tc>
      </w:tr>
      <w:tr w14:paraId="701CC234">
        <w:tblPrEx/>
        <w:trPr>
          <w:trHeight w:val="397" w:hRule="atLeast"/>
        </w:trPr>
        <w:tc>
          <w:tcPr>
            <w:tcW w:w="419" w:type="dxa"/>
            <w:tcBorders/>
            <w:vAlign w:val="center"/>
          </w:tcPr>
          <w:p w14:paraId="671A640E">
            <w:pPr>
              <w:pStyle w:val="style0"/>
              <w:numPr>
                <w:ilvl w:val="0"/>
                <w:numId w:val="14"/>
              </w:numPr>
              <w:ind w:left="425" w:leftChars="0" w:hanging="425" w:firstLineChars="0"/>
              <w:jc w:val="center"/>
              <w:rPr>
                <w:rFonts w:ascii="仿宋" w:cs="仿宋" w:eastAsia="仿宋" w:hAnsi="仿宋" w:hint="eastAsia"/>
                <w:sz w:val="24"/>
                <w:szCs w:val="24"/>
              </w:rPr>
            </w:pPr>
          </w:p>
        </w:tc>
        <w:tc>
          <w:tcPr>
            <w:tcW w:w="1061" w:type="dxa"/>
            <w:tcBorders/>
            <w:vAlign w:val="center"/>
          </w:tcPr>
          <w:p w14:paraId="7A7D58E8">
            <w:pPr>
              <w:pStyle w:val="style0"/>
              <w:jc w:val="center"/>
              <w:rPr>
                <w:rFonts w:ascii="仿宋" w:cs="仿宋" w:eastAsia="仿宋" w:hAnsi="仿宋" w:hint="eastAsia"/>
                <w:sz w:val="24"/>
                <w:szCs w:val="24"/>
              </w:rPr>
            </w:pPr>
            <w:r>
              <w:rPr>
                <w:rFonts w:ascii="仿宋" w:cs="仿宋" w:eastAsia="仿宋" w:hAnsi="仿宋" w:hint="eastAsia"/>
                <w:sz w:val="24"/>
                <w:szCs w:val="24"/>
              </w:rPr>
              <w:t>数据存储设备</w:t>
            </w:r>
          </w:p>
        </w:tc>
        <w:tc>
          <w:tcPr>
            <w:tcW w:w="562" w:type="dxa"/>
            <w:tcBorders/>
            <w:vAlign w:val="center"/>
          </w:tcPr>
          <w:p w14:paraId="35C8A4BB">
            <w:pPr>
              <w:pStyle w:val="style0"/>
              <w:jc w:val="center"/>
              <w:rPr>
                <w:rFonts w:ascii="仿宋" w:cs="仿宋" w:eastAsia="仿宋" w:hAnsi="仿宋" w:hint="eastAsia"/>
                <w:sz w:val="24"/>
                <w:szCs w:val="24"/>
              </w:rPr>
            </w:pPr>
            <w:r>
              <w:rPr>
                <w:rFonts w:ascii="仿宋" w:cs="仿宋" w:eastAsia="仿宋" w:hAnsi="仿宋" w:hint="eastAsia"/>
                <w:sz w:val="24"/>
                <w:szCs w:val="24"/>
              </w:rPr>
              <w:t>台</w:t>
            </w:r>
          </w:p>
        </w:tc>
        <w:tc>
          <w:tcPr>
            <w:tcW w:w="488" w:type="dxa"/>
            <w:tcBorders/>
            <w:vAlign w:val="center"/>
          </w:tcPr>
          <w:p w14:paraId="6D647BDD">
            <w:pPr>
              <w:pStyle w:val="style0"/>
              <w:jc w:val="center"/>
              <w:rPr>
                <w:rFonts w:ascii="仿宋" w:cs="仿宋" w:eastAsia="仿宋" w:hAnsi="仿宋" w:hint="eastAsia"/>
                <w:sz w:val="24"/>
                <w:szCs w:val="24"/>
              </w:rPr>
            </w:pPr>
            <w:r>
              <w:rPr>
                <w:rFonts w:ascii="仿宋" w:cs="仿宋" w:eastAsia="仿宋" w:hAnsi="仿宋" w:hint="eastAsia"/>
                <w:sz w:val="24"/>
                <w:szCs w:val="24"/>
              </w:rPr>
              <w:t>1</w:t>
            </w:r>
          </w:p>
        </w:tc>
        <w:tc>
          <w:tcPr>
            <w:tcW w:w="5231" w:type="dxa"/>
            <w:tcBorders/>
            <w:vAlign w:val="center"/>
          </w:tcPr>
          <w:p w14:paraId="42F0B6A2">
            <w:pPr>
              <w:pStyle w:val="style0"/>
              <w:spacing w:lineRule="exact" w:line="300"/>
              <w:jc w:val="left"/>
              <w:rPr>
                <w:rFonts w:ascii="仿宋" w:cs="仿宋" w:eastAsia="仿宋" w:hAnsi="仿宋" w:hint="eastAsia"/>
                <w:sz w:val="24"/>
                <w:szCs w:val="24"/>
              </w:rPr>
            </w:pPr>
            <w:r>
              <w:rPr>
                <w:rFonts w:ascii="仿宋" w:cs="仿宋" w:eastAsia="仿宋" w:hAnsi="仿宋" w:hint="eastAsia"/>
                <w:sz w:val="24"/>
                <w:szCs w:val="24"/>
              </w:rPr>
              <w:t>外接数据存储设备，容量不少于64TB</w:t>
            </w:r>
          </w:p>
        </w:tc>
        <w:tc>
          <w:tcPr>
            <w:tcW w:w="1235" w:type="dxa"/>
            <w:tcBorders/>
            <w:vAlign w:val="center"/>
          </w:tcPr>
          <w:p w14:paraId="14E41D3B">
            <w:pPr>
              <w:pStyle w:val="style0"/>
              <w:spacing w:lineRule="exact" w:line="300"/>
              <w:jc w:val="center"/>
              <w:rPr>
                <w:rFonts w:ascii="仿宋" w:cs="仿宋" w:eastAsia="仿宋" w:hAnsi="仿宋" w:hint="eastAsia"/>
                <w:sz w:val="24"/>
                <w:szCs w:val="24"/>
                <w:lang w:val="en-US" w:eastAsia="zh-CN"/>
              </w:rPr>
            </w:pPr>
            <w:r>
              <w:rPr>
                <w:rFonts w:ascii="仿宋" w:cs="仿宋" w:eastAsia="仿宋" w:hAnsi="仿宋" w:hint="eastAsia"/>
                <w:sz w:val="24"/>
                <w:szCs w:val="24"/>
                <w:lang w:val="en-US" w:eastAsia="zh-CN"/>
              </w:rPr>
              <w:t>否</w:t>
            </w:r>
          </w:p>
        </w:tc>
      </w:tr>
      <w:tr w14:paraId="4A4B4699">
        <w:tblPrEx/>
        <w:trPr>
          <w:trHeight w:val="922" w:hRule="atLeast"/>
        </w:trPr>
        <w:tc>
          <w:tcPr>
            <w:tcW w:w="419" w:type="dxa"/>
            <w:tcBorders/>
            <w:vAlign w:val="center"/>
          </w:tcPr>
          <w:p w14:paraId="56DF8B41">
            <w:pPr>
              <w:pStyle w:val="style0"/>
              <w:numPr>
                <w:ilvl w:val="0"/>
                <w:numId w:val="14"/>
              </w:numPr>
              <w:ind w:left="425" w:leftChars="0" w:hanging="425" w:firstLineChars="0"/>
              <w:jc w:val="center"/>
              <w:rPr>
                <w:rFonts w:ascii="仿宋" w:cs="仿宋" w:eastAsia="仿宋" w:hAnsi="仿宋" w:hint="eastAsia"/>
                <w:sz w:val="24"/>
                <w:szCs w:val="24"/>
              </w:rPr>
            </w:pPr>
          </w:p>
        </w:tc>
        <w:tc>
          <w:tcPr>
            <w:tcW w:w="1061" w:type="dxa"/>
            <w:tcBorders/>
            <w:vAlign w:val="center"/>
          </w:tcPr>
          <w:p w14:paraId="58EE29B5">
            <w:pPr>
              <w:pStyle w:val="style0"/>
              <w:jc w:val="center"/>
              <w:rPr>
                <w:rFonts w:ascii="仿宋" w:cs="仿宋" w:eastAsia="仿宋" w:hAnsi="仿宋" w:hint="eastAsia"/>
                <w:sz w:val="24"/>
                <w:szCs w:val="24"/>
              </w:rPr>
            </w:pPr>
            <w:r>
              <w:rPr>
                <w:rFonts w:ascii="仿宋" w:cs="仿宋" w:eastAsia="仿宋" w:hAnsi="仿宋" w:hint="eastAsia"/>
                <w:sz w:val="24"/>
                <w:szCs w:val="24"/>
              </w:rPr>
              <w:t>边缘计算设备</w:t>
            </w:r>
          </w:p>
        </w:tc>
        <w:tc>
          <w:tcPr>
            <w:tcW w:w="562" w:type="dxa"/>
            <w:tcBorders/>
            <w:vAlign w:val="center"/>
          </w:tcPr>
          <w:p w14:paraId="43C2F093">
            <w:pPr>
              <w:pStyle w:val="style0"/>
              <w:jc w:val="center"/>
              <w:rPr>
                <w:rFonts w:ascii="仿宋" w:cs="仿宋" w:eastAsia="仿宋" w:hAnsi="仿宋" w:hint="eastAsia"/>
                <w:sz w:val="24"/>
                <w:szCs w:val="24"/>
              </w:rPr>
            </w:pPr>
            <w:r>
              <w:rPr>
                <w:rFonts w:ascii="仿宋" w:cs="仿宋" w:eastAsia="仿宋" w:hAnsi="仿宋" w:hint="eastAsia"/>
                <w:sz w:val="24"/>
                <w:szCs w:val="24"/>
              </w:rPr>
              <w:t>台</w:t>
            </w:r>
          </w:p>
        </w:tc>
        <w:tc>
          <w:tcPr>
            <w:tcW w:w="488" w:type="dxa"/>
            <w:tcBorders/>
            <w:vAlign w:val="center"/>
          </w:tcPr>
          <w:p w14:paraId="28941FDB">
            <w:pPr>
              <w:pStyle w:val="style0"/>
              <w:jc w:val="center"/>
              <w:rPr>
                <w:rFonts w:ascii="仿宋" w:cs="仿宋" w:eastAsia="仿宋" w:hAnsi="仿宋" w:hint="eastAsia"/>
                <w:sz w:val="24"/>
                <w:szCs w:val="24"/>
              </w:rPr>
            </w:pPr>
            <w:r>
              <w:rPr>
                <w:rFonts w:ascii="仿宋" w:cs="仿宋" w:eastAsia="仿宋" w:hAnsi="仿宋" w:hint="eastAsia"/>
                <w:sz w:val="24"/>
                <w:szCs w:val="24"/>
              </w:rPr>
              <w:t>2</w:t>
            </w:r>
          </w:p>
        </w:tc>
        <w:tc>
          <w:tcPr>
            <w:tcW w:w="5231" w:type="dxa"/>
            <w:tcBorders/>
            <w:vAlign w:val="center"/>
          </w:tcPr>
          <w:p w14:paraId="5596CFFA">
            <w:pPr>
              <w:pStyle w:val="style0"/>
              <w:spacing w:lineRule="exact" w:line="300"/>
              <w:jc w:val="left"/>
              <w:rPr>
                <w:rFonts w:ascii="仿宋" w:cs="仿宋" w:eastAsia="仿宋" w:hAnsi="仿宋" w:hint="eastAsia"/>
                <w:sz w:val="24"/>
                <w:szCs w:val="24"/>
              </w:rPr>
            </w:pPr>
            <w:r>
              <w:rPr>
                <w:rFonts w:ascii="仿宋" w:cs="仿宋" w:eastAsia="仿宋" w:hAnsi="仿宋" w:hint="eastAsia"/>
                <w:sz w:val="24"/>
                <w:szCs w:val="24"/>
              </w:rPr>
              <w:t>支持4Tops算力、支持8路视频输入.具有适用于玉渊潭公园场景的人员密集、人员桥上落水、人员湖边落水、围栏越界、攀爬树木、摘折花卉、园内吸烟等AI算法，算法效果终生免费优化。</w:t>
            </w:r>
          </w:p>
        </w:tc>
        <w:tc>
          <w:tcPr>
            <w:tcW w:w="1235" w:type="dxa"/>
            <w:tcBorders/>
            <w:vAlign w:val="center"/>
          </w:tcPr>
          <w:p w14:paraId="7E2A706D">
            <w:pPr>
              <w:pStyle w:val="style0"/>
              <w:spacing w:lineRule="exact" w:line="300"/>
              <w:jc w:val="center"/>
              <w:rPr>
                <w:rFonts w:ascii="仿宋" w:cs="仿宋" w:eastAsia="仿宋" w:hAnsi="仿宋" w:hint="eastAsia"/>
                <w:sz w:val="24"/>
                <w:szCs w:val="24"/>
              </w:rPr>
            </w:pPr>
            <w:r>
              <w:rPr>
                <w:rFonts w:ascii="仿宋" w:cs="仿宋" w:eastAsia="仿宋" w:hAnsi="仿宋" w:hint="eastAsia"/>
                <w:sz w:val="24"/>
                <w:szCs w:val="24"/>
                <w:lang w:val="en-US" w:eastAsia="zh-CN"/>
              </w:rPr>
              <w:t>否</w:t>
            </w:r>
          </w:p>
        </w:tc>
      </w:tr>
      <w:tr w14:paraId="51C251A7">
        <w:tblPrEx/>
        <w:trPr>
          <w:trHeight w:val="3089" w:hRule="atLeast"/>
        </w:trPr>
        <w:tc>
          <w:tcPr>
            <w:tcW w:w="419" w:type="dxa"/>
            <w:tcBorders/>
            <w:vAlign w:val="center"/>
          </w:tcPr>
          <w:p w14:paraId="6C692434">
            <w:pPr>
              <w:pStyle w:val="style0"/>
              <w:numPr>
                <w:ilvl w:val="0"/>
                <w:numId w:val="14"/>
              </w:numPr>
              <w:ind w:left="425" w:leftChars="0" w:hanging="425" w:firstLineChars="0"/>
              <w:jc w:val="center"/>
              <w:rPr>
                <w:rFonts w:ascii="仿宋" w:cs="仿宋" w:eastAsia="仿宋" w:hAnsi="仿宋" w:hint="eastAsia"/>
                <w:sz w:val="24"/>
                <w:szCs w:val="24"/>
              </w:rPr>
            </w:pPr>
          </w:p>
        </w:tc>
        <w:tc>
          <w:tcPr>
            <w:tcW w:w="1061" w:type="dxa"/>
            <w:tcBorders/>
            <w:vAlign w:val="center"/>
          </w:tcPr>
          <w:p w14:paraId="189EC47F">
            <w:pPr>
              <w:pStyle w:val="style0"/>
              <w:jc w:val="center"/>
              <w:rPr>
                <w:rFonts w:ascii="仿宋" w:cs="仿宋" w:eastAsia="仿宋" w:hAnsi="仿宋" w:hint="eastAsia"/>
                <w:sz w:val="24"/>
                <w:szCs w:val="24"/>
              </w:rPr>
            </w:pPr>
            <w:r>
              <w:rPr>
                <w:rFonts w:ascii="仿宋" w:cs="仿宋" w:eastAsia="仿宋" w:hAnsi="仿宋" w:hint="eastAsia"/>
                <w:sz w:val="24"/>
                <w:szCs w:val="24"/>
              </w:rPr>
              <w:t>高空鹰眼摄像设备</w:t>
            </w:r>
          </w:p>
        </w:tc>
        <w:tc>
          <w:tcPr>
            <w:tcW w:w="562" w:type="dxa"/>
            <w:tcBorders/>
            <w:vAlign w:val="center"/>
          </w:tcPr>
          <w:p w14:paraId="1DE4FB4E">
            <w:pPr>
              <w:pStyle w:val="style0"/>
              <w:jc w:val="center"/>
              <w:rPr>
                <w:rFonts w:ascii="仿宋" w:cs="仿宋" w:eastAsia="仿宋" w:hAnsi="仿宋" w:hint="eastAsia"/>
                <w:sz w:val="24"/>
                <w:szCs w:val="24"/>
              </w:rPr>
            </w:pPr>
            <w:r>
              <w:rPr>
                <w:rFonts w:ascii="仿宋" w:cs="仿宋" w:eastAsia="仿宋" w:hAnsi="仿宋" w:hint="eastAsia"/>
                <w:sz w:val="24"/>
                <w:szCs w:val="24"/>
              </w:rPr>
              <w:t>台</w:t>
            </w:r>
          </w:p>
        </w:tc>
        <w:tc>
          <w:tcPr>
            <w:tcW w:w="488" w:type="dxa"/>
            <w:tcBorders/>
            <w:vAlign w:val="center"/>
          </w:tcPr>
          <w:p w14:paraId="74899787">
            <w:pPr>
              <w:pStyle w:val="style0"/>
              <w:jc w:val="center"/>
              <w:rPr>
                <w:rFonts w:ascii="仿宋" w:cs="仿宋" w:eastAsia="仿宋" w:hAnsi="仿宋" w:hint="eastAsia"/>
                <w:sz w:val="24"/>
                <w:szCs w:val="24"/>
              </w:rPr>
            </w:pPr>
            <w:r>
              <w:rPr>
                <w:rFonts w:ascii="仿宋" w:cs="仿宋" w:eastAsia="仿宋" w:hAnsi="仿宋" w:hint="eastAsia"/>
                <w:sz w:val="24"/>
                <w:szCs w:val="24"/>
              </w:rPr>
              <w:t>2</w:t>
            </w:r>
          </w:p>
        </w:tc>
        <w:tc>
          <w:tcPr>
            <w:tcW w:w="5231" w:type="dxa"/>
            <w:tcBorders/>
            <w:vAlign w:val="center"/>
          </w:tcPr>
          <w:p w14:paraId="48FE0A4B">
            <w:pPr>
              <w:pStyle w:val="style0"/>
              <w:widowControl/>
              <w:spacing w:lineRule="exact" w:line="300"/>
              <w:jc w:val="left"/>
              <w:rPr>
                <w:rFonts w:ascii="仿宋" w:cs="仿宋" w:eastAsia="仿宋" w:hAnsi="仿宋" w:hint="eastAsia"/>
                <w:color w:val="000000"/>
                <w:kern w:val="0"/>
                <w:sz w:val="24"/>
                <w:szCs w:val="24"/>
              </w:rPr>
            </w:pPr>
            <w:r>
              <w:rPr>
                <w:rFonts w:ascii="仿宋" w:cs="仿宋" w:eastAsia="仿宋" w:hAnsi="仿宋" w:hint="eastAsia"/>
                <w:sz w:val="24"/>
                <w:szCs w:val="24"/>
              </w:rPr>
              <w:t>可输出</w:t>
            </w:r>
            <w:r>
              <w:rPr>
                <w:rFonts w:ascii="仿宋" w:cs="仿宋" w:eastAsia="仿宋" w:hAnsi="仿宋" w:hint="eastAsia"/>
                <w:color w:val="000000"/>
                <w:kern w:val="0"/>
                <w:sz w:val="24"/>
                <w:szCs w:val="24"/>
              </w:rPr>
              <w:t>190°大场景拼接画面，支持多种智能资源切换；支持全景设定区域进行布防，当检测到目标时联动细节摄像机对目标进行跟随及报警，实现周界布防；支持人员密度和人员布控检测功能。</w:t>
            </w:r>
          </w:p>
          <w:p w14:paraId="5D871F16">
            <w:pPr>
              <w:pStyle w:val="style0"/>
              <w:widowControl/>
              <w:spacing w:lineRule="exact" w:line="300"/>
              <w:jc w:val="left"/>
              <w:rPr>
                <w:rFonts w:ascii="仿宋" w:cs="仿宋" w:eastAsia="仿宋" w:hAnsi="仿宋" w:hint="eastAsia"/>
                <w:color w:val="000000"/>
                <w:kern w:val="0"/>
                <w:sz w:val="24"/>
                <w:szCs w:val="24"/>
              </w:rPr>
            </w:pPr>
            <w:r>
              <w:rPr>
                <w:rFonts w:ascii="仿宋" w:cs="仿宋" w:eastAsia="仿宋" w:hAnsi="仿宋" w:hint="eastAsia"/>
                <w:color w:val="000000"/>
                <w:kern w:val="0"/>
                <w:sz w:val="24"/>
                <w:szCs w:val="24"/>
              </w:rPr>
              <w:t>AI-ISP降噪：采用去噪卷积神经网络将深度结构、学习算法用于图像去噪，最终使画面成像更新清晰，噪点更小图像更干净。细节球机支持双光补光，暖白光和红外补光，支持GB35114A级安全加密，支持光学透雾。</w:t>
            </w:r>
          </w:p>
        </w:tc>
        <w:tc>
          <w:tcPr>
            <w:tcW w:w="1235" w:type="dxa"/>
            <w:tcBorders/>
            <w:vAlign w:val="center"/>
          </w:tcPr>
          <w:p w14:paraId="7DCF74B9">
            <w:pPr>
              <w:pStyle w:val="style0"/>
              <w:widowControl/>
              <w:spacing w:lineRule="exact" w:line="300"/>
              <w:jc w:val="center"/>
              <w:rPr>
                <w:rFonts w:ascii="仿宋" w:cs="仿宋" w:eastAsia="仿宋" w:hAnsi="仿宋" w:hint="eastAsia"/>
                <w:color w:val="000000"/>
                <w:kern w:val="0"/>
                <w:sz w:val="24"/>
                <w:szCs w:val="24"/>
                <w:lang w:val="en-US" w:eastAsia="zh-CN"/>
              </w:rPr>
            </w:pPr>
            <w:r>
              <w:rPr>
                <w:rFonts w:ascii="仿宋" w:cs="仿宋" w:eastAsia="仿宋" w:hAnsi="仿宋" w:hint="eastAsia"/>
                <w:b/>
                <w:bCs/>
                <w:color w:val="000000"/>
                <w:kern w:val="0"/>
                <w:sz w:val="24"/>
                <w:szCs w:val="24"/>
                <w:lang w:val="en-US" w:eastAsia="zh-CN"/>
              </w:rPr>
              <w:t>是</w:t>
            </w:r>
          </w:p>
        </w:tc>
      </w:tr>
      <w:tr w14:paraId="0276E682">
        <w:tblPrEx/>
        <w:trPr>
          <w:trHeight w:val="2462" w:hRule="atLeast"/>
        </w:trPr>
        <w:tc>
          <w:tcPr>
            <w:tcW w:w="419" w:type="dxa"/>
            <w:tcBorders/>
            <w:vAlign w:val="center"/>
          </w:tcPr>
          <w:p w14:paraId="1E68893A">
            <w:pPr>
              <w:pStyle w:val="style0"/>
              <w:numPr>
                <w:ilvl w:val="0"/>
                <w:numId w:val="14"/>
              </w:numPr>
              <w:ind w:left="425" w:leftChars="0" w:hanging="425" w:firstLineChars="0"/>
              <w:jc w:val="center"/>
              <w:rPr>
                <w:rFonts w:ascii="仿宋" w:cs="仿宋" w:eastAsia="仿宋" w:hAnsi="仿宋" w:hint="eastAsia"/>
                <w:sz w:val="24"/>
                <w:szCs w:val="24"/>
              </w:rPr>
            </w:pPr>
          </w:p>
        </w:tc>
        <w:tc>
          <w:tcPr>
            <w:tcW w:w="1061" w:type="dxa"/>
            <w:tcBorders/>
            <w:vAlign w:val="center"/>
          </w:tcPr>
          <w:p w14:paraId="2B654618">
            <w:pPr>
              <w:pStyle w:val="style0"/>
              <w:jc w:val="center"/>
              <w:rPr>
                <w:rFonts w:ascii="仿宋" w:cs="仿宋" w:eastAsia="仿宋" w:hAnsi="仿宋" w:hint="eastAsia"/>
                <w:sz w:val="24"/>
                <w:szCs w:val="24"/>
              </w:rPr>
            </w:pPr>
            <w:r>
              <w:rPr>
                <w:rFonts w:ascii="仿宋" w:cs="仿宋" w:eastAsia="仿宋" w:hAnsi="仿宋" w:hint="eastAsia"/>
                <w:sz w:val="24"/>
                <w:szCs w:val="24"/>
              </w:rPr>
              <w:t>高清极昼摄像机</w:t>
            </w:r>
          </w:p>
        </w:tc>
        <w:tc>
          <w:tcPr>
            <w:tcW w:w="562" w:type="dxa"/>
            <w:tcBorders/>
            <w:vAlign w:val="center"/>
          </w:tcPr>
          <w:p w14:paraId="673EE042">
            <w:pPr>
              <w:pStyle w:val="style0"/>
              <w:jc w:val="center"/>
              <w:rPr>
                <w:rFonts w:ascii="仿宋" w:cs="仿宋" w:eastAsia="仿宋" w:hAnsi="仿宋" w:hint="eastAsia"/>
                <w:sz w:val="24"/>
                <w:szCs w:val="24"/>
              </w:rPr>
            </w:pPr>
            <w:r>
              <w:rPr>
                <w:rFonts w:ascii="仿宋" w:cs="仿宋" w:eastAsia="仿宋" w:hAnsi="仿宋" w:hint="eastAsia"/>
                <w:sz w:val="24"/>
                <w:szCs w:val="24"/>
              </w:rPr>
              <w:t>台</w:t>
            </w:r>
          </w:p>
        </w:tc>
        <w:tc>
          <w:tcPr>
            <w:tcW w:w="488" w:type="dxa"/>
            <w:tcBorders/>
            <w:vAlign w:val="center"/>
          </w:tcPr>
          <w:p w14:paraId="722E2023">
            <w:pPr>
              <w:pStyle w:val="style0"/>
              <w:jc w:val="center"/>
              <w:rPr>
                <w:rFonts w:ascii="仿宋" w:cs="仿宋" w:eastAsia="仿宋" w:hAnsi="仿宋" w:hint="eastAsia"/>
                <w:sz w:val="24"/>
                <w:szCs w:val="24"/>
              </w:rPr>
            </w:pPr>
            <w:r>
              <w:rPr>
                <w:rFonts w:ascii="仿宋" w:cs="仿宋" w:eastAsia="仿宋" w:hAnsi="仿宋" w:hint="eastAsia"/>
                <w:sz w:val="24"/>
                <w:szCs w:val="24"/>
              </w:rPr>
              <w:t>2</w:t>
            </w:r>
          </w:p>
        </w:tc>
        <w:tc>
          <w:tcPr>
            <w:tcW w:w="5231" w:type="dxa"/>
            <w:tcBorders/>
            <w:vAlign w:val="center"/>
          </w:tcPr>
          <w:p w14:paraId="472D2FA2">
            <w:pPr>
              <w:pStyle w:val="style0"/>
              <w:spacing w:lineRule="exact" w:line="300"/>
              <w:jc w:val="left"/>
              <w:rPr>
                <w:rFonts w:ascii="仿宋" w:cs="仿宋" w:eastAsia="仿宋" w:hAnsi="仿宋" w:hint="eastAsia"/>
                <w:sz w:val="24"/>
                <w:szCs w:val="24"/>
              </w:rPr>
            </w:pPr>
            <w:r>
              <w:rPr>
                <w:rFonts w:ascii="仿宋" w:cs="仿宋" w:eastAsia="仿宋" w:hAnsi="仿宋" w:hint="eastAsia"/>
                <w:sz w:val="24"/>
                <w:szCs w:val="24"/>
              </w:rPr>
              <w:t>全景球形机，实现全天24小时监测，最低照度，细节：Color:0.003Lux，全景：Color:0.002Lux</w:t>
            </w:r>
          </w:p>
          <w:p w14:paraId="5FA8AABB">
            <w:pPr>
              <w:pStyle w:val="style0"/>
              <w:spacing w:lineRule="exact" w:line="300"/>
              <w:jc w:val="left"/>
              <w:rPr>
                <w:rFonts w:ascii="仿宋" w:cs="仿宋" w:eastAsia="仿宋" w:hAnsi="仿宋" w:hint="eastAsia"/>
                <w:sz w:val="24"/>
                <w:szCs w:val="24"/>
              </w:rPr>
            </w:pPr>
            <w:r>
              <w:rPr>
                <w:rFonts w:ascii="仿宋" w:cs="仿宋" w:eastAsia="仿宋" w:hAnsi="仿宋" w:hint="eastAsia"/>
                <w:sz w:val="24"/>
                <w:szCs w:val="24"/>
              </w:rPr>
              <w:t>Smart事件模式：越界侦测，区域入侵侦测，进入区域侦测，离开区域侦测，徘徊侦测，人员聚集侦测，快速运动侦测，越界侦测，区域入侵侦测，进入区域侦测，离开区域侦测，支持联动声光预警。</w:t>
            </w:r>
          </w:p>
          <w:p w14:paraId="64AAA0CC">
            <w:pPr>
              <w:pStyle w:val="style0"/>
              <w:spacing w:lineRule="exact" w:line="300"/>
              <w:jc w:val="left"/>
              <w:rPr>
                <w:rFonts w:ascii="仿宋" w:cs="仿宋" w:eastAsia="仿宋" w:hAnsi="仿宋" w:hint="eastAsia"/>
                <w:sz w:val="24"/>
                <w:szCs w:val="24"/>
              </w:rPr>
            </w:pPr>
            <w:r>
              <w:rPr>
                <w:rFonts w:ascii="仿宋" w:cs="仿宋" w:eastAsia="仿宋" w:hAnsi="仿宋" w:hint="eastAsia"/>
                <w:sz w:val="24"/>
                <w:szCs w:val="24"/>
              </w:rPr>
              <w:t>人数统计模式：人员统计：支持实时报警，人数变化报警和拥堵等级变化报警，区域关注度：支持区域人数检测、停留时长检测、实时数据上传，并支持区域人数分析和队列状态分析展示。</w:t>
            </w:r>
          </w:p>
          <w:p w14:paraId="6E93C896">
            <w:pPr>
              <w:pStyle w:val="style0"/>
              <w:spacing w:lineRule="exact" w:line="300"/>
              <w:jc w:val="left"/>
              <w:rPr>
                <w:rFonts w:ascii="仿宋" w:cs="仿宋" w:eastAsia="仿宋" w:hAnsi="仿宋" w:hint="eastAsia"/>
                <w:sz w:val="24"/>
                <w:szCs w:val="24"/>
              </w:rPr>
            </w:pPr>
            <w:r>
              <w:rPr>
                <w:rFonts w:ascii="仿宋" w:cs="仿宋" w:eastAsia="仿宋" w:hAnsi="仿宋" w:hint="eastAsia"/>
                <w:sz w:val="24"/>
                <w:szCs w:val="24"/>
              </w:rPr>
              <w:t>热度图：支持设备上报和平台查询方式获取信息，并支持上报伪彩图背景大图。</w:t>
            </w:r>
          </w:p>
        </w:tc>
        <w:tc>
          <w:tcPr>
            <w:tcW w:w="1235" w:type="dxa"/>
            <w:tcBorders/>
            <w:vAlign w:val="center"/>
          </w:tcPr>
          <w:p w14:paraId="5D64FA85">
            <w:pPr>
              <w:pStyle w:val="style0"/>
              <w:spacing w:lineRule="exact" w:line="300"/>
              <w:jc w:val="center"/>
              <w:rPr>
                <w:rFonts w:ascii="仿宋" w:cs="仿宋" w:eastAsia="仿宋" w:hAnsi="仿宋" w:hint="eastAsia"/>
                <w:sz w:val="24"/>
                <w:szCs w:val="24"/>
              </w:rPr>
            </w:pPr>
            <w:r>
              <w:rPr>
                <w:rFonts w:ascii="仿宋" w:cs="仿宋" w:eastAsia="仿宋" w:hAnsi="仿宋" w:hint="eastAsia"/>
                <w:sz w:val="24"/>
                <w:szCs w:val="24"/>
                <w:lang w:val="en-US" w:eastAsia="zh-CN"/>
              </w:rPr>
              <w:t>否</w:t>
            </w:r>
          </w:p>
        </w:tc>
      </w:tr>
      <w:tr w14:paraId="174FE293">
        <w:tblPrEx/>
        <w:trPr>
          <w:trHeight w:val="93" w:hRule="atLeast"/>
        </w:trPr>
        <w:tc>
          <w:tcPr>
            <w:tcW w:w="419" w:type="dxa"/>
            <w:tcBorders/>
            <w:vAlign w:val="center"/>
          </w:tcPr>
          <w:p w14:paraId="19CD4F11">
            <w:pPr>
              <w:pStyle w:val="style0"/>
              <w:numPr>
                <w:ilvl w:val="0"/>
                <w:numId w:val="14"/>
              </w:numPr>
              <w:ind w:left="425" w:leftChars="0" w:hanging="425" w:firstLineChars="0"/>
              <w:jc w:val="center"/>
              <w:rPr>
                <w:rFonts w:ascii="仿宋" w:cs="仿宋" w:eastAsia="仿宋" w:hAnsi="仿宋" w:hint="eastAsia"/>
                <w:sz w:val="24"/>
                <w:szCs w:val="24"/>
              </w:rPr>
            </w:pPr>
          </w:p>
        </w:tc>
        <w:tc>
          <w:tcPr>
            <w:tcW w:w="1061" w:type="dxa"/>
            <w:tcBorders/>
            <w:vAlign w:val="center"/>
          </w:tcPr>
          <w:p w14:paraId="745F012F">
            <w:pPr>
              <w:pStyle w:val="style0"/>
              <w:jc w:val="center"/>
              <w:rPr>
                <w:rFonts w:ascii="仿宋" w:cs="仿宋" w:eastAsia="仿宋" w:hAnsi="仿宋" w:hint="eastAsia"/>
                <w:sz w:val="24"/>
                <w:szCs w:val="24"/>
              </w:rPr>
            </w:pPr>
            <w:r>
              <w:rPr>
                <w:rFonts w:ascii="仿宋" w:cs="仿宋" w:eastAsia="仿宋" w:hAnsi="仿宋" w:hint="eastAsia"/>
                <w:sz w:val="24"/>
                <w:szCs w:val="24"/>
              </w:rPr>
              <w:t>湖边监测摄像机</w:t>
            </w:r>
          </w:p>
        </w:tc>
        <w:tc>
          <w:tcPr>
            <w:tcW w:w="562" w:type="dxa"/>
            <w:tcBorders/>
            <w:vAlign w:val="center"/>
          </w:tcPr>
          <w:p w14:paraId="7BBD693F">
            <w:pPr>
              <w:pStyle w:val="style0"/>
              <w:jc w:val="center"/>
              <w:rPr>
                <w:rFonts w:ascii="仿宋" w:cs="仿宋" w:eastAsia="仿宋" w:hAnsi="仿宋" w:hint="eastAsia"/>
                <w:sz w:val="24"/>
                <w:szCs w:val="24"/>
              </w:rPr>
            </w:pPr>
            <w:r>
              <w:rPr>
                <w:rFonts w:ascii="仿宋" w:cs="仿宋" w:eastAsia="仿宋" w:hAnsi="仿宋" w:hint="eastAsia"/>
                <w:sz w:val="24"/>
                <w:szCs w:val="24"/>
              </w:rPr>
              <w:t>台</w:t>
            </w:r>
          </w:p>
        </w:tc>
        <w:tc>
          <w:tcPr>
            <w:tcW w:w="488" w:type="dxa"/>
            <w:tcBorders/>
            <w:vAlign w:val="center"/>
          </w:tcPr>
          <w:p w14:paraId="2C7B9BC9">
            <w:pPr>
              <w:pStyle w:val="style0"/>
              <w:jc w:val="center"/>
              <w:rPr>
                <w:rFonts w:ascii="仿宋" w:cs="仿宋" w:eastAsia="仿宋" w:hAnsi="仿宋" w:hint="eastAsia"/>
                <w:sz w:val="24"/>
                <w:szCs w:val="24"/>
              </w:rPr>
            </w:pPr>
            <w:r>
              <w:rPr>
                <w:rFonts w:ascii="仿宋" w:cs="仿宋" w:eastAsia="仿宋" w:hAnsi="仿宋" w:hint="eastAsia"/>
                <w:sz w:val="24"/>
                <w:szCs w:val="24"/>
              </w:rPr>
              <w:t>5</w:t>
            </w:r>
          </w:p>
        </w:tc>
        <w:tc>
          <w:tcPr>
            <w:tcW w:w="5231" w:type="dxa"/>
            <w:tcBorders/>
            <w:vAlign w:val="center"/>
          </w:tcPr>
          <w:p w14:paraId="56140AF8">
            <w:pPr>
              <w:pStyle w:val="style0"/>
              <w:spacing w:lineRule="exact" w:line="300"/>
              <w:jc w:val="left"/>
              <w:rPr>
                <w:rFonts w:ascii="仿宋" w:cs="仿宋" w:eastAsia="仿宋" w:hAnsi="仿宋" w:hint="eastAsia"/>
                <w:sz w:val="24"/>
                <w:szCs w:val="24"/>
              </w:rPr>
            </w:pPr>
            <w:r>
              <w:rPr>
                <w:rFonts w:ascii="仿宋" w:cs="仿宋" w:eastAsia="仿宋" w:hAnsi="仿宋" w:hint="eastAsia"/>
                <w:sz w:val="24"/>
                <w:szCs w:val="24"/>
              </w:rPr>
              <w:t>筒型网络摄像机，采用深度学习算法，以海量图片及视频资源为路基，通过机器自身提取目标特征，形成深层可供学习的图像。</w:t>
            </w:r>
          </w:p>
          <w:p w14:paraId="6257C72F">
            <w:pPr>
              <w:pStyle w:val="style0"/>
              <w:spacing w:lineRule="exact" w:line="300"/>
              <w:jc w:val="left"/>
              <w:rPr>
                <w:rFonts w:ascii="仿宋" w:cs="仿宋" w:eastAsia="仿宋" w:hAnsi="仿宋" w:hint="eastAsia"/>
                <w:sz w:val="24"/>
                <w:szCs w:val="24"/>
              </w:rPr>
            </w:pPr>
            <w:r>
              <w:rPr>
                <w:rFonts w:ascii="仿宋" w:cs="仿宋" w:eastAsia="仿宋" w:hAnsi="仿宋" w:hint="eastAsia"/>
                <w:sz w:val="24"/>
                <w:szCs w:val="24"/>
              </w:rPr>
              <w:t>Smart事件模式：越界侦测，区域入侵侦测，进入区域侦测，离开区域侦测，徘徊侦测，人员聚集侦测，快速运动侦测，越界侦测，区域入侵侦测，进入区域侦测，离开区域侦测，支持联动声光预警。</w:t>
            </w:r>
          </w:p>
          <w:p w14:paraId="1CF5C979">
            <w:pPr>
              <w:pStyle w:val="style0"/>
              <w:spacing w:lineRule="exact" w:line="300"/>
              <w:jc w:val="left"/>
              <w:rPr>
                <w:rFonts w:ascii="仿宋" w:cs="仿宋" w:eastAsia="仿宋" w:hAnsi="仿宋" w:hint="eastAsia"/>
                <w:sz w:val="24"/>
                <w:szCs w:val="24"/>
              </w:rPr>
            </w:pPr>
            <w:r>
              <w:rPr>
                <w:rFonts w:ascii="仿宋" w:cs="仿宋" w:eastAsia="仿宋" w:hAnsi="仿宋" w:hint="eastAsia"/>
                <w:sz w:val="24"/>
                <w:szCs w:val="24"/>
              </w:rPr>
              <w:t>人数统计模式：人员统计：支持实时报警，人数变化报警和拥堵等级变化报警，区域关注度：支持区域人数检测、停留时长检测、实时数据上传，并支持区域人数分析和队列状态分析展示。</w:t>
            </w:r>
          </w:p>
          <w:p w14:paraId="1D143847">
            <w:pPr>
              <w:pStyle w:val="style0"/>
              <w:spacing w:lineRule="exact" w:line="300"/>
              <w:jc w:val="left"/>
              <w:rPr>
                <w:rFonts w:ascii="仿宋" w:cs="仿宋" w:eastAsia="仿宋" w:hAnsi="仿宋" w:hint="eastAsia"/>
                <w:sz w:val="24"/>
                <w:szCs w:val="24"/>
              </w:rPr>
            </w:pPr>
            <w:r>
              <w:rPr>
                <w:rFonts w:ascii="仿宋" w:cs="仿宋" w:eastAsia="仿宋" w:hAnsi="仿宋" w:hint="eastAsia"/>
                <w:sz w:val="24"/>
                <w:szCs w:val="24"/>
              </w:rPr>
              <w:t>热度图：支持设备上报和平台查询方式获取信息，并支持上报伪彩图背景大图。</w:t>
            </w:r>
          </w:p>
        </w:tc>
        <w:tc>
          <w:tcPr>
            <w:tcW w:w="1235" w:type="dxa"/>
            <w:tcBorders/>
            <w:vAlign w:val="center"/>
          </w:tcPr>
          <w:p w14:paraId="40477188">
            <w:pPr>
              <w:pStyle w:val="style0"/>
              <w:spacing w:lineRule="exact" w:line="300"/>
              <w:jc w:val="center"/>
              <w:rPr>
                <w:rFonts w:ascii="仿宋" w:cs="仿宋" w:eastAsia="仿宋" w:hAnsi="仿宋" w:hint="eastAsia"/>
                <w:sz w:val="24"/>
                <w:szCs w:val="24"/>
              </w:rPr>
            </w:pPr>
            <w:r>
              <w:rPr>
                <w:rFonts w:ascii="仿宋" w:cs="仿宋" w:eastAsia="仿宋" w:hAnsi="仿宋" w:hint="eastAsia"/>
                <w:sz w:val="24"/>
                <w:szCs w:val="24"/>
                <w:lang w:val="en-US" w:eastAsia="zh-CN"/>
              </w:rPr>
              <w:t>否</w:t>
            </w:r>
          </w:p>
        </w:tc>
      </w:tr>
      <w:tr w14:paraId="45DB2D62">
        <w:tblPrEx/>
        <w:trPr>
          <w:trHeight w:val="1166" w:hRule="atLeast"/>
        </w:trPr>
        <w:tc>
          <w:tcPr>
            <w:tcW w:w="419" w:type="dxa"/>
            <w:tcBorders/>
            <w:vAlign w:val="center"/>
          </w:tcPr>
          <w:p w14:paraId="57328ABC">
            <w:pPr>
              <w:pStyle w:val="style0"/>
              <w:numPr>
                <w:ilvl w:val="0"/>
                <w:numId w:val="14"/>
              </w:numPr>
              <w:ind w:left="425" w:leftChars="0" w:hanging="425" w:firstLineChars="0"/>
              <w:jc w:val="center"/>
              <w:rPr>
                <w:rFonts w:ascii="仿宋" w:cs="仿宋" w:eastAsia="仿宋" w:hAnsi="仿宋" w:hint="eastAsia"/>
                <w:sz w:val="24"/>
                <w:szCs w:val="24"/>
              </w:rPr>
            </w:pPr>
          </w:p>
        </w:tc>
        <w:tc>
          <w:tcPr>
            <w:tcW w:w="1061" w:type="dxa"/>
            <w:tcBorders/>
            <w:vAlign w:val="center"/>
          </w:tcPr>
          <w:p w14:paraId="49012A62">
            <w:pPr>
              <w:pStyle w:val="style0"/>
              <w:jc w:val="center"/>
              <w:rPr>
                <w:rFonts w:ascii="仿宋" w:cs="仿宋" w:eastAsia="仿宋" w:hAnsi="仿宋" w:hint="eastAsia"/>
                <w:sz w:val="24"/>
                <w:szCs w:val="24"/>
              </w:rPr>
            </w:pPr>
            <w:r>
              <w:rPr>
                <w:rFonts w:ascii="仿宋" w:cs="仿宋" w:eastAsia="仿宋" w:hAnsi="仿宋" w:hint="eastAsia"/>
                <w:sz w:val="24"/>
                <w:szCs w:val="24"/>
              </w:rPr>
              <w:t>人流密集感知设备</w:t>
            </w:r>
          </w:p>
        </w:tc>
        <w:tc>
          <w:tcPr>
            <w:tcW w:w="562" w:type="dxa"/>
            <w:tcBorders/>
            <w:vAlign w:val="center"/>
          </w:tcPr>
          <w:p w14:paraId="4CC3D482">
            <w:pPr>
              <w:pStyle w:val="style0"/>
              <w:jc w:val="center"/>
              <w:rPr>
                <w:rFonts w:ascii="仿宋" w:cs="仿宋" w:eastAsia="仿宋" w:hAnsi="仿宋" w:hint="eastAsia"/>
                <w:sz w:val="24"/>
                <w:szCs w:val="24"/>
              </w:rPr>
            </w:pPr>
            <w:r>
              <w:rPr>
                <w:rFonts w:ascii="仿宋" w:cs="仿宋" w:eastAsia="仿宋" w:hAnsi="仿宋" w:hint="eastAsia"/>
                <w:sz w:val="24"/>
                <w:szCs w:val="24"/>
              </w:rPr>
              <w:t>台</w:t>
            </w:r>
          </w:p>
        </w:tc>
        <w:tc>
          <w:tcPr>
            <w:tcW w:w="488" w:type="dxa"/>
            <w:tcBorders/>
            <w:vAlign w:val="center"/>
          </w:tcPr>
          <w:p w14:paraId="0FBC5014">
            <w:pPr>
              <w:pStyle w:val="style0"/>
              <w:jc w:val="center"/>
              <w:rPr>
                <w:rFonts w:ascii="仿宋" w:cs="仿宋" w:eastAsia="仿宋" w:hAnsi="仿宋" w:hint="eastAsia"/>
                <w:sz w:val="24"/>
                <w:szCs w:val="24"/>
              </w:rPr>
            </w:pPr>
            <w:r>
              <w:rPr>
                <w:rFonts w:ascii="仿宋" w:cs="仿宋" w:eastAsia="仿宋" w:hAnsi="仿宋" w:hint="eastAsia"/>
                <w:sz w:val="24"/>
                <w:szCs w:val="24"/>
              </w:rPr>
              <w:t>4</w:t>
            </w:r>
          </w:p>
        </w:tc>
        <w:tc>
          <w:tcPr>
            <w:tcW w:w="5231" w:type="dxa"/>
            <w:tcBorders/>
            <w:vAlign w:val="center"/>
          </w:tcPr>
          <w:p w14:paraId="7D8676C0">
            <w:pPr>
              <w:pStyle w:val="style0"/>
              <w:spacing w:lineRule="exact" w:line="300"/>
              <w:jc w:val="left"/>
              <w:rPr>
                <w:rFonts w:ascii="仿宋" w:cs="仿宋" w:eastAsia="仿宋" w:hAnsi="仿宋" w:hint="eastAsia"/>
                <w:sz w:val="24"/>
                <w:szCs w:val="24"/>
              </w:rPr>
            </w:pPr>
            <w:r>
              <w:rPr>
                <w:rFonts w:ascii="仿宋" w:cs="仿宋" w:eastAsia="仿宋" w:hAnsi="仿宋" w:hint="eastAsia"/>
                <w:sz w:val="24"/>
                <w:szCs w:val="24"/>
              </w:rPr>
              <w:t>实时采集与分析区域内的人流数据，实现景区人流实时监测与数据统计分析。</w:t>
            </w:r>
          </w:p>
          <w:p w14:paraId="4658C25E">
            <w:pPr>
              <w:pStyle w:val="style0"/>
              <w:spacing w:lineRule="exact" w:line="300"/>
              <w:jc w:val="left"/>
              <w:rPr>
                <w:rFonts w:ascii="仿宋" w:cs="仿宋" w:eastAsia="仿宋" w:hAnsi="仿宋" w:hint="eastAsia"/>
                <w:sz w:val="24"/>
                <w:szCs w:val="24"/>
              </w:rPr>
            </w:pPr>
            <w:r>
              <w:rPr>
                <w:rFonts w:ascii="仿宋" w:cs="仿宋" w:eastAsia="仿宋" w:hAnsi="仿宋" w:hint="eastAsia"/>
                <w:sz w:val="24"/>
                <w:szCs w:val="24"/>
              </w:rPr>
              <w:t>工作制式：网络5G和4GLTE；自动采集信号覆盖范围内4GLTE、5GSA移动终端IMSI；采集距离不小于80米、采集率不小于90%；并发速率</w:t>
            </w:r>
            <w:r>
              <w:rPr>
                <w:rFonts w:ascii="仿宋" w:cs="仿宋" w:eastAsia="仿宋" w:hAnsi="仿宋" w:hint="eastAsia"/>
                <w:color w:val="000000"/>
                <w:kern w:val="0"/>
                <w:sz w:val="24"/>
                <w:szCs w:val="24"/>
              </w:rPr>
              <w:t>≥1000组号码/分钟；捕获时间0.3～0.5s；</w:t>
            </w:r>
            <w:r>
              <w:rPr>
                <w:rFonts w:ascii="仿宋" w:cs="仿宋" w:eastAsia="仿宋" w:hAnsi="仿宋" w:hint="eastAsia"/>
                <w:sz w:val="24"/>
                <w:szCs w:val="24"/>
              </w:rPr>
              <w:t>发射功率</w:t>
            </w:r>
            <w:r>
              <w:rPr>
                <w:rFonts w:ascii="仿宋" w:cs="仿宋" w:eastAsia="仿宋" w:hAnsi="仿宋" w:hint="eastAsia"/>
                <w:color w:val="000000"/>
                <w:kern w:val="0"/>
                <w:sz w:val="24"/>
                <w:szCs w:val="24"/>
              </w:rPr>
              <w:t>≥10mW/载波（连续可调）；接受灵敏度最低到达-110dBm；发射/接收天线增益-110DB；工作稳定性MTBF&gt;10000小时；传输方式支持有线或无线两种传输方式；缓存能力支持缓存≥300 万条；功耗≤120W；工作温度-30～+55℃；工作湿度5%～95%。</w:t>
            </w:r>
          </w:p>
        </w:tc>
        <w:tc>
          <w:tcPr>
            <w:tcW w:w="1235" w:type="dxa"/>
            <w:tcBorders/>
            <w:vAlign w:val="center"/>
          </w:tcPr>
          <w:p w14:paraId="4CEDD911">
            <w:pPr>
              <w:pStyle w:val="style0"/>
              <w:spacing w:lineRule="exact" w:line="300"/>
              <w:jc w:val="center"/>
              <w:rPr>
                <w:rFonts w:ascii="仿宋" w:cs="仿宋" w:eastAsia="仿宋" w:hAnsi="仿宋" w:hint="eastAsia"/>
                <w:sz w:val="24"/>
                <w:szCs w:val="24"/>
              </w:rPr>
            </w:pPr>
            <w:r>
              <w:rPr>
                <w:rFonts w:ascii="仿宋" w:cs="仿宋" w:eastAsia="仿宋" w:hAnsi="仿宋" w:hint="eastAsia"/>
                <w:b/>
                <w:bCs/>
                <w:sz w:val="24"/>
                <w:szCs w:val="24"/>
                <w:lang w:val="en-US" w:eastAsia="zh-CN"/>
              </w:rPr>
              <w:t>是</w:t>
            </w:r>
          </w:p>
        </w:tc>
      </w:tr>
      <w:tr w14:paraId="0BA1CC62">
        <w:tblPrEx/>
        <w:trPr>
          <w:trHeight w:val="548" w:hRule="atLeast"/>
        </w:trPr>
        <w:tc>
          <w:tcPr>
            <w:tcW w:w="419" w:type="dxa"/>
            <w:tcBorders/>
            <w:vAlign w:val="center"/>
          </w:tcPr>
          <w:p w14:paraId="7DBED00A">
            <w:pPr>
              <w:pStyle w:val="style0"/>
              <w:numPr>
                <w:ilvl w:val="0"/>
                <w:numId w:val="14"/>
              </w:numPr>
              <w:ind w:left="425" w:leftChars="0" w:hanging="425" w:firstLineChars="0"/>
              <w:jc w:val="center"/>
              <w:rPr>
                <w:rFonts w:ascii="仿宋" w:cs="仿宋" w:eastAsia="仿宋" w:hAnsi="仿宋" w:hint="eastAsia"/>
                <w:sz w:val="24"/>
                <w:szCs w:val="24"/>
              </w:rPr>
            </w:pPr>
          </w:p>
        </w:tc>
        <w:tc>
          <w:tcPr>
            <w:tcW w:w="1061" w:type="dxa"/>
            <w:tcBorders/>
            <w:vAlign w:val="center"/>
          </w:tcPr>
          <w:p w14:paraId="1C401CA6">
            <w:pPr>
              <w:pStyle w:val="style0"/>
              <w:jc w:val="center"/>
              <w:rPr>
                <w:rFonts w:ascii="仿宋" w:cs="仿宋" w:eastAsia="仿宋" w:hAnsi="仿宋" w:hint="eastAsia"/>
                <w:sz w:val="24"/>
                <w:szCs w:val="24"/>
              </w:rPr>
            </w:pPr>
            <w:r>
              <w:rPr>
                <w:rFonts w:ascii="仿宋" w:cs="仿宋" w:eastAsia="仿宋" w:hAnsi="仿宋" w:hint="eastAsia"/>
                <w:sz w:val="24"/>
                <w:szCs w:val="24"/>
              </w:rPr>
              <w:t>摄像设备软件平台</w:t>
            </w:r>
          </w:p>
        </w:tc>
        <w:tc>
          <w:tcPr>
            <w:tcW w:w="562" w:type="dxa"/>
            <w:tcBorders/>
            <w:vAlign w:val="center"/>
          </w:tcPr>
          <w:p w14:paraId="6297E073">
            <w:pPr>
              <w:pStyle w:val="style0"/>
              <w:jc w:val="center"/>
              <w:rPr>
                <w:rFonts w:ascii="仿宋" w:cs="仿宋" w:eastAsia="仿宋" w:hAnsi="仿宋" w:hint="eastAsia"/>
                <w:sz w:val="24"/>
                <w:szCs w:val="24"/>
              </w:rPr>
            </w:pPr>
            <w:r>
              <w:rPr>
                <w:rFonts w:ascii="仿宋" w:cs="仿宋" w:eastAsia="仿宋" w:hAnsi="仿宋" w:hint="eastAsia"/>
                <w:sz w:val="24"/>
                <w:szCs w:val="24"/>
              </w:rPr>
              <w:t>套</w:t>
            </w:r>
          </w:p>
        </w:tc>
        <w:tc>
          <w:tcPr>
            <w:tcW w:w="488" w:type="dxa"/>
            <w:tcBorders/>
            <w:vAlign w:val="center"/>
          </w:tcPr>
          <w:p w14:paraId="778A74F0">
            <w:pPr>
              <w:pStyle w:val="style0"/>
              <w:jc w:val="center"/>
              <w:rPr>
                <w:rFonts w:ascii="仿宋" w:cs="仿宋" w:eastAsia="仿宋" w:hAnsi="仿宋" w:hint="eastAsia"/>
                <w:sz w:val="24"/>
                <w:szCs w:val="24"/>
              </w:rPr>
            </w:pPr>
            <w:r>
              <w:rPr>
                <w:rFonts w:ascii="仿宋" w:cs="仿宋" w:eastAsia="仿宋" w:hAnsi="仿宋" w:hint="eastAsia"/>
                <w:sz w:val="24"/>
                <w:szCs w:val="24"/>
              </w:rPr>
              <w:t>1</w:t>
            </w:r>
          </w:p>
        </w:tc>
        <w:tc>
          <w:tcPr>
            <w:tcW w:w="5231" w:type="dxa"/>
            <w:tcBorders/>
            <w:vAlign w:val="center"/>
          </w:tcPr>
          <w:p w14:paraId="15B5213D">
            <w:pPr>
              <w:pStyle w:val="style0"/>
              <w:spacing w:lineRule="exact" w:line="300"/>
              <w:jc w:val="left"/>
              <w:rPr>
                <w:rFonts w:ascii="仿宋" w:cs="仿宋" w:eastAsia="仿宋" w:hAnsi="仿宋" w:hint="eastAsia"/>
                <w:sz w:val="24"/>
                <w:szCs w:val="24"/>
              </w:rPr>
            </w:pPr>
            <w:r>
              <w:rPr>
                <w:rFonts w:ascii="仿宋" w:cs="仿宋" w:eastAsia="仿宋" w:hAnsi="仿宋" w:hint="eastAsia"/>
                <w:sz w:val="24"/>
                <w:szCs w:val="24"/>
              </w:rPr>
              <w:t>具有门户自定义、统一认证、健全管理、应用管理、用户管理、角色管理、权限管理、资源管理、用户安全管理等功能，具有NTP校时服务、系统运行状态监测等能力。</w:t>
            </w:r>
          </w:p>
        </w:tc>
        <w:tc>
          <w:tcPr>
            <w:tcW w:w="1235" w:type="dxa"/>
            <w:tcBorders/>
            <w:vAlign w:val="center"/>
          </w:tcPr>
          <w:p w14:paraId="6A56BFCD">
            <w:pPr>
              <w:pStyle w:val="style0"/>
              <w:spacing w:lineRule="exact" w:line="300"/>
              <w:jc w:val="center"/>
              <w:rPr>
                <w:rFonts w:ascii="仿宋" w:cs="仿宋" w:eastAsia="仿宋" w:hAnsi="仿宋" w:hint="eastAsia"/>
                <w:sz w:val="24"/>
                <w:szCs w:val="24"/>
              </w:rPr>
            </w:pPr>
            <w:r>
              <w:rPr>
                <w:rFonts w:ascii="仿宋" w:cs="仿宋" w:eastAsia="仿宋" w:hAnsi="仿宋" w:hint="eastAsia"/>
                <w:sz w:val="24"/>
                <w:szCs w:val="24"/>
                <w:lang w:val="en-US" w:eastAsia="zh-CN"/>
              </w:rPr>
              <w:t>否</w:t>
            </w:r>
          </w:p>
        </w:tc>
      </w:tr>
      <w:tr w14:paraId="58CD2E09">
        <w:tblPrEx/>
        <w:trPr>
          <w:trHeight w:val="125" w:hRule="atLeast"/>
        </w:trPr>
        <w:tc>
          <w:tcPr>
            <w:tcW w:w="419" w:type="dxa"/>
            <w:tcBorders/>
            <w:vAlign w:val="center"/>
          </w:tcPr>
          <w:p w14:paraId="591EC580">
            <w:pPr>
              <w:pStyle w:val="style0"/>
              <w:numPr>
                <w:ilvl w:val="0"/>
                <w:numId w:val="14"/>
              </w:numPr>
              <w:ind w:left="425" w:leftChars="0" w:hanging="425" w:firstLineChars="0"/>
              <w:jc w:val="center"/>
              <w:rPr>
                <w:rFonts w:ascii="仿宋" w:cs="仿宋" w:eastAsia="仿宋" w:hAnsi="仿宋" w:hint="eastAsia"/>
                <w:sz w:val="24"/>
                <w:szCs w:val="24"/>
              </w:rPr>
            </w:pPr>
          </w:p>
        </w:tc>
        <w:tc>
          <w:tcPr>
            <w:tcW w:w="1061" w:type="dxa"/>
            <w:tcBorders/>
            <w:vAlign w:val="center"/>
          </w:tcPr>
          <w:p w14:paraId="0C8BB5E4">
            <w:pPr>
              <w:pStyle w:val="style0"/>
              <w:jc w:val="center"/>
              <w:rPr>
                <w:rFonts w:ascii="仿宋" w:cs="仿宋" w:eastAsia="仿宋" w:hAnsi="仿宋" w:hint="eastAsia"/>
                <w:sz w:val="24"/>
                <w:szCs w:val="24"/>
              </w:rPr>
            </w:pPr>
            <w:r>
              <w:rPr>
                <w:rFonts w:ascii="仿宋" w:cs="仿宋" w:eastAsia="仿宋" w:hAnsi="仿宋" w:hint="eastAsia"/>
                <w:sz w:val="24"/>
                <w:szCs w:val="24"/>
              </w:rPr>
              <w:t>设备应用管控平台</w:t>
            </w:r>
          </w:p>
        </w:tc>
        <w:tc>
          <w:tcPr>
            <w:tcW w:w="562" w:type="dxa"/>
            <w:tcBorders/>
            <w:vAlign w:val="center"/>
          </w:tcPr>
          <w:p w14:paraId="66CD9F01">
            <w:pPr>
              <w:pStyle w:val="style0"/>
              <w:jc w:val="center"/>
              <w:rPr>
                <w:rFonts w:ascii="仿宋" w:cs="仿宋" w:eastAsia="仿宋" w:hAnsi="仿宋" w:hint="eastAsia"/>
                <w:sz w:val="24"/>
                <w:szCs w:val="24"/>
              </w:rPr>
            </w:pPr>
            <w:r>
              <w:rPr>
                <w:rFonts w:ascii="仿宋" w:cs="仿宋" w:eastAsia="仿宋" w:hAnsi="仿宋" w:hint="eastAsia"/>
                <w:sz w:val="24"/>
                <w:szCs w:val="24"/>
              </w:rPr>
              <w:t>套</w:t>
            </w:r>
          </w:p>
        </w:tc>
        <w:tc>
          <w:tcPr>
            <w:tcW w:w="488" w:type="dxa"/>
            <w:tcBorders/>
            <w:vAlign w:val="center"/>
          </w:tcPr>
          <w:p w14:paraId="7959C586">
            <w:pPr>
              <w:pStyle w:val="style0"/>
              <w:jc w:val="center"/>
              <w:rPr>
                <w:rFonts w:ascii="仿宋" w:cs="仿宋" w:eastAsia="仿宋" w:hAnsi="仿宋" w:hint="eastAsia"/>
                <w:sz w:val="24"/>
                <w:szCs w:val="24"/>
              </w:rPr>
            </w:pPr>
            <w:r>
              <w:rPr>
                <w:rFonts w:ascii="仿宋" w:cs="仿宋" w:eastAsia="仿宋" w:hAnsi="仿宋" w:hint="eastAsia"/>
                <w:sz w:val="24"/>
                <w:szCs w:val="24"/>
              </w:rPr>
              <w:t>1</w:t>
            </w:r>
          </w:p>
        </w:tc>
        <w:tc>
          <w:tcPr>
            <w:tcW w:w="5231" w:type="dxa"/>
            <w:tcBorders/>
            <w:vAlign w:val="center"/>
          </w:tcPr>
          <w:p w14:paraId="03FB8F8F">
            <w:pPr>
              <w:pStyle w:val="style0"/>
              <w:spacing w:lineRule="exact" w:line="300"/>
              <w:jc w:val="left"/>
              <w:rPr>
                <w:rFonts w:ascii="仿宋" w:cs="仿宋" w:eastAsia="仿宋" w:hAnsi="仿宋" w:hint="eastAsia"/>
                <w:sz w:val="24"/>
                <w:szCs w:val="24"/>
              </w:rPr>
            </w:pPr>
            <w:r>
              <w:rPr>
                <w:rFonts w:ascii="仿宋" w:cs="仿宋" w:eastAsia="仿宋" w:hAnsi="仿宋" w:hint="eastAsia"/>
                <w:sz w:val="24"/>
                <w:szCs w:val="24"/>
                <w:lang w:val="en-US" w:eastAsia="zh-CN"/>
              </w:rPr>
              <w:t>-</w:t>
            </w:r>
            <w:r>
              <w:rPr>
                <w:rFonts w:ascii="仿宋" w:cs="仿宋" w:eastAsia="仿宋" w:hAnsi="仿宋" w:hint="eastAsia"/>
                <w:sz w:val="24"/>
                <w:szCs w:val="24"/>
              </w:rPr>
              <w:t>系统应用管理平台，系统管理、设备管理、数据看板、区域客流、游客异常行为、人流热力、安防监测、应急处置、数据统计分析等</w:t>
            </w:r>
          </w:p>
        </w:tc>
        <w:tc>
          <w:tcPr>
            <w:tcW w:w="1235" w:type="dxa"/>
            <w:tcBorders/>
            <w:vAlign w:val="center"/>
          </w:tcPr>
          <w:p w14:paraId="5FD595D8">
            <w:pPr>
              <w:pStyle w:val="style0"/>
              <w:spacing w:lineRule="exact" w:line="300"/>
              <w:jc w:val="center"/>
              <w:rPr>
                <w:rFonts w:ascii="仿宋" w:cs="仿宋" w:eastAsia="仿宋" w:hAnsi="仿宋" w:hint="eastAsia"/>
                <w:sz w:val="24"/>
                <w:szCs w:val="24"/>
              </w:rPr>
            </w:pPr>
            <w:r>
              <w:rPr>
                <w:rFonts w:ascii="仿宋" w:cs="仿宋" w:eastAsia="仿宋" w:hAnsi="仿宋" w:hint="eastAsia"/>
                <w:sz w:val="24"/>
                <w:szCs w:val="24"/>
                <w:lang w:val="en-US" w:eastAsia="zh-CN"/>
              </w:rPr>
              <w:t>否</w:t>
            </w:r>
          </w:p>
        </w:tc>
      </w:tr>
      <w:tr w14:paraId="76CFC806">
        <w:tblPrEx/>
        <w:trPr>
          <w:trHeight w:val="511" w:hRule="atLeast"/>
        </w:trPr>
        <w:tc>
          <w:tcPr>
            <w:tcW w:w="419" w:type="dxa"/>
            <w:tcBorders/>
            <w:vAlign w:val="center"/>
          </w:tcPr>
          <w:p w14:paraId="46091AD9">
            <w:pPr>
              <w:pStyle w:val="style0"/>
              <w:numPr>
                <w:ilvl w:val="0"/>
                <w:numId w:val="14"/>
              </w:numPr>
              <w:ind w:left="425" w:leftChars="0" w:hanging="425" w:firstLineChars="0"/>
              <w:jc w:val="center"/>
              <w:rPr>
                <w:rFonts w:ascii="仿宋" w:cs="仿宋" w:eastAsia="仿宋" w:hAnsi="仿宋" w:hint="eastAsia"/>
                <w:sz w:val="24"/>
                <w:szCs w:val="24"/>
              </w:rPr>
            </w:pPr>
          </w:p>
        </w:tc>
        <w:tc>
          <w:tcPr>
            <w:tcW w:w="1061" w:type="dxa"/>
            <w:tcBorders/>
            <w:vAlign w:val="center"/>
          </w:tcPr>
          <w:p w14:paraId="6657DA2F">
            <w:pPr>
              <w:pStyle w:val="style0"/>
              <w:jc w:val="center"/>
              <w:rPr>
                <w:rFonts w:ascii="仿宋" w:cs="仿宋" w:eastAsia="仿宋" w:hAnsi="仿宋" w:hint="eastAsia"/>
                <w:sz w:val="24"/>
                <w:szCs w:val="24"/>
              </w:rPr>
            </w:pPr>
            <w:r>
              <w:rPr>
                <w:rFonts w:ascii="仿宋" w:cs="仿宋" w:eastAsia="仿宋" w:hAnsi="仿宋" w:hint="eastAsia"/>
                <w:sz w:val="24"/>
                <w:szCs w:val="24"/>
              </w:rPr>
              <w:t>高空摄像设备立杆</w:t>
            </w:r>
          </w:p>
        </w:tc>
        <w:tc>
          <w:tcPr>
            <w:tcW w:w="562" w:type="dxa"/>
            <w:tcBorders/>
            <w:vAlign w:val="center"/>
          </w:tcPr>
          <w:p w14:paraId="535A37BB">
            <w:pPr>
              <w:pStyle w:val="style0"/>
              <w:jc w:val="center"/>
              <w:rPr>
                <w:rFonts w:ascii="仿宋" w:cs="仿宋" w:eastAsia="仿宋" w:hAnsi="仿宋" w:hint="eastAsia"/>
                <w:sz w:val="24"/>
                <w:szCs w:val="24"/>
              </w:rPr>
            </w:pPr>
            <w:r>
              <w:rPr>
                <w:rFonts w:ascii="仿宋" w:cs="仿宋" w:eastAsia="仿宋" w:hAnsi="仿宋" w:hint="eastAsia"/>
                <w:sz w:val="24"/>
                <w:szCs w:val="24"/>
              </w:rPr>
              <w:t>个</w:t>
            </w:r>
          </w:p>
        </w:tc>
        <w:tc>
          <w:tcPr>
            <w:tcW w:w="488" w:type="dxa"/>
            <w:tcBorders/>
            <w:vAlign w:val="center"/>
          </w:tcPr>
          <w:p w14:paraId="4718E809">
            <w:pPr>
              <w:pStyle w:val="style0"/>
              <w:jc w:val="center"/>
              <w:rPr>
                <w:rFonts w:ascii="仿宋" w:cs="仿宋" w:eastAsia="仿宋" w:hAnsi="仿宋" w:hint="eastAsia"/>
                <w:sz w:val="24"/>
                <w:szCs w:val="24"/>
              </w:rPr>
            </w:pPr>
            <w:r>
              <w:rPr>
                <w:rFonts w:ascii="仿宋" w:cs="仿宋" w:eastAsia="仿宋" w:hAnsi="仿宋" w:hint="eastAsia"/>
                <w:sz w:val="24"/>
                <w:szCs w:val="24"/>
              </w:rPr>
              <w:t>2</w:t>
            </w:r>
          </w:p>
        </w:tc>
        <w:tc>
          <w:tcPr>
            <w:tcW w:w="5231" w:type="dxa"/>
            <w:tcBorders/>
            <w:vAlign w:val="center"/>
          </w:tcPr>
          <w:p w14:paraId="218A78B7">
            <w:pPr>
              <w:pStyle w:val="style0"/>
              <w:spacing w:lineRule="exact" w:line="300"/>
              <w:jc w:val="left"/>
              <w:rPr>
                <w:rFonts w:ascii="仿宋" w:cs="仿宋" w:eastAsia="仿宋" w:hAnsi="仿宋" w:hint="eastAsia"/>
                <w:sz w:val="24"/>
                <w:szCs w:val="24"/>
              </w:rPr>
            </w:pPr>
            <w:r>
              <w:rPr>
                <w:rFonts w:ascii="仿宋" w:cs="仿宋" w:eastAsia="仿宋" w:hAnsi="仿宋" w:hint="eastAsia"/>
                <w:sz w:val="24"/>
                <w:szCs w:val="24"/>
              </w:rPr>
              <w:t>立高杆12米，含立杆基础和施工作业。</w:t>
            </w:r>
          </w:p>
        </w:tc>
        <w:tc>
          <w:tcPr>
            <w:tcW w:w="1235" w:type="dxa"/>
            <w:tcBorders/>
            <w:vAlign w:val="center"/>
          </w:tcPr>
          <w:p w14:paraId="5CD57800">
            <w:pPr>
              <w:pStyle w:val="style0"/>
              <w:spacing w:lineRule="exact" w:line="300"/>
              <w:jc w:val="center"/>
              <w:rPr>
                <w:rFonts w:ascii="仿宋" w:cs="仿宋" w:eastAsia="仿宋" w:hAnsi="仿宋" w:hint="eastAsia"/>
                <w:sz w:val="24"/>
                <w:szCs w:val="24"/>
              </w:rPr>
            </w:pPr>
            <w:r>
              <w:rPr>
                <w:rFonts w:ascii="仿宋" w:cs="仿宋" w:eastAsia="仿宋" w:hAnsi="仿宋" w:hint="eastAsia"/>
                <w:sz w:val="24"/>
                <w:szCs w:val="24"/>
                <w:lang w:val="en-US" w:eastAsia="zh-CN"/>
              </w:rPr>
              <w:t>否</w:t>
            </w:r>
          </w:p>
        </w:tc>
      </w:tr>
      <w:tr w14:paraId="55D7D748">
        <w:tblPrEx/>
        <w:trPr>
          <w:trHeight w:val="90" w:hRule="atLeast"/>
        </w:trPr>
        <w:tc>
          <w:tcPr>
            <w:tcW w:w="419" w:type="dxa"/>
            <w:tcBorders/>
            <w:vAlign w:val="center"/>
          </w:tcPr>
          <w:p w14:paraId="39690BB0">
            <w:pPr>
              <w:pStyle w:val="style0"/>
              <w:numPr>
                <w:ilvl w:val="0"/>
                <w:numId w:val="14"/>
              </w:numPr>
              <w:ind w:left="425" w:leftChars="0" w:hanging="425" w:firstLineChars="0"/>
              <w:jc w:val="center"/>
              <w:rPr>
                <w:rFonts w:ascii="仿宋" w:cs="仿宋" w:eastAsia="仿宋" w:hAnsi="仿宋" w:hint="eastAsia"/>
                <w:sz w:val="24"/>
                <w:szCs w:val="24"/>
              </w:rPr>
            </w:pPr>
          </w:p>
        </w:tc>
        <w:tc>
          <w:tcPr>
            <w:tcW w:w="1061" w:type="dxa"/>
            <w:tcBorders/>
            <w:vAlign w:val="center"/>
          </w:tcPr>
          <w:p w14:paraId="0DF2296B">
            <w:pPr>
              <w:pStyle w:val="style0"/>
              <w:jc w:val="center"/>
              <w:rPr>
                <w:rFonts w:ascii="仿宋" w:cs="仿宋" w:eastAsia="仿宋" w:hAnsi="仿宋" w:hint="eastAsia"/>
                <w:sz w:val="24"/>
                <w:szCs w:val="24"/>
              </w:rPr>
            </w:pPr>
            <w:r>
              <w:rPr>
                <w:rFonts w:ascii="仿宋" w:cs="仿宋" w:eastAsia="仿宋" w:hAnsi="仿宋" w:hint="eastAsia"/>
                <w:sz w:val="24"/>
                <w:szCs w:val="24"/>
              </w:rPr>
              <w:t>管线敷设</w:t>
            </w:r>
          </w:p>
        </w:tc>
        <w:tc>
          <w:tcPr>
            <w:tcW w:w="562" w:type="dxa"/>
            <w:tcBorders/>
            <w:vAlign w:val="center"/>
          </w:tcPr>
          <w:p w14:paraId="1E2BB67B">
            <w:pPr>
              <w:pStyle w:val="style0"/>
              <w:jc w:val="center"/>
              <w:rPr>
                <w:rFonts w:ascii="仿宋" w:cs="仿宋" w:eastAsia="仿宋" w:hAnsi="仿宋" w:hint="eastAsia"/>
                <w:sz w:val="24"/>
                <w:szCs w:val="24"/>
              </w:rPr>
            </w:pPr>
            <w:r>
              <w:rPr>
                <w:rFonts w:ascii="仿宋" w:cs="仿宋" w:eastAsia="仿宋" w:hAnsi="仿宋" w:hint="eastAsia"/>
                <w:sz w:val="24"/>
                <w:szCs w:val="24"/>
              </w:rPr>
              <w:t>项</w:t>
            </w:r>
          </w:p>
        </w:tc>
        <w:tc>
          <w:tcPr>
            <w:tcW w:w="488" w:type="dxa"/>
            <w:tcBorders/>
            <w:vAlign w:val="center"/>
          </w:tcPr>
          <w:p w14:paraId="0E04408A">
            <w:pPr>
              <w:pStyle w:val="style0"/>
              <w:jc w:val="center"/>
              <w:rPr>
                <w:rFonts w:ascii="仿宋" w:cs="仿宋" w:eastAsia="仿宋" w:hAnsi="仿宋" w:hint="eastAsia"/>
                <w:sz w:val="24"/>
                <w:szCs w:val="24"/>
              </w:rPr>
            </w:pPr>
            <w:r>
              <w:rPr>
                <w:rFonts w:ascii="仿宋" w:cs="仿宋" w:eastAsia="仿宋" w:hAnsi="仿宋" w:hint="eastAsia"/>
                <w:sz w:val="24"/>
                <w:szCs w:val="24"/>
              </w:rPr>
              <w:t>1</w:t>
            </w:r>
          </w:p>
        </w:tc>
        <w:tc>
          <w:tcPr>
            <w:tcW w:w="5231" w:type="dxa"/>
            <w:tcBorders/>
            <w:vAlign w:val="center"/>
          </w:tcPr>
          <w:p w14:paraId="542C95EB">
            <w:pPr>
              <w:pStyle w:val="style0"/>
              <w:spacing w:lineRule="exact" w:line="300"/>
              <w:jc w:val="left"/>
              <w:rPr>
                <w:rFonts w:ascii="仿宋" w:cs="仿宋" w:eastAsia="仿宋" w:hAnsi="仿宋" w:hint="eastAsia"/>
                <w:sz w:val="24"/>
                <w:szCs w:val="24"/>
              </w:rPr>
            </w:pPr>
            <w:r>
              <w:rPr>
                <w:rFonts w:ascii="仿宋" w:cs="仿宋" w:eastAsia="仿宋" w:hAnsi="仿宋" w:hint="eastAsia"/>
                <w:sz w:val="24"/>
                <w:szCs w:val="24"/>
              </w:rPr>
              <w:t>地埋电源线、8芯光纤</w:t>
            </w:r>
            <w:r>
              <w:rPr>
                <w:rFonts w:ascii="仿宋" w:cs="仿宋" w:eastAsia="仿宋" w:hAnsi="仿宋" w:hint="eastAsia"/>
                <w:sz w:val="24"/>
                <w:szCs w:val="24"/>
                <w:lang w:val="en-US" w:eastAsia="zh-CN"/>
              </w:rPr>
              <w:t>1500</w:t>
            </w:r>
            <w:r>
              <w:rPr>
                <w:rFonts w:ascii="仿宋" w:cs="仿宋" w:eastAsia="仿宋" w:hAnsi="仿宋" w:hint="eastAsia"/>
                <w:sz w:val="24"/>
                <w:szCs w:val="24"/>
              </w:rPr>
              <w:t>米，含施工作业。</w:t>
            </w:r>
          </w:p>
        </w:tc>
        <w:tc>
          <w:tcPr>
            <w:tcW w:w="1235" w:type="dxa"/>
            <w:tcBorders/>
            <w:vAlign w:val="center"/>
          </w:tcPr>
          <w:p w14:paraId="61482173">
            <w:pPr>
              <w:pStyle w:val="style0"/>
              <w:spacing w:lineRule="exact" w:line="300"/>
              <w:jc w:val="center"/>
              <w:rPr>
                <w:rFonts w:ascii="仿宋" w:cs="仿宋" w:eastAsia="仿宋" w:hAnsi="仿宋" w:hint="eastAsia"/>
                <w:sz w:val="24"/>
                <w:szCs w:val="24"/>
              </w:rPr>
            </w:pPr>
            <w:r>
              <w:rPr>
                <w:rFonts w:ascii="仿宋" w:cs="仿宋" w:eastAsia="仿宋" w:hAnsi="仿宋" w:hint="eastAsia"/>
                <w:sz w:val="24"/>
                <w:szCs w:val="24"/>
                <w:lang w:val="en-US" w:eastAsia="zh-CN"/>
              </w:rPr>
              <w:t>否</w:t>
            </w:r>
          </w:p>
        </w:tc>
      </w:tr>
      <w:tr w14:paraId="56A4ACC2">
        <w:tblPrEx/>
        <w:trPr>
          <w:trHeight w:val="108" w:hRule="atLeast"/>
        </w:trPr>
        <w:tc>
          <w:tcPr>
            <w:tcW w:w="419" w:type="dxa"/>
            <w:tcBorders/>
            <w:vAlign w:val="center"/>
          </w:tcPr>
          <w:p w14:paraId="137AAD0B">
            <w:pPr>
              <w:pStyle w:val="style0"/>
              <w:numPr>
                <w:ilvl w:val="0"/>
                <w:numId w:val="14"/>
              </w:numPr>
              <w:ind w:left="425" w:leftChars="0" w:hanging="425" w:firstLineChars="0"/>
              <w:jc w:val="center"/>
              <w:rPr>
                <w:rFonts w:ascii="仿宋" w:cs="仿宋" w:eastAsia="仿宋" w:hAnsi="仿宋" w:hint="eastAsia"/>
                <w:sz w:val="24"/>
                <w:szCs w:val="24"/>
              </w:rPr>
            </w:pPr>
          </w:p>
        </w:tc>
        <w:tc>
          <w:tcPr>
            <w:tcW w:w="1061" w:type="dxa"/>
            <w:tcBorders/>
            <w:vAlign w:val="center"/>
          </w:tcPr>
          <w:p w14:paraId="644D30D2">
            <w:pPr>
              <w:pStyle w:val="style0"/>
              <w:jc w:val="center"/>
              <w:rPr>
                <w:rFonts w:ascii="仿宋" w:cs="仿宋" w:eastAsia="仿宋" w:hAnsi="仿宋" w:hint="eastAsia"/>
                <w:sz w:val="24"/>
                <w:szCs w:val="24"/>
              </w:rPr>
            </w:pPr>
            <w:r>
              <w:rPr>
                <w:rFonts w:ascii="仿宋" w:cs="仿宋" w:eastAsia="仿宋" w:hAnsi="仿宋" w:hint="eastAsia"/>
                <w:sz w:val="24"/>
                <w:szCs w:val="24"/>
              </w:rPr>
              <w:t>摄像设备安装调试</w:t>
            </w:r>
          </w:p>
        </w:tc>
        <w:tc>
          <w:tcPr>
            <w:tcW w:w="562" w:type="dxa"/>
            <w:tcBorders/>
            <w:vAlign w:val="center"/>
          </w:tcPr>
          <w:p w14:paraId="0056E07A">
            <w:pPr>
              <w:pStyle w:val="style0"/>
              <w:jc w:val="center"/>
              <w:rPr>
                <w:rFonts w:ascii="仿宋" w:cs="仿宋" w:eastAsia="仿宋" w:hAnsi="仿宋" w:hint="eastAsia"/>
                <w:sz w:val="24"/>
                <w:szCs w:val="24"/>
              </w:rPr>
            </w:pPr>
            <w:r>
              <w:rPr>
                <w:rFonts w:ascii="仿宋" w:cs="仿宋" w:eastAsia="仿宋" w:hAnsi="仿宋" w:hint="eastAsia"/>
                <w:sz w:val="24"/>
                <w:szCs w:val="24"/>
              </w:rPr>
              <w:t>项</w:t>
            </w:r>
          </w:p>
        </w:tc>
        <w:tc>
          <w:tcPr>
            <w:tcW w:w="488" w:type="dxa"/>
            <w:tcBorders/>
            <w:vAlign w:val="center"/>
          </w:tcPr>
          <w:p w14:paraId="1FEE6949">
            <w:pPr>
              <w:pStyle w:val="style0"/>
              <w:jc w:val="center"/>
              <w:rPr>
                <w:rFonts w:ascii="仿宋" w:cs="仿宋" w:eastAsia="仿宋" w:hAnsi="仿宋" w:hint="eastAsia"/>
                <w:sz w:val="24"/>
                <w:szCs w:val="24"/>
              </w:rPr>
            </w:pPr>
            <w:r>
              <w:rPr>
                <w:rFonts w:ascii="仿宋" w:cs="仿宋" w:eastAsia="仿宋" w:hAnsi="仿宋" w:hint="eastAsia"/>
                <w:sz w:val="24"/>
                <w:szCs w:val="24"/>
              </w:rPr>
              <w:t>1</w:t>
            </w:r>
          </w:p>
        </w:tc>
        <w:tc>
          <w:tcPr>
            <w:tcW w:w="5231" w:type="dxa"/>
            <w:tcBorders/>
            <w:vAlign w:val="center"/>
          </w:tcPr>
          <w:p w14:paraId="1849DB82">
            <w:pPr>
              <w:pStyle w:val="style0"/>
              <w:spacing w:lineRule="exact" w:line="300"/>
              <w:jc w:val="left"/>
              <w:rPr>
                <w:rFonts w:ascii="仿宋" w:cs="仿宋" w:eastAsia="仿宋" w:hAnsi="仿宋" w:hint="eastAsia"/>
                <w:sz w:val="24"/>
                <w:szCs w:val="24"/>
              </w:rPr>
            </w:pPr>
            <w:r>
              <w:rPr>
                <w:rFonts w:ascii="仿宋" w:cs="仿宋" w:eastAsia="仿宋" w:hAnsi="仿宋" w:hint="eastAsia"/>
                <w:sz w:val="24"/>
                <w:szCs w:val="24"/>
              </w:rPr>
              <w:t>安装调试2台高点摄像和7台其它摄像设备，含5G无线网卡、室外防水箱。</w:t>
            </w:r>
          </w:p>
        </w:tc>
        <w:tc>
          <w:tcPr>
            <w:tcW w:w="1235" w:type="dxa"/>
            <w:tcBorders/>
            <w:vAlign w:val="center"/>
          </w:tcPr>
          <w:p w14:paraId="4265012E">
            <w:pPr>
              <w:pStyle w:val="style0"/>
              <w:spacing w:lineRule="exact" w:line="300"/>
              <w:jc w:val="center"/>
              <w:rPr>
                <w:rFonts w:ascii="仿宋" w:cs="仿宋" w:eastAsia="仿宋" w:hAnsi="仿宋" w:hint="eastAsia"/>
                <w:sz w:val="24"/>
                <w:szCs w:val="24"/>
              </w:rPr>
            </w:pPr>
            <w:r>
              <w:rPr>
                <w:rFonts w:ascii="仿宋" w:cs="仿宋" w:eastAsia="仿宋" w:hAnsi="仿宋" w:hint="eastAsia"/>
                <w:sz w:val="24"/>
                <w:szCs w:val="24"/>
                <w:lang w:val="en-US" w:eastAsia="zh-CN"/>
              </w:rPr>
              <w:t>否</w:t>
            </w:r>
          </w:p>
        </w:tc>
      </w:tr>
    </w:tbl>
    <w:p w14:paraId="789F2D3E">
      <w:pPr>
        <w:pStyle w:val="style4300"/>
        <w:pageBreakBefore w:val="false"/>
        <w:widowControl w:val="false"/>
        <w:kinsoku/>
        <w:wordWrap/>
        <w:overflowPunct/>
        <w:topLinePunct w:val="false"/>
        <w:autoSpaceDE/>
        <w:autoSpaceDN/>
        <w:bidi w:val="false"/>
        <w:adjustRightInd w:val="false"/>
        <w:ind w:firstLine="480" w:firstLineChars="200"/>
        <w:textAlignment w:val="baseline"/>
        <w:rPr>
          <w:rFonts w:ascii="仿宋" w:cs="仿宋" w:eastAsia="仿宋" w:hAnsi="仿宋" w:hint="eastAsia"/>
          <w:color w:val="auto"/>
          <w:highlight w:val="none"/>
        </w:rPr>
      </w:pPr>
    </w:p>
    <w:p w14:paraId="4E12E36B">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outlineLvl w:val="1"/>
        <w:rPr>
          <w:rFonts w:ascii="仿宋" w:cs="仿宋" w:eastAsia="仿宋" w:hAnsi="仿宋" w:hint="eastAsia"/>
          <w:b w:val="false"/>
          <w:bCs/>
          <w:color w:val="auto"/>
          <w:sz w:val="24"/>
          <w:szCs w:val="24"/>
          <w:highlight w:val="yellow"/>
          <w:lang w:val="en-US" w:eastAsia="zh-CN"/>
        </w:rPr>
      </w:pPr>
      <w:r>
        <w:rPr>
          <w:rFonts w:ascii="仿宋" w:cs="仿宋" w:eastAsia="仿宋" w:hAnsi="仿宋" w:hint="eastAsia"/>
          <w:b w:val="false"/>
          <w:bCs/>
          <w:color w:val="auto"/>
          <w:sz w:val="24"/>
          <w:szCs w:val="24"/>
          <w:highlight w:val="yellow"/>
          <w:lang w:val="en-US" w:eastAsia="zh-CN"/>
        </w:rPr>
        <w:t>二、合</w:t>
      </w:r>
      <w:r>
        <w:rPr>
          <w:rFonts w:ascii="仿宋" w:cs="仿宋" w:eastAsia="仿宋" w:hAnsi="仿宋" w:hint="eastAsia"/>
          <w:b w:val="false"/>
          <w:bCs/>
          <w:color w:val="auto"/>
          <w:sz w:val="24"/>
          <w:highlight w:val="yellow"/>
        </w:rPr>
        <w:t>同履行期限：</w:t>
      </w:r>
      <w:r>
        <w:rPr>
          <w:rFonts w:ascii="仿宋" w:cs="仿宋" w:eastAsia="仿宋" w:hAnsi="仿宋" w:hint="eastAsia"/>
          <w:b w:val="false"/>
          <w:bCs/>
          <w:color w:val="auto"/>
          <w:sz w:val="24"/>
          <w:highlight w:val="yellow"/>
          <w:lang w:val="zh-CN"/>
        </w:rPr>
        <w:t>自签订合同之日起至全部任务完成之日止。</w:t>
      </w:r>
    </w:p>
    <w:p w14:paraId="1D1A5B07">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outlineLvl w:val="1"/>
        <w:rPr>
          <w:rFonts w:ascii="仿宋" w:cs="仿宋" w:eastAsia="仿宋" w:hAnsi="仿宋" w:hint="eastAsia"/>
          <w:b w:val="false"/>
          <w:bCs/>
          <w:color w:val="auto"/>
          <w:sz w:val="24"/>
          <w:szCs w:val="24"/>
          <w:highlight w:val="none"/>
          <w:lang w:val="en-US" w:eastAsia="zh-CN"/>
        </w:rPr>
      </w:pPr>
      <w:r>
        <w:rPr>
          <w:rFonts w:ascii="仿宋" w:cs="仿宋" w:eastAsia="仿宋" w:hAnsi="仿宋" w:hint="eastAsia"/>
          <w:b w:val="false"/>
          <w:bCs/>
          <w:color w:val="auto"/>
          <w:sz w:val="24"/>
          <w:szCs w:val="24"/>
          <w:highlight w:val="none"/>
          <w:lang w:val="en-US" w:eastAsia="zh-CN"/>
        </w:rPr>
        <w:t>三、质量标准：合格，符合国家及行业验收标准。</w:t>
      </w:r>
    </w:p>
    <w:p w14:paraId="335E2A1D">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outlineLvl w:val="1"/>
        <w:rPr>
          <w:rFonts w:ascii="仿宋" w:cs="仿宋" w:eastAsia="仿宋" w:hAnsi="仿宋" w:hint="eastAsia"/>
          <w:b w:val="false"/>
          <w:bCs/>
          <w:color w:val="auto"/>
          <w:sz w:val="24"/>
          <w:highlight w:val="none"/>
        </w:rPr>
      </w:pPr>
      <w:r>
        <w:rPr>
          <w:rFonts w:ascii="仿宋" w:cs="仿宋" w:eastAsia="仿宋" w:hAnsi="仿宋" w:hint="eastAsia"/>
          <w:b w:val="false"/>
          <w:bCs/>
          <w:color w:val="auto"/>
          <w:sz w:val="24"/>
          <w:highlight w:val="none"/>
          <w:lang w:val="en-US" w:eastAsia="zh-CN"/>
        </w:rPr>
        <w:t>四、</w:t>
      </w:r>
      <w:r>
        <w:rPr>
          <w:rFonts w:ascii="仿宋" w:cs="仿宋" w:eastAsia="仿宋" w:hAnsi="仿宋" w:hint="eastAsia"/>
          <w:b w:val="false"/>
          <w:bCs/>
          <w:color w:val="auto"/>
          <w:sz w:val="24"/>
          <w:highlight w:val="none"/>
        </w:rPr>
        <w:t>质量保证及其他要求</w:t>
      </w:r>
    </w:p>
    <w:p w14:paraId="732263ED">
      <w:pPr>
        <w:pStyle w:val="style0"/>
        <w:keepNext w:val="false"/>
        <w:keepLines w:val="false"/>
        <w:pageBreakBefore w:val="false"/>
        <w:widowControl w:val="false"/>
        <w:kinsoku/>
        <w:wordWrap/>
        <w:overflowPunct/>
        <w:topLinePunct w:val="false"/>
        <w:autoSpaceDE/>
        <w:autoSpaceDN/>
        <w:bidi w:val="false"/>
        <w:adjustRightInd/>
        <w:snapToGrid/>
        <w:spacing w:lineRule="exact" w:line="400"/>
        <w:ind w:firstLine="480" w:firstLineChars="200"/>
        <w:textAlignment w:val="auto"/>
        <w:rPr>
          <w:rFonts w:ascii="仿宋" w:cs="仿宋" w:eastAsia="仿宋" w:hAnsi="仿宋" w:hint="eastAsia"/>
          <w:b w:val="false"/>
          <w:bCs/>
          <w:color w:val="auto"/>
          <w:sz w:val="24"/>
          <w:highlight w:val="none"/>
          <w:lang w:val="en-US" w:eastAsia="zh-CN"/>
        </w:rPr>
      </w:pPr>
      <w:r>
        <w:rPr>
          <w:rFonts w:ascii="仿宋" w:cs="仿宋" w:eastAsia="仿宋" w:hAnsi="仿宋" w:hint="eastAsia"/>
          <w:b w:val="false"/>
          <w:bCs/>
          <w:color w:val="auto"/>
          <w:sz w:val="24"/>
          <w:highlight w:val="none"/>
          <w:lang w:val="en-US" w:eastAsia="zh-CN"/>
        </w:rPr>
        <w:t>1、标的物采用纸箱包装等。运至采购人指定地点后，标的物外包装需干净无破损。</w:t>
      </w:r>
    </w:p>
    <w:p w14:paraId="03E070E1">
      <w:pPr>
        <w:pStyle w:val="style0"/>
        <w:keepNext w:val="false"/>
        <w:keepLines w:val="false"/>
        <w:pageBreakBefore w:val="false"/>
        <w:widowControl w:val="false"/>
        <w:kinsoku/>
        <w:wordWrap/>
        <w:overflowPunct/>
        <w:topLinePunct w:val="false"/>
        <w:autoSpaceDE/>
        <w:autoSpaceDN/>
        <w:bidi w:val="false"/>
        <w:adjustRightInd/>
        <w:snapToGrid/>
        <w:spacing w:lineRule="exact" w:line="400"/>
        <w:ind w:firstLine="480" w:firstLineChars="200"/>
        <w:textAlignment w:val="auto"/>
        <w:rPr>
          <w:rFonts w:ascii="仿宋" w:cs="仿宋" w:eastAsia="仿宋" w:hAnsi="仿宋" w:hint="eastAsia"/>
          <w:b w:val="false"/>
          <w:bCs/>
          <w:color w:val="auto"/>
          <w:sz w:val="24"/>
          <w:highlight w:val="none"/>
          <w:lang w:val="en-US" w:eastAsia="zh-CN"/>
        </w:rPr>
      </w:pPr>
      <w:r>
        <w:rPr>
          <w:rFonts w:ascii="仿宋" w:cs="仿宋" w:eastAsia="仿宋" w:hAnsi="仿宋" w:hint="eastAsia"/>
          <w:b w:val="false"/>
          <w:bCs/>
          <w:color w:val="auto"/>
          <w:sz w:val="24"/>
          <w:highlight w:val="none"/>
          <w:lang w:val="en-US" w:eastAsia="zh-CN"/>
        </w:rPr>
        <w:t>2、标的物外包装应标有：产品型号、数量、包装规格、生产厂家、出厂日期、运输存放条件等。</w:t>
      </w:r>
    </w:p>
    <w:p w14:paraId="493ECBD3">
      <w:pPr>
        <w:pStyle w:val="style0"/>
        <w:keepNext w:val="false"/>
        <w:keepLines w:val="false"/>
        <w:pageBreakBefore w:val="false"/>
        <w:widowControl w:val="false"/>
        <w:kinsoku/>
        <w:wordWrap/>
        <w:overflowPunct/>
        <w:topLinePunct w:val="false"/>
        <w:autoSpaceDE/>
        <w:autoSpaceDN/>
        <w:bidi w:val="false"/>
        <w:adjustRightInd/>
        <w:snapToGrid/>
        <w:spacing w:lineRule="exact" w:line="400"/>
        <w:ind w:firstLine="480" w:firstLineChars="200"/>
        <w:textAlignment w:val="auto"/>
        <w:rPr>
          <w:rFonts w:ascii="仿宋" w:cs="仿宋" w:eastAsia="仿宋" w:hAnsi="仿宋" w:hint="eastAsia"/>
          <w:b w:val="false"/>
          <w:bCs/>
          <w:color w:val="auto"/>
          <w:sz w:val="24"/>
          <w:highlight w:val="none"/>
          <w:lang w:val="en-US" w:eastAsia="zh-CN"/>
        </w:rPr>
      </w:pPr>
      <w:r>
        <w:rPr>
          <w:rFonts w:ascii="仿宋" w:cs="仿宋" w:eastAsia="仿宋" w:hAnsi="仿宋" w:hint="eastAsia"/>
          <w:b w:val="false"/>
          <w:bCs/>
          <w:color w:val="auto"/>
          <w:sz w:val="24"/>
          <w:highlight w:val="none"/>
          <w:lang w:val="en-US" w:eastAsia="zh-CN"/>
        </w:rPr>
        <w:t>3、标的物运至采购人指定地点后的装卸、摆放须听从采购人或其指定代表的安排。</w:t>
      </w:r>
    </w:p>
    <w:p w14:paraId="0BA49023">
      <w:pPr>
        <w:pStyle w:val="style0"/>
        <w:keepNext w:val="false"/>
        <w:keepLines w:val="false"/>
        <w:pageBreakBefore w:val="false"/>
        <w:widowControl w:val="false"/>
        <w:kinsoku/>
        <w:wordWrap/>
        <w:overflowPunct/>
        <w:topLinePunct w:val="false"/>
        <w:autoSpaceDE/>
        <w:autoSpaceDN/>
        <w:bidi w:val="false"/>
        <w:adjustRightInd/>
        <w:snapToGrid/>
        <w:spacing w:lineRule="exact" w:line="400"/>
        <w:ind w:firstLine="480" w:firstLineChars="200"/>
        <w:textAlignment w:val="auto"/>
        <w:rPr>
          <w:rFonts w:ascii="仿宋" w:cs="仿宋" w:eastAsia="仿宋" w:hAnsi="仿宋" w:hint="eastAsia"/>
          <w:b w:val="false"/>
          <w:bCs/>
          <w:color w:val="auto"/>
          <w:sz w:val="24"/>
          <w:highlight w:val="none"/>
          <w:lang w:val="en-US" w:eastAsia="zh-CN"/>
        </w:rPr>
      </w:pPr>
      <w:r>
        <w:rPr>
          <w:rFonts w:ascii="仿宋" w:cs="仿宋" w:eastAsia="仿宋" w:hAnsi="仿宋" w:hint="eastAsia"/>
          <w:b w:val="false"/>
          <w:bCs/>
          <w:color w:val="auto"/>
          <w:sz w:val="24"/>
          <w:highlight w:val="none"/>
          <w:lang w:val="en-US" w:eastAsia="zh-CN"/>
        </w:rPr>
        <w:t>供应商安装实施前，采购人应按设备点位要求完成项目现场的强电、弱电、上下水等布设工作。</w:t>
      </w:r>
    </w:p>
    <w:p w14:paraId="26DD39BD">
      <w:pPr>
        <w:pStyle w:val="style0"/>
        <w:keepNext w:val="false"/>
        <w:keepLines w:val="false"/>
        <w:pageBreakBefore w:val="false"/>
        <w:widowControl w:val="false"/>
        <w:kinsoku/>
        <w:wordWrap/>
        <w:overflowPunct/>
        <w:topLinePunct w:val="false"/>
        <w:autoSpaceDE/>
        <w:autoSpaceDN/>
        <w:bidi w:val="false"/>
        <w:adjustRightInd/>
        <w:snapToGrid/>
        <w:spacing w:lineRule="exact" w:line="400"/>
        <w:ind w:firstLine="480" w:firstLineChars="200"/>
        <w:textAlignment w:val="auto"/>
        <w:rPr>
          <w:rFonts w:ascii="仿宋" w:cs="仿宋" w:eastAsia="仿宋" w:hAnsi="仿宋" w:hint="eastAsia"/>
          <w:b w:val="false"/>
          <w:bCs/>
          <w:color w:val="auto"/>
          <w:sz w:val="24"/>
          <w:highlight w:val="none"/>
          <w:lang w:val="en-US" w:eastAsia="zh-CN"/>
        </w:rPr>
      </w:pPr>
      <w:r>
        <w:rPr>
          <w:rFonts w:ascii="仿宋" w:cs="仿宋" w:eastAsia="仿宋" w:hAnsi="仿宋" w:hint="eastAsia"/>
          <w:b w:val="false"/>
          <w:bCs/>
          <w:color w:val="auto"/>
          <w:sz w:val="24"/>
          <w:highlight w:val="none"/>
          <w:lang w:val="en-US" w:eastAsia="zh-CN"/>
        </w:rPr>
        <w:t>3、采购人指定项目负责人，全权负责该项目现场对接事宜包括但不限于（协调多方关系、资源、货物仓储及保管、相关文件签字等），避免影响供应商。</w:t>
      </w:r>
    </w:p>
    <w:p w14:paraId="00E1DBC9">
      <w:pPr>
        <w:pStyle w:val="style0"/>
        <w:keepNext w:val="false"/>
        <w:keepLines w:val="false"/>
        <w:pageBreakBefore w:val="false"/>
        <w:widowControl w:val="false"/>
        <w:kinsoku/>
        <w:wordWrap/>
        <w:overflowPunct/>
        <w:topLinePunct w:val="false"/>
        <w:autoSpaceDE/>
        <w:autoSpaceDN/>
        <w:bidi w:val="false"/>
        <w:adjustRightInd/>
        <w:snapToGrid/>
        <w:spacing w:lineRule="exact" w:line="400"/>
        <w:ind w:firstLine="480" w:firstLineChars="200"/>
        <w:textAlignment w:val="auto"/>
        <w:rPr>
          <w:rFonts w:ascii="仿宋" w:cs="仿宋" w:eastAsia="仿宋" w:hAnsi="仿宋" w:hint="eastAsia"/>
          <w:b w:val="false"/>
          <w:bCs/>
          <w:color w:val="auto"/>
          <w:sz w:val="24"/>
          <w:highlight w:val="none"/>
          <w:lang w:val="en-US" w:eastAsia="zh-CN"/>
        </w:rPr>
      </w:pPr>
      <w:r>
        <w:rPr>
          <w:rFonts w:ascii="仿宋" w:cs="仿宋" w:eastAsia="仿宋" w:hAnsi="仿宋" w:hint="eastAsia"/>
          <w:b w:val="false"/>
          <w:bCs/>
          <w:color w:val="auto"/>
          <w:sz w:val="24"/>
          <w:highlight w:val="none"/>
          <w:lang w:val="en-US" w:eastAsia="zh-CN"/>
        </w:rPr>
        <w:t>4、供应商完成系统所需的软、硬件设备的安装与调试，并做好应急预案，以保证项目的运行流畅。</w:t>
      </w:r>
    </w:p>
    <w:p w14:paraId="1A35AC2B">
      <w:pPr>
        <w:pStyle w:val="style0"/>
        <w:keepNext w:val="false"/>
        <w:keepLines w:val="false"/>
        <w:pageBreakBefore w:val="false"/>
        <w:widowControl w:val="false"/>
        <w:kinsoku/>
        <w:wordWrap/>
        <w:overflowPunct/>
        <w:topLinePunct w:val="false"/>
        <w:autoSpaceDE/>
        <w:autoSpaceDN/>
        <w:bidi w:val="false"/>
        <w:adjustRightInd/>
        <w:snapToGrid/>
        <w:spacing w:lineRule="exact" w:line="400"/>
        <w:ind w:firstLine="480" w:firstLineChars="200"/>
        <w:textAlignment w:val="auto"/>
        <w:rPr>
          <w:rFonts w:ascii="仿宋" w:cs="仿宋" w:eastAsia="仿宋" w:hAnsi="仿宋" w:hint="eastAsia"/>
          <w:b w:val="false"/>
          <w:bCs/>
          <w:color w:val="auto"/>
          <w:sz w:val="24"/>
          <w:highlight w:val="none"/>
          <w:lang w:val="en-US" w:eastAsia="zh-CN"/>
        </w:rPr>
      </w:pPr>
      <w:r>
        <w:rPr>
          <w:rFonts w:ascii="仿宋" w:cs="仿宋" w:eastAsia="仿宋" w:hAnsi="仿宋" w:hint="eastAsia"/>
          <w:b w:val="false"/>
          <w:bCs/>
          <w:color w:val="auto"/>
          <w:sz w:val="24"/>
          <w:highlight w:val="none"/>
          <w:lang w:val="en-US" w:eastAsia="zh-CN"/>
        </w:rPr>
        <w:t>5、供应商提供硬件的使用说明书，并对相关工作人员进行系统使用的培训，以及故障处理的培训。</w:t>
      </w:r>
    </w:p>
    <w:p w14:paraId="4432CD4A">
      <w:pPr>
        <w:pStyle w:val="style0"/>
        <w:keepNext w:val="false"/>
        <w:keepLines w:val="false"/>
        <w:pageBreakBefore w:val="false"/>
        <w:widowControl w:val="false"/>
        <w:kinsoku/>
        <w:wordWrap/>
        <w:overflowPunct/>
        <w:topLinePunct w:val="false"/>
        <w:autoSpaceDE/>
        <w:autoSpaceDN/>
        <w:bidi w:val="false"/>
        <w:adjustRightInd/>
        <w:snapToGrid/>
        <w:spacing w:lineRule="exact" w:line="400"/>
        <w:ind w:firstLine="480" w:firstLineChars="200"/>
        <w:textAlignment w:val="auto"/>
        <w:rPr>
          <w:rFonts w:ascii="仿宋" w:cs="仿宋" w:eastAsia="仿宋" w:hAnsi="仿宋" w:hint="eastAsia"/>
          <w:b w:val="false"/>
          <w:bCs/>
          <w:color w:val="auto"/>
          <w:sz w:val="24"/>
          <w:highlight w:val="none"/>
          <w:lang w:val="en-US" w:eastAsia="zh-CN"/>
        </w:rPr>
      </w:pPr>
      <w:r>
        <w:rPr>
          <w:rFonts w:ascii="仿宋" w:cs="仿宋" w:eastAsia="仿宋" w:hAnsi="仿宋" w:hint="eastAsia"/>
          <w:b w:val="false"/>
          <w:bCs/>
          <w:color w:val="auto"/>
          <w:sz w:val="24"/>
          <w:highlight w:val="none"/>
          <w:lang w:val="en-US" w:eastAsia="zh-CN"/>
        </w:rPr>
        <w:t>6、供应商将标的物送至采购人指定地点后，采购人或采购人指定的收货人按照合同约定的质量标准进行初步验收。</w:t>
      </w:r>
    </w:p>
    <w:p w14:paraId="107787B3">
      <w:pPr>
        <w:pStyle w:val="style0"/>
        <w:keepNext w:val="false"/>
        <w:keepLines w:val="false"/>
        <w:pageBreakBefore w:val="false"/>
        <w:widowControl w:val="false"/>
        <w:kinsoku/>
        <w:wordWrap/>
        <w:overflowPunct/>
        <w:topLinePunct w:val="false"/>
        <w:autoSpaceDE/>
        <w:autoSpaceDN/>
        <w:bidi w:val="false"/>
        <w:adjustRightInd/>
        <w:snapToGrid/>
        <w:spacing w:lineRule="exact" w:line="400"/>
        <w:ind w:firstLine="480" w:firstLineChars="200"/>
        <w:textAlignment w:val="auto"/>
        <w:rPr>
          <w:rFonts w:ascii="仿宋" w:cs="仿宋" w:eastAsia="仿宋" w:hAnsi="仿宋" w:hint="eastAsia"/>
          <w:b w:val="false"/>
          <w:bCs/>
          <w:color w:val="auto"/>
          <w:sz w:val="24"/>
          <w:highlight w:val="none"/>
          <w:lang w:val="en-US" w:eastAsia="zh-CN"/>
        </w:rPr>
      </w:pPr>
      <w:r>
        <w:rPr>
          <w:rFonts w:ascii="仿宋" w:cs="仿宋" w:eastAsia="仿宋" w:hAnsi="仿宋" w:hint="eastAsia"/>
          <w:b w:val="false"/>
          <w:bCs/>
          <w:color w:val="auto"/>
          <w:sz w:val="24"/>
          <w:highlight w:val="none"/>
          <w:lang w:val="en-US" w:eastAsia="zh-CN"/>
        </w:rPr>
        <w:t>7、其他要求按双方签署合同及协商约定执行。</w:t>
      </w:r>
    </w:p>
    <w:p w14:paraId="72D78300">
      <w:pPr>
        <w:pStyle w:val="style0"/>
        <w:numPr>
          <w:ilvl w:val="0"/>
          <w:numId w:val="0"/>
        </w:numPr>
        <w:shd w:val="clear" w:color="auto" w:fill="auto"/>
        <w:spacing w:lineRule="auto" w:line="360"/>
        <w:ind w:left="0" w:firstLine="0"/>
        <w:jc w:val="left"/>
        <w:rPr>
          <w:rFonts w:ascii="仿宋" w:cs="仿宋" w:eastAsia="仿宋" w:hAnsi="仿宋" w:hint="eastAsia"/>
          <w:color w:val="auto"/>
          <w:sz w:val="24"/>
          <w:highlight w:val="none"/>
          <w:lang w:val="en-US" w:eastAsia="zh-CN"/>
        </w:rPr>
      </w:pPr>
    </w:p>
    <w:p w14:paraId="4FD94CBE">
      <w:pPr>
        <w:pStyle w:val="style0"/>
        <w:rPr>
          <w:rFonts w:ascii="仿宋" w:cs="仿宋" w:eastAsia="仿宋" w:hAnsi="仿宋" w:hint="eastAsia"/>
          <w:color w:val="auto"/>
          <w:highlight w:val="none"/>
          <w:lang w:val="en-US" w:eastAsia="zh-CN"/>
        </w:rPr>
      </w:pPr>
    </w:p>
    <w:bookmarkStart w:id="790" w:name="_Toc99301425"/>
    <w:p w14:paraId="06683174">
      <w:pPr>
        <w:pStyle w:val="style0"/>
        <w:spacing w:lineRule="auto" w:line="360"/>
        <w:jc w:val="center"/>
        <w:outlineLvl w:val="0"/>
        <w:rPr>
          <w:rStyle w:val="style4270"/>
          <w:rFonts w:ascii="仿宋" w:cs="仿宋" w:eastAsia="仿宋" w:hAnsi="仿宋" w:hint="eastAsia"/>
          <w:color w:val="auto"/>
          <w:highlight w:val="none"/>
        </w:rPr>
        <w:sectPr>
          <w:pgSz w:w="11907" w:h="16840" w:orient="portrait"/>
          <w:pgMar w:top="1417" w:right="1134" w:bottom="1417" w:left="1701" w:header="851" w:footer="850" w:gutter="0"/>
          <w:pgNumType w:fmt="decimal"/>
          <w:cols w:space="0" w:num="1"/>
          <w:titlePg/>
          <w:rtlGutter w:val="false"/>
          <w:docGrid w:linePitch="462" w:charSpace="0"/>
        </w:sectPr>
      </w:pPr>
    </w:p>
    <w:p w14:paraId="2A2F187B">
      <w:pPr>
        <w:pStyle w:val="style0"/>
        <w:shd w:val="clear" w:color="auto" w:fill="auto"/>
        <w:spacing w:lineRule="auto" w:line="360"/>
        <w:jc w:val="center"/>
        <w:outlineLvl w:val="0"/>
        <w:rPr>
          <w:rFonts w:ascii="仿宋" w:cs="仿宋" w:eastAsia="仿宋" w:hAnsi="仿宋" w:hint="eastAsia"/>
          <w:b/>
          <w:color w:val="auto"/>
          <w:sz w:val="36"/>
          <w:szCs w:val="36"/>
          <w:highlight w:val="none"/>
        </w:rPr>
      </w:pPr>
      <w:r>
        <w:rPr>
          <w:rStyle w:val="style4270"/>
          <w:rFonts w:ascii="仿宋" w:cs="仿宋" w:eastAsia="仿宋" w:hAnsi="仿宋" w:hint="eastAsia"/>
          <w:color w:val="auto"/>
          <w:highlight w:val="none"/>
        </w:rPr>
        <w:t>第六章   拟签订的合同文本</w:t>
      </w:r>
      <w:bookmarkEnd w:id="790"/>
    </w:p>
    <w:bookmarkStart w:id="791" w:name="_Toc99301426"/>
    <w:p w14:paraId="04041062">
      <w:pPr>
        <w:pStyle w:val="style0"/>
        <w:rPr>
          <w:rFonts w:ascii="仿宋" w:cs="仿宋" w:eastAsia="仿宋" w:hAnsi="仿宋" w:hint="eastAsia"/>
          <w:b/>
          <w:bCs/>
          <w:color w:val="000000"/>
          <w:sz w:val="28"/>
          <w:szCs w:val="28"/>
        </w:rPr>
      </w:pPr>
      <w:r>
        <w:rPr>
          <w:rFonts w:ascii="仿宋" w:cs="仿宋" w:eastAsia="仿宋" w:hAnsi="仿宋" w:hint="eastAsia"/>
          <w:b/>
          <w:bCs/>
          <w:color w:val="000000"/>
          <w:sz w:val="28"/>
          <w:szCs w:val="28"/>
        </w:rPr>
        <w:t>合同编号：</w:t>
      </w:r>
    </w:p>
    <w:p w14:paraId="53AECF50">
      <w:pPr>
        <w:pStyle w:val="style0"/>
        <w:keepNext w:val="false"/>
        <w:keepLines w:val="false"/>
        <w:pageBreakBefore w:val="false"/>
        <w:kinsoku/>
        <w:overflowPunct/>
        <w:topLinePunct w:val="false"/>
        <w:autoSpaceDE/>
        <w:autoSpaceDN/>
        <w:bidi w:val="false"/>
        <w:spacing w:lineRule="auto" w:line="360"/>
        <w:jc w:val="both"/>
        <w:rPr>
          <w:rFonts w:ascii="仿宋" w:cs="仿宋" w:eastAsia="仿宋" w:hAnsi="仿宋" w:hint="eastAsia"/>
          <w:b/>
          <w:bCs/>
          <w:color w:val="000000"/>
          <w:sz w:val="36"/>
          <w:szCs w:val="18"/>
        </w:rPr>
      </w:pPr>
    </w:p>
    <w:p w14:paraId="12709EEF">
      <w:pPr>
        <w:pStyle w:val="style0"/>
        <w:keepNext w:val="false"/>
        <w:keepLines w:val="false"/>
        <w:pageBreakBefore w:val="false"/>
        <w:kinsoku/>
        <w:overflowPunct/>
        <w:topLinePunct w:val="false"/>
        <w:autoSpaceDE/>
        <w:autoSpaceDN/>
        <w:bidi w:val="false"/>
        <w:spacing w:lineRule="auto" w:line="360"/>
        <w:jc w:val="center"/>
        <w:rPr>
          <w:rFonts w:ascii="仿宋" w:cs="仿宋" w:eastAsia="仿宋" w:hAnsi="仿宋" w:hint="eastAsia"/>
          <w:b/>
          <w:bCs/>
          <w:color w:val="000000"/>
          <w:sz w:val="36"/>
          <w:szCs w:val="18"/>
        </w:rPr>
      </w:pPr>
    </w:p>
    <w:p w14:paraId="6810F10E">
      <w:pPr>
        <w:pStyle w:val="style0"/>
        <w:keepNext w:val="false"/>
        <w:keepLines w:val="false"/>
        <w:pageBreakBefore w:val="false"/>
        <w:widowControl w:val="false"/>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bCs/>
          <w:color w:val="000000"/>
          <w:sz w:val="36"/>
          <w:szCs w:val="18"/>
        </w:rPr>
      </w:pPr>
      <w:r>
        <w:rPr>
          <w:rFonts w:ascii="仿宋" w:cs="仿宋" w:eastAsia="仿宋" w:hAnsi="仿宋" w:hint="eastAsia"/>
          <w:b/>
          <w:bCs/>
          <w:color w:val="000000"/>
          <w:sz w:val="36"/>
          <w:szCs w:val="18"/>
        </w:rPr>
        <w:t>玉渊潭公园湖区防溺水边界感应电子围栏项目</w:t>
      </w:r>
    </w:p>
    <w:p w14:paraId="06F8EAA4">
      <w:pPr>
        <w:pStyle w:val="style0"/>
        <w:keepNext w:val="false"/>
        <w:keepLines w:val="false"/>
        <w:pageBreakBefore w:val="false"/>
        <w:widowControl w:val="false"/>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bCs/>
          <w:color w:val="000000"/>
          <w:sz w:val="36"/>
          <w:szCs w:val="18"/>
        </w:rPr>
      </w:pPr>
      <w:r>
        <w:rPr>
          <w:rFonts w:ascii="仿宋" w:cs="仿宋" w:eastAsia="仿宋" w:hAnsi="仿宋" w:hint="eastAsia"/>
          <w:b/>
          <w:bCs/>
          <w:color w:val="000000"/>
          <w:sz w:val="36"/>
          <w:szCs w:val="18"/>
          <w:lang w:val="en-US" w:eastAsia="zh-CN"/>
        </w:rPr>
        <w:t>采购</w:t>
      </w:r>
      <w:r>
        <w:rPr>
          <w:rFonts w:ascii="仿宋" w:cs="仿宋" w:eastAsia="仿宋" w:hAnsi="仿宋" w:hint="eastAsia"/>
          <w:b/>
          <w:bCs/>
          <w:color w:val="000000"/>
          <w:sz w:val="36"/>
          <w:szCs w:val="18"/>
        </w:rPr>
        <w:t>合同</w:t>
      </w:r>
    </w:p>
    <w:p w14:paraId="70BC963E">
      <w:pPr>
        <w:pStyle w:val="style0"/>
        <w:keepNext w:val="false"/>
        <w:keepLines w:val="false"/>
        <w:pageBreakBefore w:val="false"/>
        <w:widowControl w:val="false"/>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bCs/>
          <w:color w:val="000000"/>
          <w:sz w:val="36"/>
          <w:szCs w:val="18"/>
        </w:rPr>
      </w:pPr>
    </w:p>
    <w:p w14:paraId="0CC445B5">
      <w:pPr>
        <w:pStyle w:val="style0"/>
        <w:keepNext w:val="false"/>
        <w:keepLines w:val="false"/>
        <w:pageBreakBefore w:val="false"/>
        <w:kinsoku/>
        <w:wordWrap w:val="false"/>
        <w:overflowPunct/>
        <w:topLinePunct w:val="false"/>
        <w:autoSpaceDE/>
        <w:autoSpaceDN/>
        <w:bidi w:val="false"/>
        <w:spacing w:lineRule="auto" w:line="360"/>
        <w:ind w:right="360"/>
        <w:rPr>
          <w:rFonts w:ascii="仿宋" w:cs="仿宋" w:eastAsia="仿宋" w:hAnsi="仿宋" w:hint="eastAsia"/>
          <w:b/>
          <w:bCs/>
          <w:color w:val="000000"/>
          <w:sz w:val="18"/>
          <w:szCs w:val="18"/>
        </w:rPr>
      </w:pPr>
    </w:p>
    <w:p w14:paraId="4AAB8968">
      <w:pPr>
        <w:pStyle w:val="style0"/>
        <w:keepNext w:val="false"/>
        <w:keepLines w:val="false"/>
        <w:pageBreakBefore w:val="false"/>
        <w:kinsoku/>
        <w:wordWrap w:val="false"/>
        <w:overflowPunct/>
        <w:topLinePunct w:val="false"/>
        <w:autoSpaceDE/>
        <w:autoSpaceDN/>
        <w:bidi w:val="false"/>
        <w:spacing w:lineRule="auto" w:line="360"/>
        <w:ind w:right="360"/>
        <w:rPr>
          <w:rFonts w:ascii="仿宋" w:cs="仿宋" w:eastAsia="仿宋" w:hAnsi="仿宋" w:hint="eastAsia"/>
          <w:b/>
          <w:bCs/>
          <w:color w:val="000000"/>
          <w:sz w:val="18"/>
          <w:szCs w:val="18"/>
        </w:rPr>
      </w:pPr>
    </w:p>
    <w:p w14:paraId="64F51C96">
      <w:pPr>
        <w:pStyle w:val="style0"/>
        <w:keepNext w:val="false"/>
        <w:keepLines w:val="false"/>
        <w:pageBreakBefore w:val="false"/>
        <w:kinsoku/>
        <w:wordWrap w:val="false"/>
        <w:overflowPunct/>
        <w:topLinePunct w:val="false"/>
        <w:autoSpaceDE/>
        <w:autoSpaceDN/>
        <w:bidi w:val="false"/>
        <w:spacing w:lineRule="auto" w:line="360"/>
        <w:ind w:right="360"/>
        <w:rPr>
          <w:rFonts w:ascii="仿宋" w:cs="仿宋" w:eastAsia="仿宋" w:hAnsi="仿宋" w:hint="eastAsia"/>
          <w:b/>
          <w:bCs/>
          <w:color w:val="000000"/>
          <w:sz w:val="18"/>
          <w:szCs w:val="18"/>
        </w:rPr>
      </w:pPr>
    </w:p>
    <w:p w14:paraId="596E0D82">
      <w:pPr>
        <w:pStyle w:val="style0"/>
        <w:keepNext w:val="false"/>
        <w:keepLines w:val="false"/>
        <w:pageBreakBefore w:val="false"/>
        <w:kinsoku/>
        <w:wordWrap w:val="false"/>
        <w:overflowPunct/>
        <w:topLinePunct w:val="false"/>
        <w:autoSpaceDE/>
        <w:autoSpaceDN/>
        <w:bidi w:val="false"/>
        <w:spacing w:lineRule="auto" w:line="360"/>
        <w:ind w:right="360"/>
        <w:rPr>
          <w:rFonts w:ascii="仿宋" w:cs="仿宋" w:eastAsia="仿宋" w:hAnsi="仿宋" w:hint="eastAsia"/>
          <w:b/>
          <w:bCs/>
          <w:color w:val="000000"/>
          <w:sz w:val="18"/>
          <w:szCs w:val="18"/>
        </w:rPr>
      </w:pPr>
    </w:p>
    <w:p w14:paraId="696DA06E">
      <w:pPr>
        <w:pStyle w:val="style0"/>
        <w:keepNext w:val="false"/>
        <w:keepLines w:val="false"/>
        <w:pageBreakBefore w:val="false"/>
        <w:kinsoku/>
        <w:wordWrap w:val="false"/>
        <w:overflowPunct/>
        <w:topLinePunct w:val="false"/>
        <w:autoSpaceDE/>
        <w:autoSpaceDN/>
        <w:bidi w:val="false"/>
        <w:spacing w:lineRule="auto" w:line="360"/>
        <w:ind w:right="360"/>
        <w:rPr>
          <w:rFonts w:ascii="仿宋" w:cs="仿宋" w:eastAsia="仿宋" w:hAnsi="仿宋" w:hint="eastAsia"/>
          <w:b/>
          <w:bCs/>
          <w:color w:val="000000"/>
          <w:sz w:val="18"/>
          <w:szCs w:val="18"/>
        </w:rPr>
      </w:pPr>
    </w:p>
    <w:p w14:paraId="650A95F1">
      <w:pPr>
        <w:pStyle w:val="style0"/>
        <w:keepNext w:val="false"/>
        <w:keepLines w:val="false"/>
        <w:pageBreakBefore w:val="false"/>
        <w:kinsoku/>
        <w:wordWrap w:val="false"/>
        <w:overflowPunct/>
        <w:topLinePunct w:val="false"/>
        <w:autoSpaceDE/>
        <w:autoSpaceDN/>
        <w:bidi w:val="false"/>
        <w:spacing w:lineRule="auto" w:line="360"/>
        <w:ind w:right="360"/>
        <w:rPr>
          <w:rFonts w:ascii="仿宋" w:cs="仿宋" w:eastAsia="仿宋" w:hAnsi="仿宋" w:hint="eastAsia"/>
          <w:b/>
          <w:bCs/>
          <w:color w:val="000000"/>
          <w:sz w:val="18"/>
          <w:szCs w:val="18"/>
        </w:rPr>
      </w:pPr>
    </w:p>
    <w:p w14:paraId="264DA471">
      <w:pPr>
        <w:pStyle w:val="style0"/>
        <w:keepNext w:val="false"/>
        <w:keepLines w:val="false"/>
        <w:pageBreakBefore w:val="false"/>
        <w:kinsoku/>
        <w:wordWrap w:val="false"/>
        <w:overflowPunct/>
        <w:topLinePunct w:val="false"/>
        <w:autoSpaceDE/>
        <w:autoSpaceDN/>
        <w:bidi w:val="false"/>
        <w:spacing w:lineRule="auto" w:line="360"/>
        <w:ind w:right="360"/>
        <w:rPr>
          <w:rFonts w:ascii="仿宋" w:cs="仿宋" w:eastAsia="仿宋" w:hAnsi="仿宋" w:hint="eastAsia"/>
          <w:b/>
          <w:bCs/>
          <w:color w:val="000000"/>
          <w:sz w:val="18"/>
          <w:szCs w:val="18"/>
        </w:rPr>
      </w:pPr>
    </w:p>
    <w:p w14:paraId="662D1843">
      <w:pPr>
        <w:pStyle w:val="style0"/>
        <w:keepNext w:val="false"/>
        <w:keepLines w:val="false"/>
        <w:pageBreakBefore w:val="false"/>
        <w:kinsoku/>
        <w:wordWrap w:val="false"/>
        <w:overflowPunct/>
        <w:topLinePunct w:val="false"/>
        <w:autoSpaceDE/>
        <w:autoSpaceDN/>
        <w:bidi w:val="false"/>
        <w:spacing w:lineRule="auto" w:line="360"/>
        <w:ind w:right="360"/>
        <w:rPr>
          <w:rFonts w:ascii="仿宋" w:cs="仿宋" w:eastAsia="仿宋" w:hAnsi="仿宋" w:hint="eastAsia"/>
          <w:b/>
          <w:bCs/>
          <w:color w:val="000000"/>
          <w:sz w:val="18"/>
          <w:szCs w:val="18"/>
        </w:rPr>
      </w:pPr>
    </w:p>
    <w:p w14:paraId="08B1055D">
      <w:pPr>
        <w:pStyle w:val="style0"/>
        <w:keepNext w:val="false"/>
        <w:keepLines w:val="false"/>
        <w:pageBreakBefore w:val="false"/>
        <w:kinsoku/>
        <w:wordWrap w:val="false"/>
        <w:overflowPunct/>
        <w:topLinePunct w:val="false"/>
        <w:autoSpaceDE/>
        <w:autoSpaceDN/>
        <w:bidi w:val="false"/>
        <w:spacing w:lineRule="auto" w:line="360"/>
        <w:ind w:right="360"/>
        <w:rPr>
          <w:rFonts w:ascii="仿宋" w:cs="仿宋" w:eastAsia="仿宋" w:hAnsi="仿宋" w:hint="eastAsia"/>
          <w:b/>
          <w:bCs/>
          <w:color w:val="000000"/>
          <w:sz w:val="18"/>
          <w:szCs w:val="18"/>
        </w:rPr>
      </w:pPr>
    </w:p>
    <w:p w14:paraId="01A2B0B2">
      <w:pPr>
        <w:pStyle w:val="style0"/>
        <w:keepNext w:val="false"/>
        <w:keepLines w:val="false"/>
        <w:pageBreakBefore w:val="false"/>
        <w:kinsoku/>
        <w:wordWrap w:val="false"/>
        <w:overflowPunct/>
        <w:topLinePunct w:val="false"/>
        <w:autoSpaceDE/>
        <w:autoSpaceDN/>
        <w:bidi w:val="false"/>
        <w:spacing w:lineRule="auto" w:line="360"/>
        <w:ind w:right="360"/>
        <w:rPr>
          <w:rFonts w:ascii="仿宋" w:cs="仿宋" w:eastAsia="仿宋" w:hAnsi="仿宋" w:hint="eastAsia"/>
          <w:b/>
          <w:bCs/>
          <w:color w:val="000000"/>
          <w:sz w:val="18"/>
          <w:szCs w:val="18"/>
        </w:rPr>
      </w:pPr>
    </w:p>
    <w:p w14:paraId="1221C62E">
      <w:pPr>
        <w:pStyle w:val="style0"/>
        <w:keepNext w:val="false"/>
        <w:keepLines w:val="false"/>
        <w:pageBreakBefore w:val="false"/>
        <w:kinsoku/>
        <w:wordWrap w:val="false"/>
        <w:overflowPunct/>
        <w:topLinePunct w:val="false"/>
        <w:autoSpaceDE/>
        <w:autoSpaceDN/>
        <w:bidi w:val="false"/>
        <w:spacing w:lineRule="auto" w:line="360"/>
        <w:ind w:right="360"/>
        <w:rPr>
          <w:rFonts w:ascii="仿宋" w:cs="仿宋" w:eastAsia="仿宋" w:hAnsi="仿宋" w:hint="eastAsia"/>
          <w:b/>
          <w:bCs/>
          <w:color w:val="000000"/>
          <w:sz w:val="18"/>
          <w:szCs w:val="18"/>
        </w:rPr>
      </w:pPr>
    </w:p>
    <w:p w14:paraId="3E451625">
      <w:pPr>
        <w:pStyle w:val="style0"/>
        <w:keepNext w:val="false"/>
        <w:keepLines w:val="false"/>
        <w:pageBreakBefore w:val="false"/>
        <w:kinsoku/>
        <w:wordWrap w:val="false"/>
        <w:overflowPunct/>
        <w:topLinePunct w:val="false"/>
        <w:autoSpaceDE/>
        <w:autoSpaceDN/>
        <w:bidi w:val="false"/>
        <w:spacing w:lineRule="auto" w:line="360"/>
        <w:ind w:right="360"/>
        <w:rPr>
          <w:rFonts w:ascii="仿宋" w:cs="仿宋" w:eastAsia="仿宋" w:hAnsi="仿宋" w:hint="eastAsia"/>
          <w:b/>
          <w:bCs/>
          <w:color w:val="000000"/>
          <w:sz w:val="18"/>
          <w:szCs w:val="18"/>
        </w:rPr>
      </w:pPr>
    </w:p>
    <w:p w14:paraId="5146580A">
      <w:pPr>
        <w:pStyle w:val="style0"/>
        <w:keepNext w:val="false"/>
        <w:keepLines w:val="false"/>
        <w:pageBreakBefore w:val="false"/>
        <w:tabs>
          <w:tab w:val="left" w:leader="none" w:pos="1260"/>
        </w:tabs>
        <w:kinsoku/>
        <w:wordWrap w:val="false"/>
        <w:overflowPunct/>
        <w:topLinePunct w:val="false"/>
        <w:autoSpaceDE/>
        <w:autoSpaceDN/>
        <w:bidi w:val="false"/>
        <w:spacing w:lineRule="auto" w:line="360"/>
        <w:ind w:right="360" w:firstLine="1928" w:firstLineChars="600"/>
        <w:jc w:val="both"/>
        <w:rPr>
          <w:rFonts w:ascii="仿宋" w:cs="仿宋" w:eastAsia="仿宋" w:hAnsi="仿宋" w:hint="eastAsia"/>
          <w:b/>
          <w:bCs/>
          <w:color w:val="000000"/>
          <w:sz w:val="32"/>
          <w:szCs w:val="32"/>
        </w:rPr>
      </w:pPr>
      <w:r>
        <w:rPr>
          <w:rFonts w:ascii="仿宋" w:cs="仿宋" w:eastAsia="仿宋" w:hAnsi="仿宋" w:hint="eastAsia"/>
          <w:b/>
          <w:bCs/>
          <w:color w:val="000000"/>
          <w:sz w:val="32"/>
          <w:szCs w:val="32"/>
        </w:rPr>
        <w:t>甲方：北京玉渊潭公园管理处</w:t>
      </w:r>
    </w:p>
    <w:p w14:paraId="3EDFE24E">
      <w:pPr>
        <w:pStyle w:val="style0"/>
        <w:keepNext w:val="false"/>
        <w:keepLines w:val="false"/>
        <w:pageBreakBefore w:val="false"/>
        <w:kinsoku/>
        <w:overflowPunct/>
        <w:topLinePunct w:val="false"/>
        <w:autoSpaceDE/>
        <w:autoSpaceDN/>
        <w:bidi w:val="false"/>
        <w:spacing w:lineRule="auto" w:line="360"/>
        <w:ind w:firstLine="1928" w:firstLineChars="600"/>
        <w:jc w:val="both"/>
        <w:rPr>
          <w:rFonts w:ascii="仿宋" w:cs="仿宋" w:eastAsia="仿宋" w:hAnsi="仿宋" w:hint="eastAsia"/>
          <w:b/>
          <w:bCs/>
          <w:color w:val="000000"/>
          <w:sz w:val="32"/>
          <w:szCs w:val="32"/>
          <w:lang w:val="en-US" w:eastAsia="zh-CN"/>
        </w:rPr>
      </w:pPr>
      <w:r>
        <w:rPr>
          <w:rFonts w:ascii="仿宋" w:cs="仿宋" w:eastAsia="仿宋" w:hAnsi="仿宋" w:hint="eastAsia"/>
          <w:b/>
          <w:bCs/>
          <w:color w:val="000000"/>
          <w:sz w:val="32"/>
          <w:szCs w:val="32"/>
        </w:rPr>
        <w:t>乙方：</w:t>
      </w:r>
      <w:r>
        <w:rPr>
          <w:rFonts w:ascii="仿宋" w:cs="仿宋" w:eastAsia="仿宋" w:hAnsi="仿宋" w:hint="eastAsia"/>
          <w:b/>
          <w:bCs/>
          <w:color w:val="000000"/>
          <w:sz w:val="32"/>
          <w:szCs w:val="32"/>
          <w:lang w:val="en-US" w:eastAsia="zh-CN"/>
        </w:rPr>
        <w:t xml:space="preserve">     </w:t>
      </w:r>
    </w:p>
    <w:p w14:paraId="41C7F828">
      <w:pPr>
        <w:pStyle w:val="style0"/>
        <w:keepNext w:val="false"/>
        <w:keepLines w:val="false"/>
        <w:pageBreakBefore w:val="false"/>
        <w:kinsoku/>
        <w:overflowPunct/>
        <w:topLinePunct w:val="false"/>
        <w:autoSpaceDE/>
        <w:autoSpaceDN/>
        <w:bidi w:val="false"/>
        <w:spacing w:lineRule="auto" w:line="360"/>
        <w:ind w:firstLine="1928" w:firstLineChars="600"/>
        <w:jc w:val="both"/>
        <w:rPr>
          <w:rFonts w:ascii="仿宋" w:cs="仿宋" w:eastAsia="仿宋" w:hAnsi="仿宋" w:hint="eastAsia"/>
          <w:b/>
          <w:bCs/>
          <w:color w:val="000000"/>
          <w:sz w:val="32"/>
          <w:szCs w:val="32"/>
          <w:lang w:val="en-US" w:eastAsia="zh-CN"/>
        </w:rPr>
      </w:pPr>
      <w:r>
        <w:rPr>
          <w:rFonts w:ascii="仿宋" w:cs="仿宋" w:eastAsia="仿宋" w:hAnsi="仿宋" w:hint="eastAsia"/>
          <w:b/>
          <w:bCs/>
          <w:color w:val="000000"/>
          <w:sz w:val="32"/>
          <w:szCs w:val="32"/>
          <w:lang w:val="en-US" w:eastAsia="zh-CN"/>
        </w:rPr>
        <w:t>日期：2025年    月    日</w:t>
      </w:r>
    </w:p>
    <w:p w14:paraId="5F42C065">
      <w:pPr>
        <w:pStyle w:val="style0"/>
        <w:keepNext w:val="false"/>
        <w:keepLines w:val="false"/>
        <w:pageBreakBefore w:val="false"/>
        <w:kinsoku/>
        <w:overflowPunct/>
        <w:topLinePunct w:val="false"/>
        <w:autoSpaceDE/>
        <w:autoSpaceDN/>
        <w:bidi w:val="false"/>
        <w:spacing w:lineRule="auto" w:line="360"/>
        <w:rPr>
          <w:rFonts w:ascii="仿宋" w:cs="仿宋" w:eastAsia="仿宋" w:hAnsi="仿宋" w:hint="eastAsia"/>
          <w:b/>
          <w:bCs/>
          <w:color w:val="000000"/>
          <w:sz w:val="18"/>
          <w:szCs w:val="18"/>
        </w:rPr>
      </w:pPr>
      <w:r>
        <w:rPr>
          <w:rFonts w:ascii="仿宋" w:cs="仿宋" w:eastAsia="仿宋" w:hAnsi="仿宋" w:hint="eastAsia"/>
          <w:b/>
          <w:bCs/>
          <w:color w:val="000000"/>
          <w:sz w:val="18"/>
          <w:szCs w:val="18"/>
        </w:rPr>
        <w:br w:type="page"/>
      </w:r>
      <w:r>
        <w:rPr>
          <w:rFonts w:ascii="仿宋" w:cs="仿宋" w:eastAsia="仿宋" w:hAnsi="仿宋" w:hint="eastAsia"/>
          <w:b/>
          <w:bCs/>
          <w:color w:val="000000"/>
          <w:sz w:val="18"/>
          <w:szCs w:val="18"/>
        </w:rPr>
        <w:t xml:space="preserve">                                               </w:t>
      </w:r>
    </w:p>
    <w:p w14:paraId="08FC6956">
      <w:pPr>
        <w:pStyle w:val="style0"/>
        <w:keepNext w:val="false"/>
        <w:keepLines w:val="false"/>
        <w:pageBreakBefore w:val="false"/>
        <w:kinsoku/>
        <w:wordWrap/>
        <w:overflowPunct/>
        <w:topLinePunct w:val="false"/>
        <w:autoSpaceDE/>
        <w:autoSpaceDN/>
        <w:bidi w:val="false"/>
        <w:spacing w:lineRule="auto" w:line="360"/>
        <w:ind w:firstLine="482" w:firstLineChars="200"/>
        <w:rPr>
          <w:rFonts w:ascii="仿宋" w:cs="仿宋" w:eastAsia="仿宋" w:hAnsi="仿宋" w:hint="eastAsia"/>
          <w:b/>
          <w:color w:val="000000"/>
          <w:sz w:val="24"/>
          <w:szCs w:val="24"/>
        </w:rPr>
      </w:pPr>
      <w:r>
        <w:rPr>
          <w:rFonts w:ascii="仿宋" w:cs="仿宋" w:eastAsia="仿宋" w:hAnsi="仿宋" w:hint="eastAsia"/>
          <w:b/>
          <w:color w:val="000000"/>
          <w:sz w:val="24"/>
          <w:szCs w:val="24"/>
        </w:rPr>
        <w:t>根据《中华人民共和国民法典》及其他有关法律、法规之规定，甲乙双方经过平等协商，确认根据下列条款订立本合同，以资共同遵照执行。</w:t>
      </w:r>
    </w:p>
    <w:p w14:paraId="3632D8F1">
      <w:pPr>
        <w:pStyle w:val="style0"/>
        <w:keepNext w:val="false"/>
        <w:keepLines w:val="false"/>
        <w:pageBreakBefore w:val="false"/>
        <w:kinsoku/>
        <w:wordWrap/>
        <w:overflowPunct/>
        <w:topLinePunct w:val="false"/>
        <w:autoSpaceDE/>
        <w:autoSpaceDN/>
        <w:bidi w:val="false"/>
        <w:spacing w:lineRule="auto" w:line="360"/>
        <w:outlineLvl w:val="0"/>
        <w:rPr>
          <w:rFonts w:ascii="仿宋" w:cs="仿宋" w:eastAsia="仿宋" w:hAnsi="仿宋" w:hint="eastAsia"/>
          <w:b/>
          <w:bCs/>
          <w:sz w:val="24"/>
          <w:szCs w:val="24"/>
        </w:rPr>
      </w:pPr>
      <w:r>
        <w:rPr>
          <w:rFonts w:ascii="仿宋" w:cs="仿宋" w:eastAsia="仿宋" w:hAnsi="仿宋" w:hint="eastAsia"/>
          <w:b/>
          <w:bCs/>
          <w:sz w:val="24"/>
          <w:szCs w:val="24"/>
        </w:rPr>
        <w:t>一、货物清单及价格</w:t>
      </w:r>
    </w:p>
    <w:tbl>
      <w:tblPr>
        <w:tblStyle w:val="style154"/>
        <w:tblW w:w="925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10"/>
        <w:gridCol w:w="1389"/>
        <w:gridCol w:w="1280"/>
        <w:gridCol w:w="1015"/>
        <w:gridCol w:w="1077"/>
        <w:gridCol w:w="1436"/>
        <w:gridCol w:w="1249"/>
        <w:gridCol w:w="1301"/>
      </w:tblGrid>
      <w:tr w14:paraId="2BCBF5A7">
        <w:trPr>
          <w:trHeight w:val="789" w:hRule="atLeast"/>
        </w:trPr>
        <w:tc>
          <w:tcPr>
            <w:tcW w:w="510" w:type="dxa"/>
            <w:tcBorders/>
            <w:shd w:val="clear" w:color="auto" w:fill="f1f1f1"/>
            <w:vAlign w:val="center"/>
          </w:tcPr>
          <w:p w14:paraId="3290B9AF">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b/>
                <w:sz w:val="24"/>
                <w:szCs w:val="24"/>
              </w:rPr>
            </w:pPr>
            <w:r>
              <w:rPr>
                <w:rFonts w:ascii="仿宋" w:cs="仿宋" w:eastAsia="仿宋" w:hAnsi="仿宋" w:hint="eastAsia"/>
                <w:b/>
                <w:sz w:val="24"/>
                <w:szCs w:val="24"/>
              </w:rPr>
              <w:t>序号</w:t>
            </w:r>
          </w:p>
        </w:tc>
        <w:tc>
          <w:tcPr>
            <w:tcW w:w="1389" w:type="dxa"/>
            <w:tcBorders/>
            <w:shd w:val="clear" w:color="auto" w:fill="f1f1f1"/>
            <w:vAlign w:val="center"/>
          </w:tcPr>
          <w:p w14:paraId="6D9D4171">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b/>
                <w:sz w:val="24"/>
                <w:szCs w:val="24"/>
              </w:rPr>
            </w:pPr>
            <w:r>
              <w:rPr>
                <w:rFonts w:ascii="仿宋" w:cs="仿宋" w:eastAsia="仿宋" w:hAnsi="仿宋" w:hint="eastAsia"/>
                <w:b/>
                <w:sz w:val="24"/>
                <w:szCs w:val="24"/>
              </w:rPr>
              <w:t>名称</w:t>
            </w:r>
          </w:p>
        </w:tc>
        <w:tc>
          <w:tcPr>
            <w:tcW w:w="1280" w:type="dxa"/>
            <w:tcBorders/>
            <w:shd w:val="clear" w:color="auto" w:fill="f1f1f1"/>
            <w:vAlign w:val="center"/>
          </w:tcPr>
          <w:p w14:paraId="125A9B88">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b/>
                <w:sz w:val="24"/>
                <w:szCs w:val="24"/>
                <w:lang w:val="en-US" w:eastAsia="zh-CN"/>
              </w:rPr>
            </w:pPr>
            <w:r>
              <w:rPr>
                <w:rFonts w:ascii="仿宋" w:cs="仿宋" w:eastAsia="仿宋" w:hAnsi="仿宋" w:hint="eastAsia"/>
                <w:b/>
                <w:sz w:val="24"/>
                <w:szCs w:val="24"/>
                <w:lang w:val="en-US" w:eastAsia="zh-CN"/>
              </w:rPr>
              <w:t>品牌型号</w:t>
            </w:r>
          </w:p>
        </w:tc>
        <w:tc>
          <w:tcPr>
            <w:tcW w:w="1015" w:type="dxa"/>
            <w:tcBorders/>
            <w:shd w:val="clear" w:color="auto" w:fill="f1f1f1"/>
            <w:vAlign w:val="center"/>
          </w:tcPr>
          <w:p w14:paraId="1864364A">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b/>
                <w:sz w:val="24"/>
                <w:szCs w:val="24"/>
              </w:rPr>
            </w:pPr>
            <w:r>
              <w:rPr>
                <w:rFonts w:ascii="仿宋" w:cs="仿宋" w:eastAsia="仿宋" w:hAnsi="仿宋" w:hint="eastAsia"/>
                <w:b/>
                <w:sz w:val="24"/>
                <w:szCs w:val="24"/>
              </w:rPr>
              <w:t>单位</w:t>
            </w:r>
          </w:p>
        </w:tc>
        <w:tc>
          <w:tcPr>
            <w:tcW w:w="1077" w:type="dxa"/>
            <w:tcBorders/>
            <w:shd w:val="clear" w:color="auto" w:fill="f1f1f1"/>
            <w:vAlign w:val="center"/>
          </w:tcPr>
          <w:p w14:paraId="24DC88BB">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b/>
                <w:sz w:val="24"/>
                <w:szCs w:val="24"/>
              </w:rPr>
            </w:pPr>
            <w:r>
              <w:rPr>
                <w:rFonts w:ascii="仿宋" w:cs="仿宋" w:eastAsia="仿宋" w:hAnsi="仿宋" w:hint="eastAsia"/>
                <w:b/>
                <w:sz w:val="24"/>
                <w:szCs w:val="24"/>
              </w:rPr>
              <w:t>数量</w:t>
            </w:r>
          </w:p>
        </w:tc>
        <w:tc>
          <w:tcPr>
            <w:tcW w:w="1436" w:type="dxa"/>
            <w:tcBorders/>
            <w:shd w:val="clear" w:color="auto" w:fill="f1f1f1"/>
            <w:vAlign w:val="center"/>
          </w:tcPr>
          <w:p w14:paraId="6FCEEF03">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b/>
                <w:sz w:val="24"/>
                <w:szCs w:val="24"/>
              </w:rPr>
            </w:pPr>
            <w:r>
              <w:rPr>
                <w:rFonts w:ascii="仿宋" w:cs="仿宋" w:eastAsia="仿宋" w:hAnsi="仿宋" w:hint="eastAsia"/>
                <w:b/>
                <w:sz w:val="24"/>
                <w:szCs w:val="24"/>
              </w:rPr>
              <w:t>技术规格</w:t>
            </w:r>
          </w:p>
        </w:tc>
        <w:tc>
          <w:tcPr>
            <w:tcW w:w="1249" w:type="dxa"/>
            <w:tcBorders/>
            <w:shd w:val="clear" w:color="auto" w:fill="f1f1f1"/>
            <w:vAlign w:val="center"/>
          </w:tcPr>
          <w:p w14:paraId="32AB0682">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b/>
                <w:sz w:val="24"/>
                <w:szCs w:val="24"/>
              </w:rPr>
            </w:pPr>
            <w:r>
              <w:rPr>
                <w:rFonts w:ascii="仿宋" w:cs="仿宋" w:eastAsia="仿宋" w:hAnsi="仿宋" w:hint="eastAsia"/>
                <w:b/>
                <w:sz w:val="24"/>
                <w:szCs w:val="24"/>
              </w:rPr>
              <w:t>单价（元）</w:t>
            </w:r>
          </w:p>
        </w:tc>
        <w:tc>
          <w:tcPr>
            <w:tcW w:w="1301" w:type="dxa"/>
            <w:tcBorders/>
            <w:shd w:val="clear" w:color="auto" w:fill="f1f1f1"/>
            <w:vAlign w:val="center"/>
          </w:tcPr>
          <w:p w14:paraId="2A83F5E8">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b/>
                <w:sz w:val="24"/>
                <w:szCs w:val="24"/>
              </w:rPr>
            </w:pPr>
            <w:r>
              <w:rPr>
                <w:rFonts w:ascii="仿宋" w:cs="仿宋" w:eastAsia="仿宋" w:hAnsi="仿宋" w:hint="eastAsia"/>
                <w:b/>
                <w:sz w:val="24"/>
                <w:szCs w:val="24"/>
              </w:rPr>
              <w:t>总价（元）</w:t>
            </w:r>
          </w:p>
        </w:tc>
      </w:tr>
      <w:tr w14:paraId="66D24787">
        <w:tblPrEx/>
        <w:trPr>
          <w:trHeight w:val="436" w:hRule="atLeast"/>
        </w:trPr>
        <w:tc>
          <w:tcPr>
            <w:tcW w:w="510" w:type="dxa"/>
            <w:tcBorders/>
            <w:vAlign w:val="center"/>
          </w:tcPr>
          <w:p w14:paraId="5437F334">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r>
              <w:rPr>
                <w:rFonts w:ascii="仿宋" w:cs="仿宋" w:eastAsia="仿宋" w:hAnsi="仿宋" w:hint="eastAsia"/>
                <w:sz w:val="24"/>
                <w:szCs w:val="24"/>
              </w:rPr>
              <w:t>1</w:t>
            </w:r>
          </w:p>
        </w:tc>
        <w:tc>
          <w:tcPr>
            <w:tcW w:w="1389" w:type="dxa"/>
            <w:tcBorders/>
            <w:vAlign w:val="center"/>
          </w:tcPr>
          <w:p w14:paraId="080E266B">
            <w:pPr>
              <w:pStyle w:val="style0"/>
              <w:keepNext w:val="false"/>
              <w:keepLines w:val="false"/>
              <w:pageBreakBefore w:val="false"/>
              <w:kinsoku/>
              <w:wordWrap/>
              <w:overflowPunct/>
              <w:topLinePunct w:val="false"/>
              <w:autoSpaceDE/>
              <w:autoSpaceDN/>
              <w:bidi w:val="false"/>
              <w:spacing w:lineRule="auto" w:line="360"/>
              <w:jc w:val="both"/>
              <w:rPr>
                <w:rFonts w:ascii="仿宋" w:cs="仿宋" w:eastAsia="仿宋" w:hAnsi="仿宋" w:hint="eastAsia"/>
                <w:sz w:val="24"/>
                <w:szCs w:val="24"/>
              </w:rPr>
            </w:pPr>
          </w:p>
        </w:tc>
        <w:tc>
          <w:tcPr>
            <w:tcW w:w="1280" w:type="dxa"/>
            <w:tcBorders/>
            <w:vAlign w:val="center"/>
          </w:tcPr>
          <w:p w14:paraId="2157DAF5">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015" w:type="dxa"/>
            <w:tcBorders/>
            <w:vAlign w:val="center"/>
          </w:tcPr>
          <w:p w14:paraId="2A8818D4">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077" w:type="dxa"/>
            <w:tcBorders/>
            <w:vAlign w:val="center"/>
          </w:tcPr>
          <w:p w14:paraId="7630954F">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436" w:type="dxa"/>
            <w:tcBorders/>
            <w:vAlign w:val="center"/>
          </w:tcPr>
          <w:p w14:paraId="6E50CDEB">
            <w:pPr>
              <w:pStyle w:val="style0"/>
              <w:keepNext w:val="false"/>
              <w:keepLines w:val="false"/>
              <w:pageBreakBefore w:val="false"/>
              <w:kinsoku/>
              <w:wordWrap/>
              <w:overflowPunct/>
              <w:topLinePunct w:val="false"/>
              <w:autoSpaceDE/>
              <w:autoSpaceDN/>
              <w:bidi w:val="false"/>
              <w:spacing w:lineRule="auto" w:line="360"/>
              <w:jc w:val="left"/>
              <w:rPr>
                <w:rFonts w:ascii="仿宋" w:cs="仿宋" w:eastAsia="仿宋" w:hAnsi="仿宋" w:hint="eastAsia"/>
                <w:sz w:val="24"/>
                <w:szCs w:val="24"/>
              </w:rPr>
            </w:pPr>
          </w:p>
        </w:tc>
        <w:tc>
          <w:tcPr>
            <w:tcW w:w="1249" w:type="dxa"/>
            <w:tcBorders/>
            <w:vAlign w:val="center"/>
          </w:tcPr>
          <w:p w14:paraId="7E122358">
            <w:pPr>
              <w:pStyle w:val="style0"/>
              <w:keepNext w:val="false"/>
              <w:keepLines w:val="false"/>
              <w:pageBreakBefore w:val="false"/>
              <w:widowControl/>
              <w:kinsoku/>
              <w:wordWrap/>
              <w:overflowPunct/>
              <w:topLinePunct w:val="false"/>
              <w:autoSpaceDE/>
              <w:autoSpaceDN/>
              <w:bidi w:val="false"/>
              <w:spacing w:lineRule="auto" w:line="360"/>
              <w:jc w:val="right"/>
              <w:textAlignment w:val="center"/>
              <w:rPr>
                <w:rFonts w:ascii="仿宋" w:cs="仿宋" w:eastAsia="仿宋" w:hAnsi="仿宋" w:hint="eastAsia"/>
                <w:sz w:val="24"/>
                <w:szCs w:val="24"/>
              </w:rPr>
            </w:pPr>
          </w:p>
        </w:tc>
        <w:tc>
          <w:tcPr>
            <w:tcW w:w="1301" w:type="dxa"/>
            <w:tcBorders/>
            <w:vAlign w:val="center"/>
          </w:tcPr>
          <w:p w14:paraId="23FD321A">
            <w:pPr>
              <w:pStyle w:val="style0"/>
              <w:keepNext w:val="false"/>
              <w:keepLines w:val="false"/>
              <w:pageBreakBefore w:val="false"/>
              <w:widowControl/>
              <w:kinsoku/>
              <w:wordWrap/>
              <w:overflowPunct/>
              <w:topLinePunct w:val="false"/>
              <w:autoSpaceDE/>
              <w:autoSpaceDN/>
              <w:bidi w:val="false"/>
              <w:spacing w:lineRule="auto" w:line="360"/>
              <w:jc w:val="right"/>
              <w:textAlignment w:val="center"/>
              <w:rPr>
                <w:rFonts w:ascii="仿宋" w:cs="仿宋" w:eastAsia="仿宋" w:hAnsi="仿宋" w:hint="eastAsia"/>
                <w:sz w:val="24"/>
                <w:szCs w:val="24"/>
              </w:rPr>
            </w:pPr>
          </w:p>
        </w:tc>
      </w:tr>
      <w:tr w14:paraId="007973A2">
        <w:tblPrEx/>
        <w:trPr>
          <w:trHeight w:val="436" w:hRule="atLeast"/>
        </w:trPr>
        <w:tc>
          <w:tcPr>
            <w:tcW w:w="510" w:type="dxa"/>
            <w:tcBorders/>
            <w:vAlign w:val="center"/>
          </w:tcPr>
          <w:p w14:paraId="7F96EE88">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r>
              <w:rPr>
                <w:rFonts w:ascii="仿宋" w:cs="仿宋" w:eastAsia="仿宋" w:hAnsi="仿宋" w:hint="eastAsia"/>
                <w:sz w:val="24"/>
                <w:szCs w:val="24"/>
              </w:rPr>
              <w:t>2</w:t>
            </w:r>
          </w:p>
        </w:tc>
        <w:tc>
          <w:tcPr>
            <w:tcW w:w="1389" w:type="dxa"/>
            <w:tcBorders/>
            <w:vAlign w:val="center"/>
          </w:tcPr>
          <w:p w14:paraId="5337762F">
            <w:pPr>
              <w:pStyle w:val="style0"/>
              <w:keepNext w:val="false"/>
              <w:keepLines w:val="false"/>
              <w:pageBreakBefore w:val="false"/>
              <w:kinsoku/>
              <w:wordWrap/>
              <w:overflowPunct/>
              <w:topLinePunct w:val="false"/>
              <w:autoSpaceDE/>
              <w:autoSpaceDN/>
              <w:bidi w:val="false"/>
              <w:spacing w:lineRule="auto" w:line="360"/>
              <w:rPr>
                <w:rFonts w:ascii="仿宋" w:cs="仿宋" w:eastAsia="仿宋" w:hAnsi="仿宋" w:hint="eastAsia"/>
                <w:sz w:val="24"/>
                <w:szCs w:val="24"/>
              </w:rPr>
            </w:pPr>
          </w:p>
        </w:tc>
        <w:tc>
          <w:tcPr>
            <w:tcW w:w="1280" w:type="dxa"/>
            <w:tcBorders/>
            <w:vAlign w:val="center"/>
          </w:tcPr>
          <w:p w14:paraId="1E5B37EE">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lang w:val="en-US" w:eastAsia="zh-CN"/>
              </w:rPr>
            </w:pPr>
          </w:p>
        </w:tc>
        <w:tc>
          <w:tcPr>
            <w:tcW w:w="1015" w:type="dxa"/>
            <w:tcBorders/>
            <w:vAlign w:val="center"/>
          </w:tcPr>
          <w:p w14:paraId="6A6F72F4">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077" w:type="dxa"/>
            <w:tcBorders/>
            <w:vAlign w:val="center"/>
          </w:tcPr>
          <w:p w14:paraId="5C9F5AC3">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436" w:type="dxa"/>
            <w:tcBorders/>
            <w:vAlign w:val="center"/>
          </w:tcPr>
          <w:p w14:paraId="46B95843">
            <w:pPr>
              <w:pStyle w:val="style0"/>
              <w:keepNext w:val="false"/>
              <w:keepLines w:val="false"/>
              <w:pageBreakBefore w:val="false"/>
              <w:kinsoku/>
              <w:wordWrap/>
              <w:overflowPunct/>
              <w:topLinePunct w:val="false"/>
              <w:autoSpaceDE/>
              <w:autoSpaceDN/>
              <w:bidi w:val="false"/>
              <w:spacing w:lineRule="auto" w:line="360"/>
              <w:jc w:val="left"/>
              <w:rPr>
                <w:rFonts w:ascii="仿宋" w:cs="仿宋" w:eastAsia="仿宋" w:hAnsi="仿宋" w:hint="eastAsia"/>
                <w:sz w:val="24"/>
                <w:szCs w:val="24"/>
              </w:rPr>
            </w:pPr>
          </w:p>
        </w:tc>
        <w:tc>
          <w:tcPr>
            <w:tcW w:w="1249" w:type="dxa"/>
            <w:tcBorders/>
            <w:vAlign w:val="center"/>
          </w:tcPr>
          <w:p w14:paraId="55FCAB04">
            <w:pPr>
              <w:pStyle w:val="style0"/>
              <w:keepNext w:val="false"/>
              <w:keepLines w:val="false"/>
              <w:pageBreakBefore w:val="false"/>
              <w:widowControl/>
              <w:kinsoku/>
              <w:wordWrap/>
              <w:overflowPunct/>
              <w:topLinePunct w:val="false"/>
              <w:autoSpaceDE/>
              <w:autoSpaceDN/>
              <w:bidi w:val="false"/>
              <w:spacing w:lineRule="auto" w:line="360"/>
              <w:jc w:val="right"/>
              <w:textAlignment w:val="center"/>
              <w:rPr>
                <w:rFonts w:ascii="仿宋" w:cs="仿宋" w:eastAsia="仿宋" w:hAnsi="仿宋" w:hint="eastAsia"/>
                <w:sz w:val="24"/>
                <w:szCs w:val="24"/>
              </w:rPr>
            </w:pPr>
          </w:p>
        </w:tc>
        <w:tc>
          <w:tcPr>
            <w:tcW w:w="1301" w:type="dxa"/>
            <w:tcBorders/>
            <w:vAlign w:val="center"/>
          </w:tcPr>
          <w:p w14:paraId="5814D273">
            <w:pPr>
              <w:pStyle w:val="style0"/>
              <w:keepNext w:val="false"/>
              <w:keepLines w:val="false"/>
              <w:pageBreakBefore w:val="false"/>
              <w:widowControl/>
              <w:kinsoku/>
              <w:wordWrap/>
              <w:overflowPunct/>
              <w:topLinePunct w:val="false"/>
              <w:autoSpaceDE/>
              <w:autoSpaceDN/>
              <w:bidi w:val="false"/>
              <w:spacing w:lineRule="auto" w:line="360"/>
              <w:jc w:val="right"/>
              <w:textAlignment w:val="center"/>
              <w:rPr>
                <w:rFonts w:ascii="仿宋" w:cs="仿宋" w:eastAsia="仿宋" w:hAnsi="仿宋" w:hint="eastAsia"/>
                <w:sz w:val="24"/>
                <w:szCs w:val="24"/>
              </w:rPr>
            </w:pPr>
          </w:p>
        </w:tc>
      </w:tr>
      <w:tr w14:paraId="1EA5EF8C">
        <w:tblPrEx/>
        <w:trPr>
          <w:trHeight w:val="436" w:hRule="atLeast"/>
        </w:trPr>
        <w:tc>
          <w:tcPr>
            <w:tcW w:w="510" w:type="dxa"/>
            <w:tcBorders/>
            <w:vAlign w:val="center"/>
          </w:tcPr>
          <w:p w14:paraId="318653E2">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r>
              <w:rPr>
                <w:rFonts w:ascii="仿宋" w:cs="仿宋" w:eastAsia="仿宋" w:hAnsi="仿宋" w:hint="eastAsia"/>
                <w:sz w:val="24"/>
                <w:szCs w:val="24"/>
              </w:rPr>
              <w:t>3</w:t>
            </w:r>
          </w:p>
        </w:tc>
        <w:tc>
          <w:tcPr>
            <w:tcW w:w="1389" w:type="dxa"/>
            <w:tcBorders/>
            <w:vAlign w:val="center"/>
          </w:tcPr>
          <w:p w14:paraId="08E7EB0A">
            <w:pPr>
              <w:pStyle w:val="style0"/>
              <w:keepNext w:val="false"/>
              <w:keepLines w:val="false"/>
              <w:pageBreakBefore w:val="false"/>
              <w:kinsoku/>
              <w:wordWrap/>
              <w:overflowPunct/>
              <w:topLinePunct w:val="false"/>
              <w:autoSpaceDE/>
              <w:autoSpaceDN/>
              <w:bidi w:val="false"/>
              <w:spacing w:lineRule="auto" w:line="360"/>
              <w:rPr>
                <w:rFonts w:ascii="仿宋" w:cs="仿宋" w:eastAsia="仿宋" w:hAnsi="仿宋" w:hint="eastAsia"/>
                <w:sz w:val="24"/>
                <w:szCs w:val="24"/>
              </w:rPr>
            </w:pPr>
          </w:p>
        </w:tc>
        <w:tc>
          <w:tcPr>
            <w:tcW w:w="1280" w:type="dxa"/>
            <w:tcBorders/>
            <w:vAlign w:val="center"/>
          </w:tcPr>
          <w:p w14:paraId="2496D082">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015" w:type="dxa"/>
            <w:tcBorders/>
            <w:vAlign w:val="center"/>
          </w:tcPr>
          <w:p w14:paraId="29ACE3B9">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077" w:type="dxa"/>
            <w:tcBorders/>
            <w:vAlign w:val="center"/>
          </w:tcPr>
          <w:p w14:paraId="42B8AFE7">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436" w:type="dxa"/>
            <w:tcBorders/>
            <w:vAlign w:val="center"/>
          </w:tcPr>
          <w:p w14:paraId="3F852F7C">
            <w:pPr>
              <w:pStyle w:val="style0"/>
              <w:keepNext w:val="false"/>
              <w:keepLines w:val="false"/>
              <w:pageBreakBefore w:val="false"/>
              <w:widowControl/>
              <w:kinsoku/>
              <w:wordWrap/>
              <w:overflowPunct/>
              <w:topLinePunct w:val="false"/>
              <w:autoSpaceDE/>
              <w:autoSpaceDN/>
              <w:bidi w:val="false"/>
              <w:spacing w:lineRule="auto" w:line="360"/>
              <w:jc w:val="left"/>
              <w:rPr>
                <w:rFonts w:ascii="仿宋" w:cs="仿宋" w:eastAsia="仿宋" w:hAnsi="仿宋" w:hint="eastAsia"/>
                <w:color w:val="000000"/>
                <w:kern w:val="0"/>
                <w:sz w:val="24"/>
                <w:szCs w:val="24"/>
              </w:rPr>
            </w:pPr>
          </w:p>
        </w:tc>
        <w:tc>
          <w:tcPr>
            <w:tcW w:w="1249" w:type="dxa"/>
            <w:tcBorders/>
            <w:vAlign w:val="center"/>
          </w:tcPr>
          <w:p w14:paraId="1DC9EF2F">
            <w:pPr>
              <w:pStyle w:val="style0"/>
              <w:keepNext w:val="false"/>
              <w:keepLines w:val="false"/>
              <w:pageBreakBefore w:val="false"/>
              <w:widowControl/>
              <w:kinsoku/>
              <w:wordWrap/>
              <w:overflowPunct/>
              <w:topLinePunct w:val="false"/>
              <w:autoSpaceDE/>
              <w:autoSpaceDN/>
              <w:bidi w:val="false"/>
              <w:spacing w:lineRule="auto" w:line="360"/>
              <w:jc w:val="right"/>
              <w:textAlignment w:val="center"/>
              <w:rPr>
                <w:rFonts w:ascii="仿宋" w:cs="仿宋" w:eastAsia="仿宋" w:hAnsi="仿宋" w:hint="eastAsia"/>
                <w:color w:val="000000"/>
                <w:kern w:val="0"/>
                <w:sz w:val="24"/>
                <w:szCs w:val="24"/>
              </w:rPr>
            </w:pPr>
          </w:p>
        </w:tc>
        <w:tc>
          <w:tcPr>
            <w:tcW w:w="1301" w:type="dxa"/>
            <w:tcBorders/>
            <w:vAlign w:val="center"/>
          </w:tcPr>
          <w:p w14:paraId="0B6B6BF4">
            <w:pPr>
              <w:pStyle w:val="style0"/>
              <w:keepNext w:val="false"/>
              <w:keepLines w:val="false"/>
              <w:pageBreakBefore w:val="false"/>
              <w:widowControl/>
              <w:kinsoku/>
              <w:wordWrap/>
              <w:overflowPunct/>
              <w:topLinePunct w:val="false"/>
              <w:autoSpaceDE/>
              <w:autoSpaceDN/>
              <w:bidi w:val="false"/>
              <w:spacing w:lineRule="auto" w:line="360"/>
              <w:jc w:val="right"/>
              <w:textAlignment w:val="center"/>
              <w:rPr>
                <w:rFonts w:ascii="仿宋" w:cs="仿宋" w:eastAsia="仿宋" w:hAnsi="仿宋" w:hint="eastAsia"/>
                <w:color w:val="000000"/>
                <w:kern w:val="0"/>
                <w:sz w:val="24"/>
                <w:szCs w:val="24"/>
              </w:rPr>
            </w:pPr>
          </w:p>
        </w:tc>
      </w:tr>
      <w:tr w14:paraId="10B9808C">
        <w:tblPrEx/>
        <w:trPr>
          <w:trHeight w:val="436" w:hRule="atLeast"/>
        </w:trPr>
        <w:tc>
          <w:tcPr>
            <w:tcW w:w="510" w:type="dxa"/>
            <w:tcBorders/>
            <w:vAlign w:val="center"/>
          </w:tcPr>
          <w:p w14:paraId="70CF5B7D">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r>
              <w:rPr>
                <w:rFonts w:ascii="仿宋" w:cs="仿宋" w:eastAsia="仿宋" w:hAnsi="仿宋" w:hint="eastAsia"/>
                <w:sz w:val="24"/>
                <w:szCs w:val="24"/>
              </w:rPr>
              <w:t>4</w:t>
            </w:r>
          </w:p>
        </w:tc>
        <w:tc>
          <w:tcPr>
            <w:tcW w:w="1389" w:type="dxa"/>
            <w:tcBorders/>
            <w:vAlign w:val="center"/>
          </w:tcPr>
          <w:p w14:paraId="58DE2EAF">
            <w:pPr>
              <w:pStyle w:val="style0"/>
              <w:keepNext w:val="false"/>
              <w:keepLines w:val="false"/>
              <w:pageBreakBefore w:val="false"/>
              <w:kinsoku/>
              <w:wordWrap/>
              <w:overflowPunct/>
              <w:topLinePunct w:val="false"/>
              <w:autoSpaceDE/>
              <w:autoSpaceDN/>
              <w:bidi w:val="false"/>
              <w:spacing w:lineRule="auto" w:line="360"/>
              <w:rPr>
                <w:rFonts w:ascii="仿宋" w:cs="仿宋" w:eastAsia="仿宋" w:hAnsi="仿宋" w:hint="eastAsia"/>
                <w:sz w:val="24"/>
                <w:szCs w:val="24"/>
              </w:rPr>
            </w:pPr>
          </w:p>
        </w:tc>
        <w:tc>
          <w:tcPr>
            <w:tcW w:w="1280" w:type="dxa"/>
            <w:tcBorders/>
            <w:vAlign w:val="center"/>
          </w:tcPr>
          <w:p w14:paraId="5600A979">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lang w:val="en-US" w:eastAsia="zh-CN"/>
              </w:rPr>
            </w:pPr>
          </w:p>
        </w:tc>
        <w:tc>
          <w:tcPr>
            <w:tcW w:w="1015" w:type="dxa"/>
            <w:tcBorders/>
            <w:vAlign w:val="center"/>
          </w:tcPr>
          <w:p w14:paraId="3DAEB2F8">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077" w:type="dxa"/>
            <w:tcBorders/>
            <w:vAlign w:val="center"/>
          </w:tcPr>
          <w:p w14:paraId="0EC2396D">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436" w:type="dxa"/>
            <w:tcBorders/>
            <w:vAlign w:val="center"/>
          </w:tcPr>
          <w:p w14:paraId="4B842022">
            <w:pPr>
              <w:pStyle w:val="style0"/>
              <w:keepNext w:val="false"/>
              <w:keepLines w:val="false"/>
              <w:pageBreakBefore w:val="false"/>
              <w:kinsoku/>
              <w:wordWrap/>
              <w:overflowPunct/>
              <w:topLinePunct w:val="false"/>
              <w:autoSpaceDE/>
              <w:autoSpaceDN/>
              <w:bidi w:val="false"/>
              <w:spacing w:lineRule="auto" w:line="360"/>
              <w:jc w:val="left"/>
              <w:rPr>
                <w:rFonts w:ascii="仿宋" w:cs="仿宋" w:eastAsia="仿宋" w:hAnsi="仿宋" w:hint="eastAsia"/>
                <w:sz w:val="24"/>
                <w:szCs w:val="24"/>
              </w:rPr>
            </w:pPr>
          </w:p>
        </w:tc>
        <w:tc>
          <w:tcPr>
            <w:tcW w:w="1249" w:type="dxa"/>
            <w:tcBorders/>
            <w:vAlign w:val="center"/>
          </w:tcPr>
          <w:p w14:paraId="3DD65E79">
            <w:pPr>
              <w:pStyle w:val="style0"/>
              <w:keepNext w:val="false"/>
              <w:keepLines w:val="false"/>
              <w:pageBreakBefore w:val="false"/>
              <w:widowControl/>
              <w:kinsoku/>
              <w:wordWrap/>
              <w:overflowPunct/>
              <w:topLinePunct w:val="false"/>
              <w:autoSpaceDE/>
              <w:autoSpaceDN/>
              <w:bidi w:val="false"/>
              <w:spacing w:lineRule="auto" w:line="360"/>
              <w:jc w:val="right"/>
              <w:textAlignment w:val="center"/>
              <w:rPr>
                <w:rFonts w:ascii="仿宋" w:cs="仿宋" w:eastAsia="仿宋" w:hAnsi="仿宋" w:hint="eastAsia"/>
                <w:sz w:val="24"/>
                <w:szCs w:val="24"/>
              </w:rPr>
            </w:pPr>
          </w:p>
        </w:tc>
        <w:tc>
          <w:tcPr>
            <w:tcW w:w="1301" w:type="dxa"/>
            <w:tcBorders/>
            <w:vAlign w:val="center"/>
          </w:tcPr>
          <w:p w14:paraId="629DE6B3">
            <w:pPr>
              <w:pStyle w:val="style0"/>
              <w:keepNext w:val="false"/>
              <w:keepLines w:val="false"/>
              <w:pageBreakBefore w:val="false"/>
              <w:widowControl/>
              <w:kinsoku/>
              <w:wordWrap/>
              <w:overflowPunct/>
              <w:topLinePunct w:val="false"/>
              <w:autoSpaceDE/>
              <w:autoSpaceDN/>
              <w:bidi w:val="false"/>
              <w:spacing w:lineRule="auto" w:line="360"/>
              <w:jc w:val="right"/>
              <w:textAlignment w:val="center"/>
              <w:rPr>
                <w:rFonts w:ascii="仿宋" w:cs="仿宋" w:eastAsia="仿宋" w:hAnsi="仿宋" w:hint="eastAsia"/>
                <w:sz w:val="24"/>
                <w:szCs w:val="24"/>
              </w:rPr>
            </w:pPr>
          </w:p>
        </w:tc>
      </w:tr>
      <w:tr w14:paraId="383C4C5D">
        <w:tblPrEx/>
        <w:trPr>
          <w:trHeight w:val="436" w:hRule="atLeast"/>
        </w:trPr>
        <w:tc>
          <w:tcPr>
            <w:tcW w:w="510" w:type="dxa"/>
            <w:tcBorders/>
            <w:vAlign w:val="center"/>
          </w:tcPr>
          <w:p w14:paraId="5B75038E">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r>
              <w:rPr>
                <w:rFonts w:ascii="仿宋" w:cs="仿宋" w:eastAsia="仿宋" w:hAnsi="仿宋" w:hint="eastAsia"/>
                <w:sz w:val="24"/>
                <w:szCs w:val="24"/>
              </w:rPr>
              <w:t>5</w:t>
            </w:r>
          </w:p>
        </w:tc>
        <w:tc>
          <w:tcPr>
            <w:tcW w:w="1389" w:type="dxa"/>
            <w:tcBorders/>
            <w:vAlign w:val="center"/>
          </w:tcPr>
          <w:p w14:paraId="108B119F">
            <w:pPr>
              <w:pStyle w:val="style0"/>
              <w:keepNext w:val="false"/>
              <w:keepLines w:val="false"/>
              <w:pageBreakBefore w:val="false"/>
              <w:kinsoku/>
              <w:wordWrap/>
              <w:overflowPunct/>
              <w:topLinePunct w:val="false"/>
              <w:autoSpaceDE/>
              <w:autoSpaceDN/>
              <w:bidi w:val="false"/>
              <w:spacing w:lineRule="auto" w:line="360"/>
              <w:rPr>
                <w:rFonts w:ascii="仿宋" w:cs="仿宋" w:eastAsia="仿宋" w:hAnsi="仿宋" w:hint="eastAsia"/>
                <w:sz w:val="24"/>
                <w:szCs w:val="24"/>
              </w:rPr>
            </w:pPr>
          </w:p>
        </w:tc>
        <w:tc>
          <w:tcPr>
            <w:tcW w:w="1280" w:type="dxa"/>
            <w:tcBorders/>
            <w:vAlign w:val="center"/>
          </w:tcPr>
          <w:p w14:paraId="47BE5441">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015" w:type="dxa"/>
            <w:tcBorders/>
            <w:vAlign w:val="center"/>
          </w:tcPr>
          <w:p w14:paraId="266E3667">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077" w:type="dxa"/>
            <w:tcBorders/>
            <w:vAlign w:val="center"/>
          </w:tcPr>
          <w:p w14:paraId="13942ABC">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436" w:type="dxa"/>
            <w:tcBorders/>
            <w:vAlign w:val="center"/>
          </w:tcPr>
          <w:p w14:paraId="187CAFF6">
            <w:pPr>
              <w:pStyle w:val="style0"/>
              <w:keepNext w:val="false"/>
              <w:keepLines w:val="false"/>
              <w:pageBreakBefore w:val="false"/>
              <w:kinsoku/>
              <w:wordWrap/>
              <w:overflowPunct/>
              <w:topLinePunct w:val="false"/>
              <w:autoSpaceDE/>
              <w:autoSpaceDN/>
              <w:bidi w:val="false"/>
              <w:spacing w:lineRule="auto" w:line="360"/>
              <w:jc w:val="left"/>
              <w:rPr>
                <w:rFonts w:ascii="仿宋" w:cs="仿宋" w:eastAsia="仿宋" w:hAnsi="仿宋" w:hint="eastAsia"/>
                <w:sz w:val="24"/>
                <w:szCs w:val="24"/>
              </w:rPr>
            </w:pPr>
          </w:p>
        </w:tc>
        <w:tc>
          <w:tcPr>
            <w:tcW w:w="1249" w:type="dxa"/>
            <w:tcBorders/>
            <w:vAlign w:val="center"/>
          </w:tcPr>
          <w:p w14:paraId="4CB3CD6D">
            <w:pPr>
              <w:pStyle w:val="style0"/>
              <w:keepNext w:val="false"/>
              <w:keepLines w:val="false"/>
              <w:pageBreakBefore w:val="false"/>
              <w:widowControl/>
              <w:kinsoku/>
              <w:wordWrap/>
              <w:overflowPunct/>
              <w:topLinePunct w:val="false"/>
              <w:autoSpaceDE/>
              <w:autoSpaceDN/>
              <w:bidi w:val="false"/>
              <w:spacing w:lineRule="auto" w:line="360"/>
              <w:jc w:val="right"/>
              <w:textAlignment w:val="center"/>
              <w:rPr>
                <w:rFonts w:ascii="仿宋" w:cs="仿宋" w:eastAsia="仿宋" w:hAnsi="仿宋" w:hint="eastAsia"/>
                <w:sz w:val="24"/>
                <w:szCs w:val="24"/>
              </w:rPr>
            </w:pPr>
          </w:p>
        </w:tc>
        <w:tc>
          <w:tcPr>
            <w:tcW w:w="1301" w:type="dxa"/>
            <w:tcBorders/>
            <w:vAlign w:val="center"/>
          </w:tcPr>
          <w:p w14:paraId="7E02CC82">
            <w:pPr>
              <w:pStyle w:val="style0"/>
              <w:keepNext w:val="false"/>
              <w:keepLines w:val="false"/>
              <w:pageBreakBefore w:val="false"/>
              <w:widowControl/>
              <w:kinsoku/>
              <w:wordWrap/>
              <w:overflowPunct/>
              <w:topLinePunct w:val="false"/>
              <w:autoSpaceDE/>
              <w:autoSpaceDN/>
              <w:bidi w:val="false"/>
              <w:spacing w:lineRule="auto" w:line="360"/>
              <w:jc w:val="right"/>
              <w:textAlignment w:val="center"/>
              <w:rPr>
                <w:rFonts w:ascii="仿宋" w:cs="仿宋" w:eastAsia="仿宋" w:hAnsi="仿宋" w:hint="eastAsia"/>
                <w:sz w:val="24"/>
                <w:szCs w:val="24"/>
              </w:rPr>
            </w:pPr>
          </w:p>
        </w:tc>
      </w:tr>
      <w:tr w14:paraId="1769891E">
        <w:tblPrEx/>
        <w:trPr>
          <w:trHeight w:val="436" w:hRule="atLeast"/>
        </w:trPr>
        <w:tc>
          <w:tcPr>
            <w:tcW w:w="510" w:type="dxa"/>
            <w:tcBorders/>
            <w:vAlign w:val="center"/>
          </w:tcPr>
          <w:p w14:paraId="315E9D4D">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r>
              <w:rPr>
                <w:rFonts w:ascii="仿宋" w:cs="仿宋" w:eastAsia="仿宋" w:hAnsi="仿宋" w:hint="eastAsia"/>
                <w:sz w:val="24"/>
                <w:szCs w:val="24"/>
              </w:rPr>
              <w:t>6</w:t>
            </w:r>
          </w:p>
        </w:tc>
        <w:tc>
          <w:tcPr>
            <w:tcW w:w="1389" w:type="dxa"/>
            <w:tcBorders/>
            <w:vAlign w:val="center"/>
          </w:tcPr>
          <w:p w14:paraId="387C954A">
            <w:pPr>
              <w:pStyle w:val="style0"/>
              <w:keepNext w:val="false"/>
              <w:keepLines w:val="false"/>
              <w:pageBreakBefore w:val="false"/>
              <w:kinsoku/>
              <w:wordWrap/>
              <w:overflowPunct/>
              <w:topLinePunct w:val="false"/>
              <w:autoSpaceDE/>
              <w:autoSpaceDN/>
              <w:bidi w:val="false"/>
              <w:spacing w:lineRule="auto" w:line="360"/>
              <w:rPr>
                <w:rFonts w:ascii="仿宋" w:cs="仿宋" w:eastAsia="仿宋" w:hAnsi="仿宋" w:hint="eastAsia"/>
                <w:sz w:val="24"/>
                <w:szCs w:val="24"/>
              </w:rPr>
            </w:pPr>
          </w:p>
        </w:tc>
        <w:tc>
          <w:tcPr>
            <w:tcW w:w="1280" w:type="dxa"/>
            <w:tcBorders/>
            <w:vAlign w:val="center"/>
          </w:tcPr>
          <w:p w14:paraId="735FA562">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015" w:type="dxa"/>
            <w:tcBorders/>
            <w:vAlign w:val="center"/>
          </w:tcPr>
          <w:p w14:paraId="7E0EE5DF">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077" w:type="dxa"/>
            <w:tcBorders/>
            <w:vAlign w:val="center"/>
          </w:tcPr>
          <w:p w14:paraId="185118E7">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436" w:type="dxa"/>
            <w:tcBorders/>
          </w:tcPr>
          <w:p w14:paraId="3556088F">
            <w:pPr>
              <w:pStyle w:val="style0"/>
              <w:keepNext w:val="false"/>
              <w:keepLines w:val="false"/>
              <w:pageBreakBefore w:val="false"/>
              <w:kinsoku/>
              <w:wordWrap/>
              <w:overflowPunct/>
              <w:topLinePunct w:val="false"/>
              <w:autoSpaceDE/>
              <w:autoSpaceDN/>
              <w:bidi w:val="false"/>
              <w:spacing w:lineRule="auto" w:line="360"/>
              <w:rPr>
                <w:rFonts w:ascii="仿宋" w:cs="仿宋" w:eastAsia="仿宋" w:hAnsi="仿宋" w:hint="eastAsia"/>
                <w:sz w:val="24"/>
                <w:szCs w:val="24"/>
              </w:rPr>
            </w:pPr>
          </w:p>
        </w:tc>
        <w:tc>
          <w:tcPr>
            <w:tcW w:w="1249" w:type="dxa"/>
            <w:tcBorders/>
            <w:vAlign w:val="center"/>
          </w:tcPr>
          <w:p w14:paraId="6209D7B2">
            <w:pPr>
              <w:pStyle w:val="style0"/>
              <w:keepNext w:val="false"/>
              <w:keepLines w:val="false"/>
              <w:pageBreakBefore w:val="false"/>
              <w:widowControl/>
              <w:kinsoku/>
              <w:wordWrap/>
              <w:overflowPunct/>
              <w:topLinePunct w:val="false"/>
              <w:autoSpaceDE/>
              <w:autoSpaceDN/>
              <w:bidi w:val="false"/>
              <w:spacing w:lineRule="auto" w:line="360"/>
              <w:jc w:val="right"/>
              <w:textAlignment w:val="center"/>
              <w:rPr>
                <w:rFonts w:ascii="仿宋" w:cs="仿宋" w:eastAsia="仿宋" w:hAnsi="仿宋" w:hint="eastAsia"/>
                <w:color w:val="000000"/>
                <w:kern w:val="0"/>
                <w:sz w:val="24"/>
                <w:szCs w:val="24"/>
              </w:rPr>
            </w:pPr>
          </w:p>
        </w:tc>
        <w:tc>
          <w:tcPr>
            <w:tcW w:w="1301" w:type="dxa"/>
            <w:tcBorders/>
            <w:vAlign w:val="center"/>
          </w:tcPr>
          <w:p w14:paraId="6D651BA6">
            <w:pPr>
              <w:pStyle w:val="style0"/>
              <w:keepNext w:val="false"/>
              <w:keepLines w:val="false"/>
              <w:pageBreakBefore w:val="false"/>
              <w:widowControl/>
              <w:kinsoku/>
              <w:wordWrap/>
              <w:overflowPunct/>
              <w:topLinePunct w:val="false"/>
              <w:autoSpaceDE/>
              <w:autoSpaceDN/>
              <w:bidi w:val="false"/>
              <w:spacing w:lineRule="auto" w:line="360"/>
              <w:jc w:val="right"/>
              <w:textAlignment w:val="center"/>
              <w:rPr>
                <w:rFonts w:ascii="仿宋" w:cs="仿宋" w:eastAsia="仿宋" w:hAnsi="仿宋" w:hint="eastAsia"/>
                <w:sz w:val="24"/>
                <w:szCs w:val="24"/>
              </w:rPr>
            </w:pPr>
          </w:p>
        </w:tc>
      </w:tr>
      <w:tr w14:paraId="1436760D">
        <w:tblPrEx/>
        <w:trPr>
          <w:trHeight w:val="436" w:hRule="atLeast"/>
        </w:trPr>
        <w:tc>
          <w:tcPr>
            <w:tcW w:w="510" w:type="dxa"/>
            <w:tcBorders/>
            <w:vAlign w:val="center"/>
          </w:tcPr>
          <w:p w14:paraId="157EB522">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r>
              <w:rPr>
                <w:rFonts w:ascii="仿宋" w:cs="仿宋" w:eastAsia="仿宋" w:hAnsi="仿宋" w:hint="eastAsia"/>
                <w:sz w:val="24"/>
                <w:szCs w:val="24"/>
              </w:rPr>
              <w:t>7</w:t>
            </w:r>
          </w:p>
        </w:tc>
        <w:tc>
          <w:tcPr>
            <w:tcW w:w="1389" w:type="dxa"/>
            <w:tcBorders/>
            <w:vAlign w:val="center"/>
          </w:tcPr>
          <w:p w14:paraId="4F5D7B02">
            <w:pPr>
              <w:pStyle w:val="style0"/>
              <w:keepNext w:val="false"/>
              <w:keepLines w:val="false"/>
              <w:pageBreakBefore w:val="false"/>
              <w:kinsoku/>
              <w:wordWrap/>
              <w:overflowPunct/>
              <w:topLinePunct w:val="false"/>
              <w:autoSpaceDE/>
              <w:autoSpaceDN/>
              <w:bidi w:val="false"/>
              <w:spacing w:lineRule="auto" w:line="360"/>
              <w:rPr>
                <w:rFonts w:ascii="仿宋" w:cs="仿宋" w:eastAsia="仿宋" w:hAnsi="仿宋" w:hint="eastAsia"/>
                <w:sz w:val="24"/>
                <w:szCs w:val="24"/>
              </w:rPr>
            </w:pPr>
          </w:p>
        </w:tc>
        <w:tc>
          <w:tcPr>
            <w:tcW w:w="1280" w:type="dxa"/>
            <w:tcBorders/>
            <w:vAlign w:val="center"/>
          </w:tcPr>
          <w:p w14:paraId="71D1329A">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015" w:type="dxa"/>
            <w:tcBorders/>
            <w:vAlign w:val="center"/>
          </w:tcPr>
          <w:p w14:paraId="48E92BC0">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077" w:type="dxa"/>
            <w:tcBorders/>
            <w:vAlign w:val="center"/>
          </w:tcPr>
          <w:p w14:paraId="60A407AE">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436" w:type="dxa"/>
            <w:tcBorders/>
          </w:tcPr>
          <w:p w14:paraId="57AA4878">
            <w:pPr>
              <w:pStyle w:val="style0"/>
              <w:keepNext w:val="false"/>
              <w:keepLines w:val="false"/>
              <w:pageBreakBefore w:val="false"/>
              <w:kinsoku/>
              <w:wordWrap/>
              <w:overflowPunct/>
              <w:topLinePunct w:val="false"/>
              <w:autoSpaceDE/>
              <w:autoSpaceDN/>
              <w:bidi w:val="false"/>
              <w:spacing w:lineRule="auto" w:line="360"/>
              <w:rPr>
                <w:rFonts w:ascii="仿宋" w:cs="仿宋" w:eastAsia="仿宋" w:hAnsi="仿宋" w:hint="eastAsia"/>
                <w:sz w:val="24"/>
                <w:szCs w:val="24"/>
              </w:rPr>
            </w:pPr>
          </w:p>
        </w:tc>
        <w:tc>
          <w:tcPr>
            <w:tcW w:w="1249" w:type="dxa"/>
            <w:tcBorders/>
            <w:vAlign w:val="center"/>
          </w:tcPr>
          <w:p w14:paraId="6610A1B6">
            <w:pPr>
              <w:pStyle w:val="style0"/>
              <w:keepNext w:val="false"/>
              <w:keepLines w:val="false"/>
              <w:pageBreakBefore w:val="false"/>
              <w:widowControl/>
              <w:kinsoku/>
              <w:wordWrap/>
              <w:overflowPunct/>
              <w:topLinePunct w:val="false"/>
              <w:autoSpaceDE/>
              <w:autoSpaceDN/>
              <w:bidi w:val="false"/>
              <w:spacing w:lineRule="auto" w:line="360"/>
              <w:jc w:val="right"/>
              <w:textAlignment w:val="center"/>
              <w:rPr>
                <w:rFonts w:ascii="仿宋" w:cs="仿宋" w:eastAsia="仿宋" w:hAnsi="仿宋" w:hint="eastAsia"/>
                <w:sz w:val="24"/>
                <w:szCs w:val="24"/>
              </w:rPr>
            </w:pPr>
          </w:p>
        </w:tc>
        <w:tc>
          <w:tcPr>
            <w:tcW w:w="1301" w:type="dxa"/>
            <w:tcBorders/>
            <w:vAlign w:val="center"/>
          </w:tcPr>
          <w:p w14:paraId="6EE2C6DE">
            <w:pPr>
              <w:pStyle w:val="style0"/>
              <w:keepNext w:val="false"/>
              <w:keepLines w:val="false"/>
              <w:pageBreakBefore w:val="false"/>
              <w:widowControl/>
              <w:kinsoku/>
              <w:wordWrap/>
              <w:overflowPunct/>
              <w:topLinePunct w:val="false"/>
              <w:autoSpaceDE/>
              <w:autoSpaceDN/>
              <w:bidi w:val="false"/>
              <w:spacing w:lineRule="auto" w:line="360"/>
              <w:jc w:val="right"/>
              <w:textAlignment w:val="center"/>
              <w:rPr>
                <w:rFonts w:ascii="仿宋" w:cs="仿宋" w:eastAsia="仿宋" w:hAnsi="仿宋" w:hint="eastAsia"/>
                <w:sz w:val="24"/>
                <w:szCs w:val="24"/>
              </w:rPr>
            </w:pPr>
          </w:p>
        </w:tc>
      </w:tr>
      <w:tr w14:paraId="765D4BF5">
        <w:tblPrEx/>
        <w:trPr>
          <w:trHeight w:val="436" w:hRule="atLeast"/>
        </w:trPr>
        <w:tc>
          <w:tcPr>
            <w:tcW w:w="510" w:type="dxa"/>
            <w:tcBorders/>
            <w:vAlign w:val="center"/>
          </w:tcPr>
          <w:p w14:paraId="764B850C">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r>
              <w:rPr>
                <w:rFonts w:ascii="仿宋" w:cs="仿宋" w:eastAsia="仿宋" w:hAnsi="仿宋" w:hint="eastAsia"/>
                <w:sz w:val="24"/>
                <w:szCs w:val="24"/>
              </w:rPr>
              <w:t>8</w:t>
            </w:r>
          </w:p>
        </w:tc>
        <w:tc>
          <w:tcPr>
            <w:tcW w:w="1389" w:type="dxa"/>
            <w:tcBorders/>
            <w:vAlign w:val="center"/>
          </w:tcPr>
          <w:p w14:paraId="0A80945B">
            <w:pPr>
              <w:pStyle w:val="style0"/>
              <w:keepNext w:val="false"/>
              <w:keepLines w:val="false"/>
              <w:pageBreakBefore w:val="false"/>
              <w:kinsoku/>
              <w:wordWrap/>
              <w:overflowPunct/>
              <w:topLinePunct w:val="false"/>
              <w:autoSpaceDE/>
              <w:autoSpaceDN/>
              <w:bidi w:val="false"/>
              <w:spacing w:lineRule="auto" w:line="360"/>
              <w:rPr>
                <w:rFonts w:ascii="仿宋" w:cs="仿宋" w:eastAsia="仿宋" w:hAnsi="仿宋" w:hint="eastAsia"/>
                <w:sz w:val="24"/>
                <w:szCs w:val="24"/>
              </w:rPr>
            </w:pPr>
          </w:p>
        </w:tc>
        <w:tc>
          <w:tcPr>
            <w:tcW w:w="1280" w:type="dxa"/>
            <w:tcBorders/>
            <w:vAlign w:val="center"/>
          </w:tcPr>
          <w:p w14:paraId="5E672CCD">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lang w:val="en-US" w:eastAsia="zh-CN"/>
              </w:rPr>
            </w:pPr>
          </w:p>
        </w:tc>
        <w:tc>
          <w:tcPr>
            <w:tcW w:w="1015" w:type="dxa"/>
            <w:tcBorders/>
            <w:vAlign w:val="center"/>
          </w:tcPr>
          <w:p w14:paraId="09763E08">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077" w:type="dxa"/>
            <w:tcBorders/>
            <w:vAlign w:val="center"/>
          </w:tcPr>
          <w:p w14:paraId="27AAD5F7">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436" w:type="dxa"/>
            <w:tcBorders/>
          </w:tcPr>
          <w:p w14:paraId="507323EB">
            <w:pPr>
              <w:pStyle w:val="style0"/>
              <w:keepNext w:val="false"/>
              <w:keepLines w:val="false"/>
              <w:pageBreakBefore w:val="false"/>
              <w:kinsoku/>
              <w:wordWrap/>
              <w:overflowPunct/>
              <w:topLinePunct w:val="false"/>
              <w:autoSpaceDE/>
              <w:autoSpaceDN/>
              <w:bidi w:val="false"/>
              <w:spacing w:lineRule="auto" w:line="360"/>
              <w:rPr>
                <w:rFonts w:ascii="仿宋" w:cs="仿宋" w:eastAsia="仿宋" w:hAnsi="仿宋" w:hint="eastAsia"/>
                <w:sz w:val="24"/>
                <w:szCs w:val="24"/>
              </w:rPr>
            </w:pPr>
          </w:p>
        </w:tc>
        <w:tc>
          <w:tcPr>
            <w:tcW w:w="1249" w:type="dxa"/>
            <w:tcBorders/>
            <w:vAlign w:val="center"/>
          </w:tcPr>
          <w:p w14:paraId="68A097FE">
            <w:pPr>
              <w:pStyle w:val="style0"/>
              <w:keepNext w:val="false"/>
              <w:keepLines w:val="false"/>
              <w:pageBreakBefore w:val="false"/>
              <w:widowControl/>
              <w:kinsoku/>
              <w:wordWrap/>
              <w:overflowPunct/>
              <w:topLinePunct w:val="false"/>
              <w:autoSpaceDE/>
              <w:autoSpaceDN/>
              <w:bidi w:val="false"/>
              <w:spacing w:lineRule="auto" w:line="360"/>
              <w:jc w:val="right"/>
              <w:textAlignment w:val="center"/>
              <w:rPr>
                <w:rFonts w:ascii="仿宋" w:cs="仿宋" w:eastAsia="仿宋" w:hAnsi="仿宋" w:hint="eastAsia"/>
                <w:sz w:val="24"/>
                <w:szCs w:val="24"/>
              </w:rPr>
            </w:pPr>
          </w:p>
        </w:tc>
        <w:tc>
          <w:tcPr>
            <w:tcW w:w="1301" w:type="dxa"/>
            <w:tcBorders/>
            <w:vAlign w:val="center"/>
          </w:tcPr>
          <w:p w14:paraId="0A56B147">
            <w:pPr>
              <w:pStyle w:val="style0"/>
              <w:keepNext w:val="false"/>
              <w:keepLines w:val="false"/>
              <w:pageBreakBefore w:val="false"/>
              <w:widowControl/>
              <w:kinsoku/>
              <w:wordWrap/>
              <w:overflowPunct/>
              <w:topLinePunct w:val="false"/>
              <w:autoSpaceDE/>
              <w:autoSpaceDN/>
              <w:bidi w:val="false"/>
              <w:spacing w:lineRule="auto" w:line="360"/>
              <w:jc w:val="right"/>
              <w:textAlignment w:val="center"/>
              <w:rPr>
                <w:rFonts w:ascii="仿宋" w:cs="仿宋" w:eastAsia="仿宋" w:hAnsi="仿宋" w:hint="eastAsia"/>
                <w:sz w:val="24"/>
                <w:szCs w:val="24"/>
              </w:rPr>
            </w:pPr>
          </w:p>
        </w:tc>
      </w:tr>
      <w:tr w14:paraId="37910863">
        <w:tblPrEx/>
        <w:trPr>
          <w:trHeight w:val="436" w:hRule="atLeast"/>
        </w:trPr>
        <w:tc>
          <w:tcPr>
            <w:tcW w:w="510" w:type="dxa"/>
            <w:tcBorders/>
            <w:vAlign w:val="center"/>
          </w:tcPr>
          <w:p w14:paraId="102364FF">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r>
              <w:rPr>
                <w:rFonts w:ascii="仿宋" w:cs="仿宋" w:eastAsia="仿宋" w:hAnsi="仿宋" w:hint="eastAsia"/>
                <w:sz w:val="24"/>
                <w:szCs w:val="24"/>
              </w:rPr>
              <w:t>9</w:t>
            </w:r>
          </w:p>
        </w:tc>
        <w:tc>
          <w:tcPr>
            <w:tcW w:w="1389" w:type="dxa"/>
            <w:tcBorders/>
            <w:vAlign w:val="center"/>
          </w:tcPr>
          <w:p w14:paraId="008690B3">
            <w:pPr>
              <w:pStyle w:val="style0"/>
              <w:keepNext w:val="false"/>
              <w:keepLines w:val="false"/>
              <w:pageBreakBefore w:val="false"/>
              <w:kinsoku/>
              <w:wordWrap/>
              <w:overflowPunct/>
              <w:topLinePunct w:val="false"/>
              <w:autoSpaceDE/>
              <w:autoSpaceDN/>
              <w:bidi w:val="false"/>
              <w:spacing w:lineRule="auto" w:line="360"/>
              <w:rPr>
                <w:rFonts w:ascii="仿宋" w:cs="仿宋" w:eastAsia="仿宋" w:hAnsi="仿宋" w:hint="eastAsia"/>
                <w:sz w:val="24"/>
                <w:szCs w:val="24"/>
              </w:rPr>
            </w:pPr>
          </w:p>
        </w:tc>
        <w:tc>
          <w:tcPr>
            <w:tcW w:w="1280" w:type="dxa"/>
            <w:tcBorders/>
            <w:vAlign w:val="center"/>
          </w:tcPr>
          <w:p w14:paraId="4528AD1A">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lang w:val="en-US" w:eastAsia="zh-CN"/>
              </w:rPr>
            </w:pPr>
          </w:p>
        </w:tc>
        <w:tc>
          <w:tcPr>
            <w:tcW w:w="1015" w:type="dxa"/>
            <w:tcBorders/>
            <w:vAlign w:val="center"/>
          </w:tcPr>
          <w:p w14:paraId="060FC701">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077" w:type="dxa"/>
            <w:tcBorders/>
            <w:vAlign w:val="center"/>
          </w:tcPr>
          <w:p w14:paraId="7979E2B3">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436" w:type="dxa"/>
            <w:tcBorders/>
            <w:vAlign w:val="center"/>
          </w:tcPr>
          <w:p w14:paraId="774AE032">
            <w:pPr>
              <w:pStyle w:val="style0"/>
              <w:keepNext w:val="false"/>
              <w:keepLines w:val="false"/>
              <w:pageBreakBefore w:val="false"/>
              <w:kinsoku/>
              <w:wordWrap/>
              <w:overflowPunct/>
              <w:topLinePunct w:val="false"/>
              <w:autoSpaceDE/>
              <w:autoSpaceDN/>
              <w:bidi w:val="false"/>
              <w:spacing w:lineRule="auto" w:line="360"/>
              <w:jc w:val="left"/>
              <w:rPr>
                <w:rFonts w:ascii="仿宋" w:cs="仿宋" w:eastAsia="仿宋" w:hAnsi="仿宋" w:hint="eastAsia"/>
                <w:sz w:val="24"/>
                <w:szCs w:val="24"/>
              </w:rPr>
            </w:pPr>
          </w:p>
        </w:tc>
        <w:tc>
          <w:tcPr>
            <w:tcW w:w="1249" w:type="dxa"/>
            <w:tcBorders/>
            <w:vAlign w:val="center"/>
          </w:tcPr>
          <w:p w14:paraId="61C2AF09">
            <w:pPr>
              <w:pStyle w:val="style0"/>
              <w:keepNext w:val="false"/>
              <w:keepLines w:val="false"/>
              <w:pageBreakBefore w:val="false"/>
              <w:widowControl/>
              <w:kinsoku/>
              <w:wordWrap/>
              <w:overflowPunct/>
              <w:topLinePunct w:val="false"/>
              <w:autoSpaceDE/>
              <w:autoSpaceDN/>
              <w:bidi w:val="false"/>
              <w:spacing w:lineRule="auto" w:line="360"/>
              <w:jc w:val="right"/>
              <w:textAlignment w:val="center"/>
              <w:rPr>
                <w:rFonts w:ascii="仿宋" w:cs="仿宋" w:eastAsia="仿宋" w:hAnsi="仿宋" w:hint="eastAsia"/>
                <w:sz w:val="24"/>
                <w:szCs w:val="24"/>
              </w:rPr>
            </w:pPr>
          </w:p>
        </w:tc>
        <w:tc>
          <w:tcPr>
            <w:tcW w:w="1301" w:type="dxa"/>
            <w:tcBorders/>
            <w:vAlign w:val="center"/>
          </w:tcPr>
          <w:p w14:paraId="345162D1">
            <w:pPr>
              <w:pStyle w:val="style0"/>
              <w:keepNext w:val="false"/>
              <w:keepLines w:val="false"/>
              <w:pageBreakBefore w:val="false"/>
              <w:widowControl/>
              <w:kinsoku/>
              <w:wordWrap/>
              <w:overflowPunct/>
              <w:topLinePunct w:val="false"/>
              <w:autoSpaceDE/>
              <w:autoSpaceDN/>
              <w:bidi w:val="false"/>
              <w:spacing w:lineRule="auto" w:line="360"/>
              <w:jc w:val="right"/>
              <w:textAlignment w:val="center"/>
              <w:rPr>
                <w:rFonts w:ascii="仿宋" w:cs="仿宋" w:eastAsia="仿宋" w:hAnsi="仿宋" w:hint="eastAsia"/>
                <w:sz w:val="24"/>
                <w:szCs w:val="24"/>
              </w:rPr>
            </w:pPr>
          </w:p>
        </w:tc>
      </w:tr>
      <w:tr w14:paraId="70CC9EB3">
        <w:tblPrEx/>
        <w:trPr>
          <w:trHeight w:val="436" w:hRule="atLeast"/>
        </w:trPr>
        <w:tc>
          <w:tcPr>
            <w:tcW w:w="510" w:type="dxa"/>
            <w:tcBorders/>
            <w:vAlign w:val="center"/>
          </w:tcPr>
          <w:p w14:paraId="5B1B07DC">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r>
              <w:rPr>
                <w:rFonts w:ascii="仿宋" w:cs="仿宋" w:eastAsia="仿宋" w:hAnsi="仿宋" w:hint="eastAsia"/>
                <w:sz w:val="24"/>
                <w:szCs w:val="24"/>
              </w:rPr>
              <w:t>10</w:t>
            </w:r>
          </w:p>
        </w:tc>
        <w:tc>
          <w:tcPr>
            <w:tcW w:w="1389" w:type="dxa"/>
            <w:tcBorders/>
            <w:vAlign w:val="center"/>
          </w:tcPr>
          <w:p w14:paraId="1965DB60">
            <w:pPr>
              <w:pStyle w:val="style0"/>
              <w:keepNext w:val="false"/>
              <w:keepLines w:val="false"/>
              <w:pageBreakBefore w:val="false"/>
              <w:kinsoku/>
              <w:wordWrap/>
              <w:overflowPunct/>
              <w:topLinePunct w:val="false"/>
              <w:autoSpaceDE/>
              <w:autoSpaceDN/>
              <w:bidi w:val="false"/>
              <w:spacing w:lineRule="auto" w:line="360"/>
              <w:rPr>
                <w:rFonts w:ascii="仿宋" w:cs="仿宋" w:eastAsia="仿宋" w:hAnsi="仿宋" w:hint="eastAsia"/>
                <w:sz w:val="24"/>
                <w:szCs w:val="24"/>
              </w:rPr>
            </w:pPr>
          </w:p>
        </w:tc>
        <w:tc>
          <w:tcPr>
            <w:tcW w:w="1280" w:type="dxa"/>
            <w:tcBorders/>
            <w:vAlign w:val="center"/>
          </w:tcPr>
          <w:p w14:paraId="6CAB9233">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lang w:val="en-US" w:eastAsia="zh-CN"/>
              </w:rPr>
            </w:pPr>
          </w:p>
        </w:tc>
        <w:tc>
          <w:tcPr>
            <w:tcW w:w="1015" w:type="dxa"/>
            <w:tcBorders/>
            <w:vAlign w:val="center"/>
          </w:tcPr>
          <w:p w14:paraId="1B8C661A">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077" w:type="dxa"/>
            <w:tcBorders/>
            <w:vAlign w:val="center"/>
          </w:tcPr>
          <w:p w14:paraId="2DC6F6C4">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436" w:type="dxa"/>
            <w:tcBorders/>
            <w:vAlign w:val="center"/>
          </w:tcPr>
          <w:p w14:paraId="256AF2DF">
            <w:pPr>
              <w:pStyle w:val="style0"/>
              <w:keepNext w:val="false"/>
              <w:keepLines w:val="false"/>
              <w:pageBreakBefore w:val="false"/>
              <w:kinsoku/>
              <w:wordWrap/>
              <w:overflowPunct/>
              <w:topLinePunct w:val="false"/>
              <w:autoSpaceDE/>
              <w:autoSpaceDN/>
              <w:bidi w:val="false"/>
              <w:spacing w:lineRule="auto" w:line="360"/>
              <w:jc w:val="left"/>
              <w:rPr>
                <w:rFonts w:ascii="仿宋" w:cs="仿宋" w:eastAsia="仿宋" w:hAnsi="仿宋" w:hint="eastAsia"/>
                <w:sz w:val="24"/>
                <w:szCs w:val="24"/>
              </w:rPr>
            </w:pPr>
          </w:p>
        </w:tc>
        <w:tc>
          <w:tcPr>
            <w:tcW w:w="1249" w:type="dxa"/>
            <w:tcBorders/>
            <w:vAlign w:val="center"/>
          </w:tcPr>
          <w:p w14:paraId="3D67CBE0">
            <w:pPr>
              <w:pStyle w:val="style0"/>
              <w:keepNext w:val="false"/>
              <w:keepLines w:val="false"/>
              <w:pageBreakBefore w:val="false"/>
              <w:widowControl/>
              <w:kinsoku/>
              <w:wordWrap/>
              <w:overflowPunct/>
              <w:topLinePunct w:val="false"/>
              <w:autoSpaceDE/>
              <w:autoSpaceDN/>
              <w:bidi w:val="false"/>
              <w:spacing w:lineRule="auto" w:line="360"/>
              <w:jc w:val="right"/>
              <w:textAlignment w:val="center"/>
              <w:rPr>
                <w:rFonts w:ascii="仿宋" w:cs="仿宋" w:eastAsia="仿宋" w:hAnsi="仿宋" w:hint="eastAsia"/>
                <w:sz w:val="24"/>
                <w:szCs w:val="24"/>
              </w:rPr>
            </w:pPr>
          </w:p>
        </w:tc>
        <w:tc>
          <w:tcPr>
            <w:tcW w:w="1301" w:type="dxa"/>
            <w:tcBorders/>
            <w:vAlign w:val="center"/>
          </w:tcPr>
          <w:p w14:paraId="5B2205F7">
            <w:pPr>
              <w:pStyle w:val="style0"/>
              <w:keepNext w:val="false"/>
              <w:keepLines w:val="false"/>
              <w:pageBreakBefore w:val="false"/>
              <w:widowControl/>
              <w:kinsoku/>
              <w:wordWrap/>
              <w:overflowPunct/>
              <w:topLinePunct w:val="false"/>
              <w:autoSpaceDE/>
              <w:autoSpaceDN/>
              <w:bidi w:val="false"/>
              <w:spacing w:lineRule="auto" w:line="360"/>
              <w:jc w:val="right"/>
              <w:textAlignment w:val="center"/>
              <w:rPr>
                <w:rFonts w:ascii="仿宋" w:cs="仿宋" w:eastAsia="仿宋" w:hAnsi="仿宋" w:hint="eastAsia"/>
                <w:sz w:val="24"/>
                <w:szCs w:val="24"/>
              </w:rPr>
            </w:pPr>
          </w:p>
        </w:tc>
      </w:tr>
      <w:tr w14:paraId="10F8C99C">
        <w:tblPrEx/>
        <w:trPr>
          <w:trHeight w:val="436" w:hRule="atLeast"/>
        </w:trPr>
        <w:tc>
          <w:tcPr>
            <w:tcW w:w="510" w:type="dxa"/>
            <w:tcBorders/>
            <w:vAlign w:val="center"/>
          </w:tcPr>
          <w:p w14:paraId="37CBAA54">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r>
              <w:rPr>
                <w:rFonts w:ascii="仿宋" w:cs="仿宋" w:eastAsia="仿宋" w:hAnsi="仿宋" w:hint="eastAsia"/>
                <w:sz w:val="24"/>
                <w:szCs w:val="24"/>
              </w:rPr>
              <w:t>11</w:t>
            </w:r>
          </w:p>
        </w:tc>
        <w:tc>
          <w:tcPr>
            <w:tcW w:w="1389" w:type="dxa"/>
            <w:tcBorders/>
            <w:vAlign w:val="center"/>
          </w:tcPr>
          <w:p w14:paraId="13963927">
            <w:pPr>
              <w:pStyle w:val="style0"/>
              <w:keepNext w:val="false"/>
              <w:keepLines w:val="false"/>
              <w:pageBreakBefore w:val="false"/>
              <w:kinsoku/>
              <w:wordWrap/>
              <w:overflowPunct/>
              <w:topLinePunct w:val="false"/>
              <w:autoSpaceDE/>
              <w:autoSpaceDN/>
              <w:bidi w:val="false"/>
              <w:spacing w:lineRule="auto" w:line="360"/>
              <w:rPr>
                <w:rFonts w:ascii="仿宋" w:cs="仿宋" w:eastAsia="仿宋" w:hAnsi="仿宋" w:hint="eastAsia"/>
                <w:sz w:val="24"/>
                <w:szCs w:val="24"/>
              </w:rPr>
            </w:pPr>
          </w:p>
        </w:tc>
        <w:tc>
          <w:tcPr>
            <w:tcW w:w="1280" w:type="dxa"/>
            <w:tcBorders/>
            <w:vAlign w:val="center"/>
          </w:tcPr>
          <w:p w14:paraId="2AA925E1">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lang w:val="en-US" w:eastAsia="zh-CN"/>
              </w:rPr>
            </w:pPr>
          </w:p>
        </w:tc>
        <w:tc>
          <w:tcPr>
            <w:tcW w:w="1015" w:type="dxa"/>
            <w:tcBorders/>
            <w:vAlign w:val="center"/>
          </w:tcPr>
          <w:p w14:paraId="141CD09A">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077" w:type="dxa"/>
            <w:tcBorders/>
            <w:vAlign w:val="center"/>
          </w:tcPr>
          <w:p w14:paraId="2F738B5D">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p>
        </w:tc>
        <w:tc>
          <w:tcPr>
            <w:tcW w:w="1436" w:type="dxa"/>
            <w:tcBorders/>
            <w:vAlign w:val="center"/>
          </w:tcPr>
          <w:p w14:paraId="51C2145F">
            <w:pPr>
              <w:pStyle w:val="style0"/>
              <w:keepNext w:val="false"/>
              <w:keepLines w:val="false"/>
              <w:pageBreakBefore w:val="false"/>
              <w:kinsoku/>
              <w:wordWrap/>
              <w:overflowPunct/>
              <w:topLinePunct w:val="false"/>
              <w:autoSpaceDE/>
              <w:autoSpaceDN/>
              <w:bidi w:val="false"/>
              <w:spacing w:lineRule="auto" w:line="360"/>
              <w:jc w:val="left"/>
              <w:rPr>
                <w:rFonts w:ascii="仿宋" w:cs="仿宋" w:eastAsia="仿宋" w:hAnsi="仿宋" w:hint="eastAsia"/>
                <w:sz w:val="24"/>
                <w:szCs w:val="24"/>
              </w:rPr>
            </w:pPr>
          </w:p>
        </w:tc>
        <w:tc>
          <w:tcPr>
            <w:tcW w:w="1249" w:type="dxa"/>
            <w:tcBorders/>
            <w:vAlign w:val="center"/>
          </w:tcPr>
          <w:p w14:paraId="7853FF1E">
            <w:pPr>
              <w:pStyle w:val="style0"/>
              <w:keepNext w:val="false"/>
              <w:keepLines w:val="false"/>
              <w:pageBreakBefore w:val="false"/>
              <w:widowControl/>
              <w:kinsoku/>
              <w:wordWrap/>
              <w:overflowPunct/>
              <w:topLinePunct w:val="false"/>
              <w:autoSpaceDE/>
              <w:autoSpaceDN/>
              <w:bidi w:val="false"/>
              <w:spacing w:lineRule="auto" w:line="360"/>
              <w:jc w:val="right"/>
              <w:textAlignment w:val="center"/>
              <w:rPr>
                <w:rFonts w:ascii="仿宋" w:cs="仿宋" w:eastAsia="仿宋" w:hAnsi="仿宋" w:hint="eastAsia"/>
                <w:sz w:val="24"/>
                <w:szCs w:val="24"/>
              </w:rPr>
            </w:pPr>
          </w:p>
        </w:tc>
        <w:tc>
          <w:tcPr>
            <w:tcW w:w="1301" w:type="dxa"/>
            <w:tcBorders/>
            <w:vAlign w:val="center"/>
          </w:tcPr>
          <w:p w14:paraId="3C942638">
            <w:pPr>
              <w:pStyle w:val="style0"/>
              <w:keepNext w:val="false"/>
              <w:keepLines w:val="false"/>
              <w:pageBreakBefore w:val="false"/>
              <w:widowControl/>
              <w:kinsoku/>
              <w:wordWrap/>
              <w:overflowPunct/>
              <w:topLinePunct w:val="false"/>
              <w:autoSpaceDE/>
              <w:autoSpaceDN/>
              <w:bidi w:val="false"/>
              <w:spacing w:lineRule="auto" w:line="360"/>
              <w:jc w:val="right"/>
              <w:textAlignment w:val="center"/>
              <w:rPr>
                <w:rFonts w:ascii="仿宋" w:cs="仿宋" w:eastAsia="仿宋" w:hAnsi="仿宋" w:hint="eastAsia"/>
                <w:sz w:val="24"/>
                <w:szCs w:val="24"/>
              </w:rPr>
            </w:pPr>
          </w:p>
        </w:tc>
      </w:tr>
      <w:tr w14:paraId="4229609F">
        <w:tblPrEx/>
        <w:trPr>
          <w:trHeight w:val="445" w:hRule="atLeast"/>
        </w:trPr>
        <w:tc>
          <w:tcPr>
            <w:tcW w:w="510" w:type="dxa"/>
            <w:tcBorders/>
            <w:vAlign w:val="center"/>
          </w:tcPr>
          <w:p w14:paraId="7BE6A9BB">
            <w:pPr>
              <w:pStyle w:val="style0"/>
              <w:keepNext w:val="false"/>
              <w:keepLines w:val="false"/>
              <w:pageBreakBefore w:val="false"/>
              <w:kinsoku/>
              <w:wordWrap/>
              <w:overflowPunct/>
              <w:topLinePunct w:val="false"/>
              <w:autoSpaceDE/>
              <w:autoSpaceDN/>
              <w:bidi w:val="false"/>
              <w:spacing w:lineRule="auto" w:line="360"/>
              <w:jc w:val="center"/>
              <w:rPr>
                <w:rFonts w:ascii="仿宋" w:cs="仿宋" w:eastAsia="仿宋" w:hAnsi="仿宋" w:hint="eastAsia"/>
                <w:sz w:val="24"/>
                <w:szCs w:val="24"/>
              </w:rPr>
            </w:pPr>
            <w:r>
              <w:rPr>
                <w:rFonts w:ascii="仿宋" w:cs="仿宋" w:eastAsia="仿宋" w:hAnsi="仿宋" w:hint="eastAsia"/>
                <w:sz w:val="24"/>
                <w:szCs w:val="24"/>
              </w:rPr>
              <w:t>12</w:t>
            </w:r>
          </w:p>
        </w:tc>
        <w:tc>
          <w:tcPr>
            <w:tcW w:w="7446" w:type="dxa"/>
            <w:gridSpan w:val="6"/>
            <w:tcBorders/>
            <w:vAlign w:val="center"/>
          </w:tcPr>
          <w:p w14:paraId="432CCEB7">
            <w:pPr>
              <w:pStyle w:val="style0"/>
              <w:keepNext w:val="false"/>
              <w:keepLines w:val="false"/>
              <w:pageBreakBefore w:val="false"/>
              <w:widowControl/>
              <w:kinsoku/>
              <w:wordWrap/>
              <w:overflowPunct/>
              <w:topLinePunct w:val="false"/>
              <w:autoSpaceDE/>
              <w:autoSpaceDN/>
              <w:bidi w:val="false"/>
              <w:spacing w:lineRule="auto" w:line="360"/>
              <w:jc w:val="center"/>
              <w:textAlignment w:val="center"/>
              <w:rPr>
                <w:rFonts w:ascii="仿宋" w:cs="仿宋" w:eastAsia="仿宋" w:hAnsi="仿宋" w:hint="eastAsia"/>
                <w:color w:val="000000"/>
                <w:kern w:val="0"/>
                <w:sz w:val="24"/>
                <w:szCs w:val="24"/>
              </w:rPr>
            </w:pPr>
            <w:r>
              <w:rPr>
                <w:rFonts w:ascii="仿宋" w:cs="仿宋" w:eastAsia="仿宋" w:hAnsi="仿宋" w:hint="eastAsia"/>
                <w:sz w:val="24"/>
                <w:szCs w:val="24"/>
              </w:rPr>
              <w:t>合计</w:t>
            </w:r>
          </w:p>
        </w:tc>
        <w:tc>
          <w:tcPr>
            <w:tcW w:w="1301" w:type="dxa"/>
            <w:tcBorders/>
            <w:vAlign w:val="center"/>
          </w:tcPr>
          <w:p w14:paraId="1C0BA749">
            <w:pPr>
              <w:pStyle w:val="style0"/>
              <w:keepNext w:val="false"/>
              <w:keepLines w:val="false"/>
              <w:pageBreakBefore w:val="false"/>
              <w:widowControl/>
              <w:kinsoku/>
              <w:wordWrap/>
              <w:overflowPunct/>
              <w:topLinePunct w:val="false"/>
              <w:autoSpaceDE/>
              <w:autoSpaceDN/>
              <w:bidi w:val="false"/>
              <w:spacing w:lineRule="auto" w:line="360"/>
              <w:jc w:val="right"/>
              <w:textAlignment w:val="center"/>
              <w:rPr>
                <w:rFonts w:ascii="仿宋" w:cs="仿宋" w:eastAsia="仿宋" w:hAnsi="仿宋" w:hint="eastAsia"/>
                <w:color w:val="000000"/>
                <w:kern w:val="0"/>
                <w:sz w:val="24"/>
                <w:szCs w:val="24"/>
              </w:rPr>
            </w:pPr>
          </w:p>
        </w:tc>
      </w:tr>
    </w:tbl>
    <w:p w14:paraId="0F82E6FC">
      <w:pPr>
        <w:pStyle w:val="style0"/>
        <w:keepNext w:val="false"/>
        <w:keepLines w:val="false"/>
        <w:pageBreakBefore w:val="false"/>
        <w:tabs>
          <w:tab w:val="left" w:leader="none" w:pos="8730"/>
        </w:tabs>
        <w:kinsoku/>
        <w:wordWrap/>
        <w:overflowPunct/>
        <w:topLinePunct w:val="false"/>
        <w:autoSpaceDE/>
        <w:autoSpaceDN/>
        <w:bidi w:val="false"/>
        <w:spacing w:lineRule="auto" w:line="360"/>
        <w:rPr>
          <w:rFonts w:ascii="仿宋" w:cs="仿宋" w:eastAsia="仿宋" w:hAnsi="仿宋" w:hint="eastAsia"/>
          <w:sz w:val="24"/>
          <w:szCs w:val="24"/>
        </w:rPr>
      </w:pPr>
    </w:p>
    <w:p w14:paraId="41DECDC7">
      <w:pPr>
        <w:pStyle w:val="style0"/>
        <w:keepNext w:val="false"/>
        <w:keepLines w:val="false"/>
        <w:pageBreakBefore w:val="false"/>
        <w:kinsoku/>
        <w:wordWrap/>
        <w:overflowPunct/>
        <w:topLinePunct w:val="false"/>
        <w:autoSpaceDE/>
        <w:autoSpaceDN/>
        <w:bidi w:val="false"/>
        <w:spacing w:lineRule="auto" w:line="360"/>
        <w:outlineLvl w:val="0"/>
        <w:rPr>
          <w:rFonts w:ascii="仿宋" w:cs="仿宋" w:eastAsia="仿宋" w:hAnsi="仿宋" w:hint="eastAsia"/>
          <w:b/>
          <w:bCs/>
          <w:sz w:val="24"/>
          <w:szCs w:val="24"/>
        </w:rPr>
      </w:pPr>
      <w:r>
        <w:rPr>
          <w:rFonts w:ascii="仿宋" w:cs="仿宋" w:eastAsia="仿宋" w:hAnsi="仿宋" w:hint="eastAsia"/>
          <w:b/>
          <w:bCs/>
          <w:sz w:val="24"/>
          <w:szCs w:val="24"/>
        </w:rPr>
        <w:t>二、付款条款</w:t>
      </w:r>
    </w:p>
    <w:p w14:paraId="1E75AB94">
      <w:pPr>
        <w:pStyle w:val="style0"/>
        <w:keepNext w:val="false"/>
        <w:keepLines w:val="false"/>
        <w:pageBreakBefore w:val="false"/>
        <w:kinsoku/>
        <w:wordWrap/>
        <w:overflowPunct/>
        <w:topLinePunct w:val="false"/>
        <w:autoSpaceDE/>
        <w:autoSpaceDN/>
        <w:bidi w:val="false"/>
        <w:spacing w:lineRule="auto" w:line="360"/>
        <w:ind w:firstLine="240" w:firstLineChars="100"/>
        <w:rPr>
          <w:rFonts w:ascii="仿宋" w:cs="仿宋" w:eastAsia="仿宋" w:hAnsi="仿宋" w:hint="eastAsia"/>
          <w:bCs/>
          <w:sz w:val="24"/>
          <w:szCs w:val="24"/>
        </w:rPr>
      </w:pPr>
      <w:r>
        <w:rPr>
          <w:rFonts w:ascii="仿宋" w:cs="仿宋" w:eastAsia="仿宋" w:hAnsi="仿宋" w:hint="eastAsia"/>
          <w:bCs/>
          <w:sz w:val="24"/>
          <w:szCs w:val="24"/>
        </w:rPr>
        <w:t>付款方式：</w:t>
      </w:r>
    </w:p>
    <w:p w14:paraId="2F44FFDF">
      <w:pPr>
        <w:pStyle w:val="style0"/>
        <w:keepNext w:val="false"/>
        <w:keepLines w:val="false"/>
        <w:pageBreakBefore w:val="false"/>
        <w:widowControl w:val="false"/>
        <w:numPr>
          <w:ilvl w:val="0"/>
          <w:numId w:val="0"/>
        </w:numPr>
        <w:tabs>
          <w:tab w:val="left" w:leader="none" w:pos="8730"/>
        </w:tabs>
        <w:kinsoku/>
        <w:wordWrap/>
        <w:overflowPunct/>
        <w:topLinePunct w:val="false"/>
        <w:autoSpaceDE/>
        <w:autoSpaceDN/>
        <w:bidi w:val="false"/>
        <w:adjustRightInd/>
        <w:snapToGrid/>
        <w:spacing w:lineRule="auto" w:line="360"/>
        <w:ind w:firstLine="480" w:firstLineChars="200"/>
        <w:jc w:val="left"/>
        <w:textAlignment w:val="auto"/>
        <w:rPr>
          <w:rFonts w:ascii="仿宋" w:cs="仿宋" w:eastAsia="仿宋" w:hAnsi="仿宋" w:hint="eastAsia"/>
          <w:b w:val="false"/>
          <w:bCs/>
          <w:sz w:val="24"/>
          <w:szCs w:val="24"/>
          <w:lang w:val="en-US" w:eastAsia="zh-CN"/>
        </w:rPr>
      </w:pPr>
      <w:r>
        <w:rPr>
          <w:rFonts w:ascii="仿宋" w:cs="仿宋" w:eastAsia="仿宋" w:hAnsi="仿宋" w:hint="eastAsia"/>
          <w:b w:val="false"/>
          <w:bCs/>
          <w:sz w:val="24"/>
          <w:szCs w:val="24"/>
          <w:lang w:eastAsia="zh-CN"/>
        </w:rPr>
        <w:t>（</w:t>
      </w:r>
      <w:r>
        <w:rPr>
          <w:rFonts w:ascii="仿宋" w:cs="仿宋" w:eastAsia="仿宋" w:hAnsi="仿宋" w:hint="eastAsia"/>
          <w:b w:val="false"/>
          <w:bCs/>
          <w:sz w:val="24"/>
          <w:szCs w:val="24"/>
          <w:lang w:val="en-US" w:eastAsia="zh-CN"/>
        </w:rPr>
        <w:t>1</w:t>
      </w:r>
      <w:r>
        <w:rPr>
          <w:rFonts w:ascii="仿宋" w:cs="仿宋" w:eastAsia="仿宋" w:hAnsi="仿宋" w:hint="eastAsia"/>
          <w:b w:val="false"/>
          <w:bCs/>
          <w:sz w:val="24"/>
          <w:szCs w:val="24"/>
          <w:lang w:eastAsia="zh-CN"/>
        </w:rPr>
        <w:t>）</w:t>
      </w:r>
      <w:r>
        <w:rPr>
          <w:rFonts w:ascii="仿宋" w:cs="仿宋" w:eastAsia="仿宋" w:hAnsi="仿宋" w:hint="eastAsia"/>
          <w:b w:val="false"/>
          <w:bCs/>
          <w:sz w:val="24"/>
          <w:szCs w:val="24"/>
        </w:rPr>
        <w:t>本合同签订生效后，乙方工程材料及设备进场，甲方经办人验收签字后，甲方在收到乙方开具的正规发票后7日内，向乙方支付合同价款的50%</w:t>
      </w:r>
      <w:r>
        <w:rPr>
          <w:rFonts w:ascii="仿宋" w:cs="仿宋" w:eastAsia="仿宋" w:hAnsi="仿宋" w:hint="eastAsia"/>
          <w:b w:val="false"/>
          <w:bCs/>
          <w:sz w:val="24"/>
          <w:szCs w:val="24"/>
          <w:lang w:eastAsia="zh-CN"/>
        </w:rPr>
        <w:t>，</w:t>
      </w:r>
      <w:r>
        <w:rPr>
          <w:rFonts w:ascii="仿宋" w:cs="仿宋" w:eastAsia="仿宋" w:hAnsi="仿宋" w:hint="eastAsia"/>
          <w:b w:val="false"/>
          <w:bCs/>
          <w:sz w:val="24"/>
          <w:szCs w:val="24"/>
          <w:u w:val="single"/>
          <w:lang w:val="en-US" w:eastAsia="zh-CN"/>
        </w:rPr>
        <w:t xml:space="preserve">      </w:t>
      </w:r>
      <w:r>
        <w:rPr>
          <w:rFonts w:ascii="仿宋" w:cs="仿宋" w:eastAsia="仿宋" w:hAnsi="仿宋" w:hint="eastAsia"/>
          <w:b w:val="false"/>
          <w:bCs/>
          <w:sz w:val="24"/>
          <w:szCs w:val="24"/>
        </w:rPr>
        <w:t>元，人民币大写</w:t>
      </w:r>
      <w:r>
        <w:rPr>
          <w:rFonts w:ascii="仿宋" w:cs="仿宋" w:eastAsia="仿宋" w:hAnsi="仿宋" w:hint="eastAsia"/>
          <w:b w:val="false"/>
          <w:bCs/>
          <w:sz w:val="24"/>
          <w:szCs w:val="24"/>
          <w:lang w:eastAsia="zh-CN"/>
        </w:rPr>
        <w:t>：</w:t>
      </w:r>
      <w:r>
        <w:rPr>
          <w:rFonts w:ascii="仿宋" w:cs="仿宋" w:eastAsia="仿宋" w:hAnsi="仿宋" w:hint="eastAsia"/>
          <w:b w:val="false"/>
          <w:bCs/>
          <w:sz w:val="24"/>
          <w:szCs w:val="24"/>
        </w:rPr>
        <w:t>(</w:t>
      </w:r>
      <w:r>
        <w:rPr>
          <w:rFonts w:ascii="仿宋" w:cs="仿宋" w:eastAsia="仿宋" w:hAnsi="仿宋" w:hint="eastAsia"/>
          <w:b w:val="false"/>
          <w:bCs/>
          <w:sz w:val="24"/>
          <w:szCs w:val="24"/>
          <w:lang w:val="en-US" w:eastAsia="zh-CN"/>
        </w:rPr>
        <w:t xml:space="preserve">            </w:t>
      </w:r>
      <w:r>
        <w:rPr>
          <w:rFonts w:ascii="仿宋" w:cs="仿宋" w:eastAsia="仿宋" w:hAnsi="仿宋" w:hint="eastAsia"/>
          <w:b w:val="false"/>
          <w:bCs/>
          <w:sz w:val="24"/>
          <w:szCs w:val="24"/>
        </w:rPr>
        <w:t>)</w:t>
      </w:r>
      <w:r>
        <w:rPr>
          <w:rFonts w:ascii="仿宋" w:cs="仿宋" w:eastAsia="仿宋" w:hAnsi="仿宋" w:hint="eastAsia"/>
          <w:b w:val="false"/>
          <w:bCs/>
          <w:sz w:val="24"/>
          <w:szCs w:val="24"/>
          <w:lang w:eastAsia="zh-CN"/>
        </w:rPr>
        <w:t>。</w:t>
      </w:r>
      <w:r>
        <w:rPr>
          <w:rFonts w:ascii="仿宋" w:cs="仿宋" w:eastAsia="仿宋" w:hAnsi="仿宋" w:hint="eastAsia"/>
          <w:b w:val="false"/>
          <w:bCs/>
          <w:sz w:val="24"/>
          <w:szCs w:val="24"/>
          <w:lang w:val="en-US" w:eastAsia="zh-CN"/>
        </w:rPr>
        <w:t xml:space="preserve"> </w:t>
      </w:r>
    </w:p>
    <w:p w14:paraId="609D5127">
      <w:pPr>
        <w:pStyle w:val="style0"/>
        <w:keepNext w:val="false"/>
        <w:keepLines w:val="false"/>
        <w:pageBreakBefore w:val="false"/>
        <w:widowControl w:val="false"/>
        <w:numPr>
          <w:ilvl w:val="0"/>
          <w:numId w:val="0"/>
        </w:numPr>
        <w:tabs>
          <w:tab w:val="left" w:leader="none" w:pos="8730"/>
        </w:tabs>
        <w:kinsoku/>
        <w:wordWrap/>
        <w:overflowPunct/>
        <w:topLinePunct w:val="false"/>
        <w:autoSpaceDE/>
        <w:autoSpaceDN/>
        <w:bidi w:val="false"/>
        <w:adjustRightInd/>
        <w:snapToGrid/>
        <w:spacing w:lineRule="auto" w:line="360"/>
        <w:ind w:firstLine="480" w:firstLineChars="200"/>
        <w:jc w:val="left"/>
        <w:textAlignment w:val="auto"/>
        <w:rPr>
          <w:rFonts w:ascii="仿宋" w:cs="仿宋" w:eastAsia="仿宋" w:hAnsi="仿宋" w:hint="eastAsia"/>
          <w:b/>
          <w:sz w:val="24"/>
          <w:szCs w:val="24"/>
          <w:lang w:eastAsia="zh-CN"/>
        </w:rPr>
      </w:pPr>
      <w:r>
        <w:rPr>
          <w:rFonts w:ascii="仿宋" w:cs="仿宋" w:eastAsia="仿宋" w:hAnsi="仿宋" w:hint="eastAsia"/>
          <w:b w:val="false"/>
          <w:bCs/>
          <w:sz w:val="24"/>
          <w:szCs w:val="24"/>
          <w:lang w:eastAsia="zh-CN"/>
        </w:rPr>
        <w:t>（2）乙方按照合同约定，完成全部项目后5日内，甲方应组织相关人员开展项目验收，通过验收后，甲方在收到乙方开具的正规发票后30日内，向乙方支付合同价款的50%，</w:t>
      </w:r>
      <w:r>
        <w:rPr>
          <w:rFonts w:ascii="仿宋" w:cs="仿宋" w:eastAsia="仿宋" w:hAnsi="仿宋" w:hint="eastAsia"/>
          <w:b w:val="false"/>
          <w:bCs/>
          <w:sz w:val="24"/>
          <w:szCs w:val="24"/>
          <w:u w:val="single"/>
          <w:lang w:val="en-US" w:eastAsia="zh-CN"/>
        </w:rPr>
        <w:t xml:space="preserve">      </w:t>
      </w:r>
      <w:r>
        <w:rPr>
          <w:rFonts w:ascii="仿宋" w:cs="仿宋" w:eastAsia="仿宋" w:hAnsi="仿宋" w:hint="eastAsia"/>
          <w:b w:val="false"/>
          <w:bCs/>
          <w:sz w:val="24"/>
          <w:szCs w:val="24"/>
        </w:rPr>
        <w:t>元，人民币大写</w:t>
      </w:r>
      <w:r>
        <w:rPr>
          <w:rFonts w:ascii="仿宋" w:cs="仿宋" w:eastAsia="仿宋" w:hAnsi="仿宋" w:hint="eastAsia"/>
          <w:b w:val="false"/>
          <w:bCs/>
          <w:sz w:val="24"/>
          <w:szCs w:val="24"/>
          <w:lang w:eastAsia="zh-CN"/>
        </w:rPr>
        <w:t>：</w:t>
      </w:r>
      <w:r>
        <w:rPr>
          <w:rFonts w:ascii="仿宋" w:cs="仿宋" w:eastAsia="仿宋" w:hAnsi="仿宋" w:hint="eastAsia"/>
          <w:b w:val="false"/>
          <w:bCs/>
          <w:sz w:val="24"/>
          <w:szCs w:val="24"/>
        </w:rPr>
        <w:t>(</w:t>
      </w:r>
      <w:r>
        <w:rPr>
          <w:rFonts w:ascii="仿宋" w:cs="仿宋" w:eastAsia="仿宋" w:hAnsi="仿宋" w:hint="eastAsia"/>
          <w:b w:val="false"/>
          <w:bCs/>
          <w:sz w:val="24"/>
          <w:szCs w:val="24"/>
          <w:lang w:val="en-US" w:eastAsia="zh-CN"/>
        </w:rPr>
        <w:t xml:space="preserve">            </w:t>
      </w:r>
      <w:r>
        <w:rPr>
          <w:rFonts w:ascii="仿宋" w:cs="仿宋" w:eastAsia="仿宋" w:hAnsi="仿宋" w:hint="eastAsia"/>
          <w:b w:val="false"/>
          <w:bCs/>
          <w:sz w:val="24"/>
          <w:szCs w:val="24"/>
        </w:rPr>
        <w:t>)</w:t>
      </w:r>
      <w:r>
        <w:rPr>
          <w:rFonts w:ascii="仿宋" w:cs="仿宋" w:eastAsia="仿宋" w:hAnsi="仿宋" w:hint="eastAsia"/>
          <w:b w:val="false"/>
          <w:bCs/>
          <w:sz w:val="24"/>
          <w:szCs w:val="24"/>
          <w:lang w:eastAsia="zh-CN"/>
        </w:rPr>
        <w:t>。</w:t>
      </w:r>
      <w:r>
        <w:rPr>
          <w:rFonts w:ascii="仿宋" w:cs="仿宋" w:eastAsia="仿宋" w:hAnsi="仿宋" w:hint="eastAsia"/>
          <w:b/>
          <w:sz w:val="24"/>
          <w:szCs w:val="24"/>
          <w:lang w:eastAsia="zh-CN"/>
        </w:rPr>
        <w:tab/>
      </w:r>
    </w:p>
    <w:p w14:paraId="4243FB4D">
      <w:pPr>
        <w:pStyle w:val="style0"/>
        <w:keepNext w:val="false"/>
        <w:keepLines w:val="false"/>
        <w:pageBreakBefore w:val="false"/>
        <w:numPr>
          <w:ilvl w:val="0"/>
          <w:numId w:val="15"/>
        </w:numPr>
        <w:kinsoku/>
        <w:wordWrap/>
        <w:overflowPunct/>
        <w:topLinePunct w:val="false"/>
        <w:autoSpaceDE/>
        <w:autoSpaceDN/>
        <w:bidi w:val="false"/>
        <w:spacing w:lineRule="auto" w:line="360"/>
        <w:rPr>
          <w:rFonts w:ascii="仿宋" w:cs="仿宋" w:eastAsia="仿宋" w:hAnsi="仿宋" w:hint="eastAsia"/>
          <w:color w:val="000000"/>
          <w:sz w:val="24"/>
          <w:szCs w:val="24"/>
        </w:rPr>
      </w:pPr>
      <w:r>
        <w:rPr>
          <w:rFonts w:ascii="仿宋" w:cs="仿宋" w:eastAsia="仿宋" w:hAnsi="仿宋" w:hint="eastAsia"/>
          <w:b/>
          <w:bCs/>
          <w:color w:val="000000"/>
          <w:sz w:val="24"/>
          <w:szCs w:val="24"/>
        </w:rPr>
        <w:t>质量与技术标准和产品包装</w:t>
      </w:r>
    </w:p>
    <w:p w14:paraId="370CAEBA">
      <w:pPr>
        <w:pStyle w:val="style0"/>
        <w:keepNext w:val="false"/>
        <w:keepLines w:val="false"/>
        <w:pageBreakBefore w:val="false"/>
        <w:kinsoku/>
        <w:wordWrap/>
        <w:overflowPunct/>
        <w:topLinePunct w:val="false"/>
        <w:autoSpaceDE/>
        <w:autoSpaceDN/>
        <w:bidi w:val="false"/>
        <w:spacing w:lineRule="auto" w:line="360"/>
        <w:ind w:firstLine="240" w:firstLineChars="100"/>
        <w:rPr>
          <w:rFonts w:ascii="仿宋" w:cs="仿宋" w:eastAsia="仿宋" w:hAnsi="仿宋" w:hint="eastAsia"/>
          <w:color w:val="000000"/>
          <w:sz w:val="24"/>
          <w:szCs w:val="24"/>
        </w:rPr>
      </w:pPr>
      <w:r>
        <w:rPr>
          <w:rFonts w:ascii="仿宋" w:cs="仿宋" w:eastAsia="仿宋" w:hAnsi="仿宋" w:hint="eastAsia"/>
          <w:color w:val="000000"/>
          <w:sz w:val="24"/>
          <w:szCs w:val="24"/>
        </w:rPr>
        <w:t>1、质量与技术标准：以符合货物说明书的相关说明为准。</w:t>
      </w:r>
    </w:p>
    <w:p w14:paraId="606FCC85">
      <w:pPr>
        <w:pStyle w:val="style0"/>
        <w:keepNext w:val="false"/>
        <w:keepLines w:val="false"/>
        <w:pageBreakBefore w:val="false"/>
        <w:numPr>
          <w:ilvl w:val="1"/>
          <w:numId w:val="15"/>
        </w:numPr>
        <w:kinsoku/>
        <w:wordWrap/>
        <w:overflowPunct/>
        <w:topLinePunct w:val="false"/>
        <w:autoSpaceDE/>
        <w:autoSpaceDN/>
        <w:bidi w:val="false"/>
        <w:spacing w:lineRule="auto" w:line="360"/>
        <w:rPr>
          <w:rFonts w:ascii="仿宋" w:cs="仿宋" w:eastAsia="仿宋" w:hAnsi="仿宋" w:hint="eastAsia"/>
          <w:color w:val="000000"/>
          <w:sz w:val="24"/>
          <w:szCs w:val="24"/>
        </w:rPr>
      </w:pPr>
      <w:r>
        <w:rPr>
          <w:rFonts w:ascii="仿宋" w:cs="仿宋" w:eastAsia="仿宋" w:hAnsi="仿宋" w:hint="eastAsia"/>
          <w:color w:val="000000"/>
          <w:sz w:val="24"/>
          <w:szCs w:val="24"/>
        </w:rPr>
        <w:t>产品包装：有原厂商包装的，按原厂商标准；</w:t>
      </w:r>
    </w:p>
    <w:p w14:paraId="0353DF39">
      <w:pPr>
        <w:pStyle w:val="style0"/>
        <w:keepNext w:val="false"/>
        <w:keepLines w:val="false"/>
        <w:pageBreakBefore w:val="false"/>
        <w:kinsoku/>
        <w:wordWrap/>
        <w:overflowPunct/>
        <w:topLinePunct w:val="false"/>
        <w:autoSpaceDE/>
        <w:autoSpaceDN/>
        <w:bidi w:val="false"/>
        <w:spacing w:lineRule="auto" w:line="360"/>
        <w:rPr>
          <w:rFonts w:ascii="仿宋" w:cs="仿宋" w:eastAsia="仿宋" w:hAnsi="仿宋" w:hint="eastAsia"/>
          <w:color w:val="000000"/>
          <w:sz w:val="24"/>
          <w:szCs w:val="24"/>
        </w:rPr>
      </w:pPr>
      <w:r>
        <w:rPr>
          <w:rFonts w:ascii="仿宋" w:cs="仿宋" w:eastAsia="仿宋" w:hAnsi="仿宋" w:hint="eastAsia"/>
          <w:b/>
          <w:bCs/>
          <w:color w:val="000000"/>
          <w:sz w:val="24"/>
          <w:szCs w:val="24"/>
        </w:rPr>
        <w:t>四、收货事项</w:t>
      </w:r>
    </w:p>
    <w:p w14:paraId="29EA4D66">
      <w:pPr>
        <w:pStyle w:val="style0"/>
        <w:keepNext w:val="false"/>
        <w:keepLines w:val="false"/>
        <w:pageBreakBefore w:val="false"/>
        <w:numPr>
          <w:ilvl w:val="1"/>
          <w:numId w:val="16"/>
        </w:numPr>
        <w:kinsoku/>
        <w:wordWrap/>
        <w:overflowPunct/>
        <w:topLinePunct w:val="false"/>
        <w:autoSpaceDE/>
        <w:autoSpaceDN/>
        <w:bidi w:val="false"/>
        <w:spacing w:lineRule="auto" w:line="360"/>
        <w:rPr>
          <w:rFonts w:ascii="仿宋" w:cs="仿宋" w:eastAsia="仿宋" w:hAnsi="仿宋" w:hint="eastAsia"/>
          <w:bCs/>
          <w:color w:val="000000"/>
          <w:sz w:val="24"/>
          <w:szCs w:val="24"/>
        </w:rPr>
      </w:pPr>
      <w:r>
        <w:rPr>
          <w:rFonts w:ascii="仿宋" w:cs="仿宋" w:eastAsia="仿宋" w:hAnsi="仿宋" w:hint="eastAsia"/>
          <w:bCs/>
          <w:color w:val="000000"/>
          <w:sz w:val="24"/>
          <w:szCs w:val="24"/>
        </w:rPr>
        <w:t>收货信息：</w:t>
      </w:r>
    </w:p>
    <w:p w14:paraId="33829296">
      <w:pPr>
        <w:pStyle w:val="style0"/>
        <w:keepNext w:val="false"/>
        <w:keepLines w:val="false"/>
        <w:pageBreakBefore w:val="false"/>
        <w:numPr>
          <w:ilvl w:val="0"/>
          <w:numId w:val="17"/>
        </w:numPr>
        <w:kinsoku/>
        <w:wordWrap/>
        <w:overflowPunct/>
        <w:topLinePunct w:val="false"/>
        <w:autoSpaceDE/>
        <w:autoSpaceDN/>
        <w:bidi w:val="false"/>
        <w:spacing w:lineRule="auto" w:line="360"/>
        <w:rPr>
          <w:rFonts w:ascii="仿宋" w:cs="仿宋" w:eastAsia="仿宋" w:hAnsi="仿宋" w:hint="eastAsia"/>
          <w:sz w:val="24"/>
          <w:szCs w:val="24"/>
          <w:u w:val="single"/>
        </w:rPr>
      </w:pPr>
      <w:r>
        <w:rPr>
          <w:rFonts w:ascii="仿宋" w:cs="仿宋" w:eastAsia="仿宋" w:hAnsi="仿宋" w:hint="eastAsia"/>
          <w:color w:val="000000"/>
          <w:sz w:val="24"/>
          <w:szCs w:val="24"/>
        </w:rPr>
        <w:t>甲方指定本合同项下货物的收货单位（人）全称为：</w:t>
      </w:r>
      <w:r>
        <w:rPr>
          <w:rFonts w:ascii="仿宋" w:cs="仿宋" w:eastAsia="仿宋" w:hAnsi="仿宋" w:hint="eastAsia"/>
          <w:sz w:val="24"/>
          <w:szCs w:val="24"/>
          <w:u w:val="single"/>
        </w:rPr>
        <w:t xml:space="preserve"> </w:t>
      </w:r>
      <w:r>
        <w:rPr>
          <w:rFonts w:ascii="仿宋" w:cs="仿宋" w:eastAsia="仿宋" w:hAnsi="仿宋" w:hint="eastAsia"/>
          <w:sz w:val="24"/>
          <w:szCs w:val="24"/>
          <w:u w:val="single"/>
          <w:lang w:val="en-US" w:eastAsia="zh-CN"/>
        </w:rPr>
        <w:t>北京玉渊潭公园管理处</w:t>
      </w:r>
      <w:r>
        <w:rPr>
          <w:rFonts w:ascii="仿宋" w:cs="仿宋" w:eastAsia="仿宋" w:hAnsi="仿宋" w:hint="eastAsia"/>
          <w:sz w:val="24"/>
          <w:szCs w:val="24"/>
          <w:u w:val="single"/>
        </w:rPr>
        <w:t xml:space="preserve"> </w:t>
      </w:r>
    </w:p>
    <w:p w14:paraId="16896743">
      <w:pPr>
        <w:pStyle w:val="style0"/>
        <w:keepNext w:val="false"/>
        <w:keepLines w:val="false"/>
        <w:pageBreakBefore w:val="false"/>
        <w:kinsoku/>
        <w:wordWrap/>
        <w:overflowPunct/>
        <w:topLinePunct w:val="false"/>
        <w:autoSpaceDE/>
        <w:autoSpaceDN/>
        <w:bidi w:val="false"/>
        <w:spacing w:lineRule="auto" w:line="360"/>
        <w:ind w:firstLine="480" w:firstLineChars="200"/>
        <w:rPr>
          <w:rFonts w:ascii="仿宋" w:cs="仿宋" w:eastAsia="仿宋" w:hAnsi="仿宋" w:hint="eastAsia"/>
          <w:sz w:val="24"/>
          <w:szCs w:val="24"/>
          <w:u w:val="single"/>
        </w:rPr>
      </w:pPr>
      <w:r>
        <w:rPr>
          <w:rFonts w:ascii="仿宋" w:cs="仿宋" w:eastAsia="仿宋" w:hAnsi="仿宋" w:hint="eastAsia"/>
          <w:sz w:val="24"/>
          <w:szCs w:val="24"/>
        </w:rPr>
        <w:t>（2）甲方指定本合同项下货物的完整收货地址为</w:t>
      </w:r>
      <w:r>
        <w:rPr>
          <w:rFonts w:ascii="仿宋" w:cs="仿宋" w:eastAsia="仿宋" w:hAnsi="仿宋" w:hint="eastAsia"/>
          <w:color w:val="000000"/>
          <w:sz w:val="24"/>
          <w:szCs w:val="24"/>
        </w:rPr>
        <w:t>：</w:t>
      </w:r>
      <w:r>
        <w:rPr>
          <w:rFonts w:ascii="仿宋" w:cs="仿宋" w:eastAsia="仿宋" w:hAnsi="仿宋" w:hint="eastAsia"/>
          <w:sz w:val="24"/>
          <w:szCs w:val="24"/>
          <w:u w:val="single"/>
        </w:rPr>
        <w:t xml:space="preserve"> </w:t>
      </w:r>
      <w:r>
        <w:rPr>
          <w:rFonts w:ascii="仿宋" w:cs="仿宋" w:eastAsia="仿宋" w:hAnsi="仿宋" w:hint="eastAsia"/>
          <w:sz w:val="24"/>
          <w:szCs w:val="24"/>
          <w:u w:val="single"/>
          <w:lang w:val="en-US" w:eastAsia="zh-CN"/>
        </w:rPr>
        <w:t>玉渊潭公园</w:t>
      </w:r>
      <w:r>
        <w:rPr>
          <w:rFonts w:ascii="仿宋" w:cs="仿宋" w:eastAsia="仿宋" w:hAnsi="仿宋" w:hint="eastAsia"/>
          <w:sz w:val="24"/>
          <w:szCs w:val="24"/>
          <w:u w:val="single"/>
        </w:rPr>
        <w:t xml:space="preserve"> </w:t>
      </w:r>
    </w:p>
    <w:p w14:paraId="34F1A999">
      <w:pPr>
        <w:pStyle w:val="style0"/>
        <w:keepNext w:val="false"/>
        <w:keepLines w:val="false"/>
        <w:pageBreakBefore w:val="false"/>
        <w:kinsoku/>
        <w:wordWrap/>
        <w:overflowPunct/>
        <w:topLinePunct w:val="false"/>
        <w:autoSpaceDE/>
        <w:autoSpaceDN/>
        <w:bidi w:val="false"/>
        <w:spacing w:lineRule="auto" w:line="360"/>
        <w:ind w:firstLine="480" w:firstLineChars="200"/>
        <w:rPr>
          <w:rFonts w:ascii="仿宋" w:cs="仿宋" w:eastAsia="仿宋" w:hAnsi="仿宋" w:hint="eastAsia"/>
          <w:b/>
          <w:sz w:val="24"/>
          <w:szCs w:val="24"/>
          <w:u w:val="single"/>
        </w:rPr>
      </w:pPr>
      <w:r>
        <w:rPr>
          <w:rFonts w:ascii="仿宋" w:cs="仿宋" w:eastAsia="仿宋" w:hAnsi="仿宋" w:hint="eastAsia"/>
          <w:sz w:val="24"/>
          <w:szCs w:val="24"/>
        </w:rPr>
        <w:t>（3）甲方指定的联系人的姓名及联系电话为</w:t>
      </w:r>
      <w:r>
        <w:rPr>
          <w:rFonts w:ascii="仿宋" w:cs="仿宋" w:eastAsia="仿宋" w:hAnsi="仿宋" w:hint="eastAsia"/>
          <w:color w:val="000000"/>
          <w:sz w:val="24"/>
          <w:szCs w:val="24"/>
        </w:rPr>
        <w:t>：</w:t>
      </w:r>
      <w:r>
        <w:rPr>
          <w:rFonts w:ascii="仿宋" w:cs="仿宋" w:eastAsia="仿宋" w:hAnsi="仿宋" w:hint="eastAsia"/>
          <w:sz w:val="24"/>
          <w:szCs w:val="24"/>
          <w:u w:val="single"/>
        </w:rPr>
        <w:t xml:space="preserve"> </w:t>
      </w:r>
      <w:r>
        <w:rPr>
          <w:rFonts w:ascii="仿宋" w:cs="仿宋" w:eastAsia="仿宋" w:hAnsi="仿宋" w:hint="eastAsia"/>
          <w:sz w:val="24"/>
          <w:szCs w:val="24"/>
          <w:u w:val="single"/>
          <w:lang w:val="en-US" w:eastAsia="zh-CN"/>
        </w:rPr>
        <w:t xml:space="preserve">                   </w:t>
      </w:r>
      <w:r>
        <w:rPr>
          <w:rFonts w:ascii="仿宋" w:cs="仿宋" w:eastAsia="仿宋" w:hAnsi="仿宋" w:hint="eastAsia"/>
          <w:sz w:val="24"/>
          <w:szCs w:val="24"/>
          <w:u w:val="single"/>
        </w:rPr>
        <w:t xml:space="preserve"> </w:t>
      </w:r>
    </w:p>
    <w:p w14:paraId="65DA9B0B">
      <w:pPr>
        <w:pStyle w:val="style0"/>
        <w:keepNext w:val="false"/>
        <w:keepLines w:val="false"/>
        <w:pageBreakBefore w:val="false"/>
        <w:kinsoku/>
        <w:wordWrap/>
        <w:overflowPunct/>
        <w:topLinePunct w:val="false"/>
        <w:autoSpaceDE/>
        <w:autoSpaceDN/>
        <w:bidi w:val="false"/>
        <w:spacing w:lineRule="auto" w:line="360"/>
        <w:ind w:firstLine="480" w:firstLineChars="200"/>
        <w:rPr>
          <w:rFonts w:ascii="仿宋" w:cs="仿宋" w:eastAsia="仿宋" w:hAnsi="仿宋" w:hint="eastAsia"/>
          <w:color w:val="000000"/>
          <w:sz w:val="24"/>
          <w:szCs w:val="24"/>
        </w:rPr>
      </w:pPr>
      <w:r>
        <w:rPr>
          <w:rFonts w:ascii="仿宋" w:cs="仿宋" w:eastAsia="仿宋" w:hAnsi="仿宋" w:hint="eastAsia"/>
          <w:color w:val="000000"/>
          <w:sz w:val="24"/>
          <w:szCs w:val="24"/>
        </w:rPr>
        <w:t>2、甲方变更收货人的方式：</w:t>
      </w:r>
    </w:p>
    <w:p w14:paraId="0779B110">
      <w:pPr>
        <w:pStyle w:val="style0"/>
        <w:keepNext w:val="false"/>
        <w:keepLines w:val="false"/>
        <w:pageBreakBefore w:val="false"/>
        <w:kinsoku/>
        <w:wordWrap/>
        <w:overflowPunct/>
        <w:topLinePunct w:val="false"/>
        <w:autoSpaceDE/>
        <w:autoSpaceDN/>
        <w:bidi w:val="false"/>
        <w:spacing w:lineRule="auto" w:line="360"/>
        <w:ind w:left="0" w:leftChars="0" w:firstLine="357" w:firstLineChars="149"/>
        <w:rPr>
          <w:rFonts w:ascii="仿宋" w:cs="仿宋" w:eastAsia="仿宋" w:hAnsi="仿宋" w:hint="eastAsia"/>
          <w:color w:val="000000"/>
          <w:sz w:val="24"/>
          <w:szCs w:val="24"/>
        </w:rPr>
      </w:pPr>
      <w:r>
        <w:rPr>
          <w:rFonts w:ascii="仿宋" w:cs="仿宋" w:eastAsia="仿宋" w:hAnsi="仿宋" w:hint="eastAsia"/>
          <w:color w:val="000000"/>
          <w:sz w:val="24"/>
          <w:szCs w:val="24"/>
        </w:rPr>
        <w:t>在乙方交货过程中，甲方提出变更收货人的，应提前3日书面通知乙方变更后的收货人姓名、联系方式（通讯地址、固定联系电话和邮政编码等），乙方在收到甲方书面通知之前，有权向本合同所约定的收货人交货。收货人对乙方的行为（包括但不限于签字、确认或承诺）无争议地视为认同甲方之行为。</w:t>
      </w:r>
    </w:p>
    <w:p w14:paraId="025738E4">
      <w:pPr>
        <w:pStyle w:val="style0"/>
        <w:keepNext w:val="false"/>
        <w:keepLines w:val="false"/>
        <w:pageBreakBefore w:val="false"/>
        <w:kinsoku/>
        <w:wordWrap/>
        <w:overflowPunct/>
        <w:topLinePunct w:val="false"/>
        <w:autoSpaceDE/>
        <w:autoSpaceDN/>
        <w:bidi w:val="false"/>
        <w:spacing w:lineRule="auto" w:line="360"/>
        <w:ind w:firstLine="480" w:firstLineChars="200"/>
        <w:rPr>
          <w:rFonts w:ascii="仿宋" w:cs="仿宋" w:eastAsia="仿宋" w:hAnsi="仿宋" w:hint="eastAsia"/>
          <w:color w:val="000000"/>
          <w:sz w:val="24"/>
          <w:szCs w:val="24"/>
        </w:rPr>
      </w:pPr>
      <w:r>
        <w:rPr>
          <w:rFonts w:ascii="仿宋" w:cs="仿宋" w:eastAsia="仿宋" w:hAnsi="仿宋" w:hint="eastAsia"/>
          <w:color w:val="000000"/>
          <w:sz w:val="24"/>
          <w:szCs w:val="24"/>
        </w:rPr>
        <w:t>3、甲方或甲方指定的收货人在收到货物后，应当立即对货物进行签收，以示确认收到合同项下货物。</w:t>
      </w:r>
    </w:p>
    <w:p w14:paraId="07E0B6BE">
      <w:pPr>
        <w:pStyle w:val="style0"/>
        <w:keepNext w:val="false"/>
        <w:keepLines w:val="false"/>
        <w:pageBreakBefore w:val="false"/>
        <w:kinsoku/>
        <w:wordWrap/>
        <w:overflowPunct/>
        <w:topLinePunct w:val="false"/>
        <w:autoSpaceDE/>
        <w:autoSpaceDN/>
        <w:bidi w:val="false"/>
        <w:spacing w:lineRule="auto" w:line="360"/>
        <w:ind w:firstLine="480" w:firstLineChars="200"/>
        <w:rPr>
          <w:rFonts w:ascii="仿宋" w:cs="仿宋" w:eastAsia="仿宋" w:hAnsi="仿宋" w:hint="eastAsia"/>
          <w:color w:val="000000"/>
          <w:sz w:val="24"/>
          <w:szCs w:val="24"/>
        </w:rPr>
      </w:pPr>
      <w:r>
        <w:rPr>
          <w:rFonts w:ascii="仿宋" w:cs="仿宋" w:eastAsia="仿宋" w:hAnsi="仿宋" w:hint="eastAsia"/>
          <w:color w:val="000000"/>
          <w:sz w:val="24"/>
          <w:szCs w:val="24"/>
        </w:rPr>
        <w:t>4、甲方或甲方指定的收货人未履行本条上款签收义务，乙方有权拒绝交付合同项下货物，并视为甲方违约不接货，乙方不承担因此可能造成的延迟交货责任；同时乙方有权要求甲方承担因此产生的仓储、再次运输、人员食宿等费用，并按本合同第八条2款（4）项处理。</w:t>
      </w:r>
    </w:p>
    <w:p w14:paraId="50725354">
      <w:pPr>
        <w:pStyle w:val="style0"/>
        <w:keepNext w:val="false"/>
        <w:keepLines w:val="false"/>
        <w:pageBreakBefore w:val="false"/>
        <w:numPr>
          <w:ilvl w:val="0"/>
          <w:numId w:val="18"/>
        </w:numPr>
        <w:kinsoku/>
        <w:wordWrap/>
        <w:overflowPunct/>
        <w:topLinePunct w:val="false"/>
        <w:autoSpaceDE/>
        <w:autoSpaceDN/>
        <w:bidi w:val="false"/>
        <w:spacing w:lineRule="auto" w:line="360"/>
        <w:rPr>
          <w:rFonts w:ascii="仿宋" w:cs="仿宋" w:eastAsia="仿宋" w:hAnsi="仿宋" w:hint="eastAsia"/>
          <w:b/>
          <w:bCs/>
          <w:color w:val="000000"/>
          <w:sz w:val="24"/>
          <w:szCs w:val="24"/>
        </w:rPr>
      </w:pPr>
      <w:r>
        <w:rPr>
          <w:rFonts w:ascii="仿宋" w:cs="仿宋" w:eastAsia="仿宋" w:hAnsi="仿宋" w:hint="eastAsia"/>
          <w:b/>
          <w:bCs/>
          <w:color w:val="000000"/>
          <w:sz w:val="24"/>
          <w:szCs w:val="24"/>
        </w:rPr>
        <w:t>交货的时间、方式和运输方式及费用</w:t>
      </w:r>
    </w:p>
    <w:p w14:paraId="6339EBCA">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240" w:firstLineChars="100"/>
        <w:textAlignment w:val="auto"/>
        <w:rPr>
          <w:rFonts w:ascii="仿宋" w:cs="仿宋" w:eastAsia="仿宋" w:hAnsi="仿宋" w:hint="eastAsia"/>
          <w:bCs/>
          <w:sz w:val="24"/>
          <w:szCs w:val="24"/>
        </w:rPr>
      </w:pPr>
      <w:r>
        <w:rPr>
          <w:rFonts w:ascii="仿宋" w:cs="仿宋" w:eastAsia="仿宋" w:hAnsi="仿宋" w:hint="eastAsia"/>
          <w:bCs/>
          <w:sz w:val="24"/>
          <w:szCs w:val="24"/>
        </w:rPr>
        <w:t>1、交货时间为：</w:t>
      </w:r>
      <w:r>
        <w:rPr>
          <w:rFonts w:ascii="仿宋" w:cs="仿宋" w:eastAsia="仿宋" w:hAnsi="仿宋" w:hint="eastAsia"/>
          <w:bCs/>
          <w:color w:val="000000"/>
          <w:sz w:val="24"/>
          <w:szCs w:val="24"/>
          <w:u w:val="single"/>
        </w:rPr>
        <w:t xml:space="preserve"> 签订合同后</w:t>
      </w:r>
      <w:r>
        <w:rPr>
          <w:rFonts w:ascii="仿宋" w:cs="仿宋" w:eastAsia="仿宋" w:hAnsi="仿宋" w:hint="eastAsia"/>
          <w:bCs/>
          <w:color w:val="000000"/>
          <w:sz w:val="24"/>
          <w:szCs w:val="24"/>
          <w:u w:val="single"/>
          <w:lang w:val="en-US" w:eastAsia="zh-CN"/>
        </w:rPr>
        <w:t>3-7</w:t>
      </w:r>
      <w:r>
        <w:rPr>
          <w:rFonts w:ascii="仿宋" w:cs="仿宋" w:eastAsia="仿宋" w:hAnsi="仿宋" w:hint="eastAsia"/>
          <w:bCs/>
          <w:color w:val="000000"/>
          <w:sz w:val="24"/>
          <w:szCs w:val="24"/>
          <w:u w:val="single"/>
        </w:rPr>
        <w:t xml:space="preserve">个工作日  </w:t>
      </w:r>
      <w:r>
        <w:rPr>
          <w:rFonts w:ascii="仿宋" w:cs="仿宋" w:eastAsia="仿宋" w:hAnsi="仿宋" w:hint="eastAsia"/>
          <w:bCs/>
          <w:sz w:val="24"/>
          <w:szCs w:val="24"/>
        </w:rPr>
        <w:t>。</w:t>
      </w:r>
    </w:p>
    <w:p w14:paraId="5D6C61D0">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240" w:firstLineChars="100"/>
        <w:textAlignment w:val="auto"/>
        <w:rPr>
          <w:rFonts w:ascii="仿宋" w:cs="仿宋" w:eastAsia="仿宋" w:hAnsi="仿宋" w:hint="eastAsia"/>
          <w:bCs/>
          <w:sz w:val="24"/>
          <w:szCs w:val="24"/>
        </w:rPr>
      </w:pPr>
      <w:r>
        <w:rPr>
          <w:rFonts w:ascii="仿宋" w:cs="仿宋" w:eastAsia="仿宋" w:hAnsi="仿宋" w:hint="eastAsia"/>
          <w:bCs/>
          <w:sz w:val="24"/>
          <w:szCs w:val="24"/>
        </w:rPr>
        <w:t>2、交货方式：对于货物清单，甲方同意乙方可以按照一次性交货形式履行合同交货义务。</w:t>
      </w:r>
    </w:p>
    <w:p w14:paraId="3D5497EE">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240" w:firstLineChars="100"/>
        <w:textAlignment w:val="auto"/>
        <w:rPr>
          <w:rFonts w:ascii="仿宋" w:cs="仿宋" w:eastAsia="仿宋" w:hAnsi="仿宋" w:hint="eastAsia"/>
          <w:sz w:val="24"/>
          <w:szCs w:val="24"/>
        </w:rPr>
      </w:pPr>
      <w:r>
        <w:rPr>
          <w:rFonts w:ascii="仿宋" w:cs="仿宋" w:eastAsia="仿宋" w:hAnsi="仿宋" w:hint="eastAsia"/>
          <w:sz w:val="24"/>
          <w:szCs w:val="24"/>
        </w:rPr>
        <w:t>（如果是分批交货，注明每次交货的时间、交货内容）</w:t>
      </w:r>
    </w:p>
    <w:p w14:paraId="3C4EE986">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240" w:firstLineChars="100"/>
        <w:textAlignment w:val="auto"/>
        <w:rPr>
          <w:rFonts w:ascii="仿宋" w:cs="仿宋" w:eastAsia="仿宋" w:hAnsi="仿宋" w:hint="eastAsia"/>
          <w:bCs/>
          <w:sz w:val="24"/>
          <w:szCs w:val="24"/>
        </w:rPr>
      </w:pPr>
      <w:r>
        <w:rPr>
          <w:rFonts w:ascii="仿宋" w:cs="仿宋" w:eastAsia="仿宋" w:hAnsi="仿宋" w:hint="eastAsia"/>
          <w:bCs/>
          <w:sz w:val="24"/>
          <w:szCs w:val="24"/>
        </w:rPr>
        <w:t>3、运输方式以及运费承担：</w:t>
      </w:r>
      <w:r>
        <w:rPr>
          <w:rFonts w:ascii="仿宋" w:cs="仿宋" w:eastAsia="仿宋" w:hAnsi="仿宋" w:hint="eastAsia"/>
          <w:sz w:val="24"/>
          <w:szCs w:val="24"/>
        </w:rPr>
        <w:t>由</w:t>
      </w:r>
      <w:r>
        <w:rPr>
          <w:rFonts w:ascii="仿宋" w:cs="仿宋" w:eastAsia="仿宋" w:hAnsi="仿宋" w:hint="eastAsia"/>
          <w:sz w:val="24"/>
          <w:szCs w:val="24"/>
          <w:lang w:val="en-US" w:eastAsia="zh-CN"/>
        </w:rPr>
        <w:t>乙</w:t>
      </w:r>
      <w:r>
        <w:rPr>
          <w:rFonts w:ascii="仿宋" w:cs="仿宋" w:eastAsia="仿宋" w:hAnsi="仿宋" w:hint="eastAsia"/>
          <w:sz w:val="24"/>
          <w:szCs w:val="24"/>
        </w:rPr>
        <w:t>方选择合适的运输方式运达交货地点，运输费用由</w:t>
      </w:r>
      <w:r>
        <w:rPr>
          <w:rFonts w:ascii="仿宋" w:cs="仿宋" w:eastAsia="仿宋" w:hAnsi="仿宋" w:hint="eastAsia"/>
          <w:sz w:val="24"/>
          <w:szCs w:val="24"/>
          <w:lang w:val="en-US" w:eastAsia="zh-CN"/>
        </w:rPr>
        <w:t>乙</w:t>
      </w:r>
      <w:r>
        <w:rPr>
          <w:rFonts w:ascii="仿宋" w:cs="仿宋" w:eastAsia="仿宋" w:hAnsi="仿宋" w:hint="eastAsia"/>
          <w:sz w:val="24"/>
          <w:szCs w:val="24"/>
        </w:rPr>
        <w:t>方承担。</w:t>
      </w:r>
    </w:p>
    <w:p w14:paraId="1C728DE0">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outlineLvl w:val="0"/>
        <w:rPr>
          <w:rFonts w:ascii="仿宋" w:cs="仿宋" w:eastAsia="仿宋" w:hAnsi="仿宋" w:hint="eastAsia"/>
          <w:b/>
          <w:bCs/>
          <w:color w:val="000000"/>
          <w:sz w:val="24"/>
          <w:szCs w:val="24"/>
        </w:rPr>
      </w:pPr>
      <w:r>
        <w:rPr>
          <w:rFonts w:ascii="仿宋" w:cs="仿宋" w:eastAsia="仿宋" w:hAnsi="仿宋" w:hint="eastAsia"/>
          <w:b/>
          <w:bCs/>
          <w:color w:val="000000"/>
          <w:sz w:val="24"/>
          <w:szCs w:val="24"/>
        </w:rPr>
        <w:t>六、验收与异议</w:t>
      </w:r>
    </w:p>
    <w:p w14:paraId="78305B7C">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240" w:firstLineChars="100"/>
        <w:textAlignment w:val="auto"/>
        <w:rPr>
          <w:rFonts w:ascii="仿宋" w:cs="仿宋" w:eastAsia="仿宋" w:hAnsi="仿宋" w:hint="eastAsia"/>
          <w:bCs/>
          <w:color w:val="000000"/>
          <w:sz w:val="24"/>
          <w:szCs w:val="24"/>
        </w:rPr>
      </w:pPr>
      <w:r>
        <w:rPr>
          <w:rFonts w:ascii="仿宋" w:cs="仿宋" w:eastAsia="仿宋" w:hAnsi="仿宋" w:hint="eastAsia"/>
          <w:bCs/>
          <w:color w:val="000000"/>
          <w:sz w:val="24"/>
          <w:szCs w:val="24"/>
        </w:rPr>
        <w:t>1、甲方如指定由收货单位（人）接收货物，则甲方同意对收货单位（人）的接收、拒收、书面拒收意见等行为负责。</w:t>
      </w:r>
    </w:p>
    <w:p w14:paraId="19BB360E">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left="0" w:leftChars="0" w:firstLine="237" w:firstLineChars="99"/>
        <w:textAlignment w:val="auto"/>
        <w:rPr>
          <w:rFonts w:ascii="仿宋" w:cs="仿宋" w:eastAsia="仿宋" w:hAnsi="仿宋" w:hint="eastAsia"/>
          <w:bCs/>
          <w:sz w:val="24"/>
          <w:szCs w:val="24"/>
        </w:rPr>
      </w:pPr>
      <w:r>
        <w:rPr>
          <w:rFonts w:ascii="仿宋" w:cs="仿宋" w:eastAsia="仿宋" w:hAnsi="仿宋" w:hint="eastAsia"/>
          <w:bCs/>
          <w:color w:val="000000"/>
          <w:sz w:val="24"/>
          <w:szCs w:val="24"/>
        </w:rPr>
        <w:t>2、</w:t>
      </w:r>
      <w:r>
        <w:rPr>
          <w:rFonts w:ascii="仿宋" w:cs="仿宋" w:eastAsia="仿宋" w:hAnsi="仿宋" w:hint="eastAsia"/>
          <w:bCs/>
          <w:sz w:val="24"/>
          <w:szCs w:val="24"/>
        </w:rPr>
        <w:t>产品质量技术标准及要求：乙方保证提供的产品为原厂原装、全新的产品，并提供产品说明书。如未按要求提供，视为乙方提供的产品不合格，甲方有权拒绝收货；乙方应赔偿甲方因解除合同或退换货而造成的全部损失。</w:t>
      </w:r>
    </w:p>
    <w:p w14:paraId="3E46F6C6">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left="0" w:leftChars="0" w:firstLine="0" w:firstLineChars="0"/>
        <w:textAlignment w:val="auto"/>
        <w:rPr>
          <w:rFonts w:ascii="仿宋" w:cs="仿宋" w:eastAsia="仿宋" w:hAnsi="仿宋" w:hint="eastAsia"/>
          <w:bCs/>
          <w:sz w:val="24"/>
          <w:szCs w:val="24"/>
        </w:rPr>
      </w:pPr>
      <w:r>
        <w:rPr>
          <w:rFonts w:ascii="仿宋" w:cs="仿宋" w:eastAsia="仿宋" w:hAnsi="仿宋" w:hint="eastAsia"/>
          <w:bCs/>
          <w:sz w:val="24"/>
          <w:szCs w:val="24"/>
        </w:rPr>
        <w:t>产品验收：甲方根据产品清单对产品各项要素进行清点、验收，并在乙方提交的送货单上签名或盖章，如在乙方收到货后的3天内，甲方不将送货单验收,乙方视为甲方验收合格</w:t>
      </w:r>
      <w:r>
        <w:rPr>
          <w:rFonts w:ascii="仿宋" w:cs="仿宋" w:eastAsia="仿宋" w:hAnsi="仿宋" w:hint="eastAsia"/>
          <w:bCs/>
          <w:sz w:val="24"/>
          <w:szCs w:val="24"/>
          <w:lang w:eastAsia="zh-CN"/>
        </w:rPr>
        <w:t>，</w:t>
      </w:r>
      <w:r>
        <w:rPr>
          <w:rFonts w:ascii="仿宋" w:cs="仿宋" w:eastAsia="仿宋" w:hAnsi="仿宋" w:hint="eastAsia"/>
          <w:bCs/>
          <w:sz w:val="24"/>
          <w:szCs w:val="24"/>
        </w:rPr>
        <w:t>非产品本身质量问题，不可更换产品。如产品本身质量产生的问题，方可更换同款同型号产品。自合同双方盖章生效即日起不可退款退货。</w:t>
      </w:r>
    </w:p>
    <w:p w14:paraId="1042E970">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240" w:firstLineChars="100"/>
        <w:textAlignment w:val="auto"/>
        <w:rPr>
          <w:rFonts w:ascii="仿宋" w:cs="仿宋" w:eastAsia="仿宋" w:hAnsi="仿宋" w:hint="eastAsia"/>
          <w:bCs/>
          <w:sz w:val="24"/>
          <w:szCs w:val="24"/>
        </w:rPr>
      </w:pPr>
      <w:r>
        <w:rPr>
          <w:rFonts w:ascii="仿宋" w:cs="仿宋" w:eastAsia="仿宋" w:hAnsi="仿宋" w:hint="eastAsia"/>
          <w:bCs/>
          <w:sz w:val="24"/>
          <w:szCs w:val="24"/>
        </w:rPr>
        <w:t>3、其他：</w:t>
      </w:r>
    </w:p>
    <w:p w14:paraId="37C4DC15">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80" w:firstLineChars="200"/>
        <w:textAlignment w:val="auto"/>
        <w:rPr>
          <w:rFonts w:ascii="仿宋" w:cs="仿宋" w:eastAsia="仿宋" w:hAnsi="仿宋" w:hint="eastAsia"/>
          <w:bCs/>
          <w:color w:val="000000"/>
          <w:sz w:val="24"/>
          <w:szCs w:val="24"/>
        </w:rPr>
      </w:pPr>
      <w:r>
        <w:rPr>
          <w:rFonts w:ascii="仿宋" w:cs="仿宋" w:eastAsia="仿宋" w:hAnsi="仿宋" w:hint="eastAsia"/>
          <w:bCs/>
          <w:color w:val="000000"/>
          <w:sz w:val="24"/>
          <w:szCs w:val="24"/>
        </w:rPr>
        <w:t xml:space="preserve">（1）甲方因使用、保管、保养不善等造成货物质量下降的，不得提出异议。 </w:t>
      </w:r>
    </w:p>
    <w:p w14:paraId="60FB327F">
      <w:pPr>
        <w:pStyle w:val="style0"/>
        <w:keepNext w:val="false"/>
        <w:keepLines w:val="false"/>
        <w:pageBreakBefore w:val="false"/>
        <w:kinsoku/>
        <w:wordWrap/>
        <w:overflowPunct/>
        <w:topLinePunct w:val="false"/>
        <w:autoSpaceDE/>
        <w:autoSpaceDN/>
        <w:bidi w:val="false"/>
        <w:spacing w:lineRule="auto" w:line="360"/>
        <w:outlineLvl w:val="0"/>
        <w:rPr>
          <w:rFonts w:ascii="仿宋" w:cs="仿宋" w:eastAsia="仿宋" w:hAnsi="仿宋" w:hint="eastAsia"/>
          <w:b/>
          <w:bCs/>
          <w:color w:val="000000"/>
          <w:sz w:val="24"/>
          <w:szCs w:val="24"/>
        </w:rPr>
      </w:pPr>
      <w:r>
        <w:rPr>
          <w:rFonts w:ascii="仿宋" w:cs="仿宋" w:eastAsia="仿宋" w:hAnsi="仿宋" w:hint="eastAsia"/>
          <w:b/>
          <w:bCs/>
          <w:color w:val="000000"/>
          <w:sz w:val="24"/>
          <w:szCs w:val="24"/>
        </w:rPr>
        <w:t>七、产品保修期</w:t>
      </w:r>
    </w:p>
    <w:p w14:paraId="7A9C7BCC">
      <w:pPr>
        <w:pStyle w:val="style0"/>
        <w:keepNext w:val="false"/>
        <w:keepLines w:val="false"/>
        <w:pageBreakBefore w:val="false"/>
        <w:kinsoku/>
        <w:wordWrap/>
        <w:overflowPunct/>
        <w:topLinePunct w:val="false"/>
        <w:autoSpaceDE/>
        <w:autoSpaceDN/>
        <w:bidi w:val="false"/>
        <w:spacing w:lineRule="auto" w:line="360"/>
        <w:ind w:firstLine="420"/>
        <w:rPr>
          <w:rFonts w:ascii="仿宋" w:cs="仿宋" w:eastAsia="仿宋" w:hAnsi="仿宋" w:hint="eastAsia"/>
          <w:color w:val="000000"/>
          <w:sz w:val="24"/>
          <w:szCs w:val="24"/>
          <w:u w:val="single"/>
        </w:rPr>
      </w:pPr>
      <w:r>
        <w:rPr>
          <w:rFonts w:ascii="仿宋" w:cs="仿宋" w:eastAsia="仿宋" w:hAnsi="仿宋" w:hint="eastAsia"/>
          <w:color w:val="000000"/>
          <w:sz w:val="24"/>
          <w:szCs w:val="24"/>
          <w:u w:val="single"/>
        </w:rPr>
        <w:t xml:space="preserve">   1、货物保修：</w:t>
      </w:r>
      <w:r>
        <w:rPr>
          <w:rFonts w:ascii="仿宋" w:cs="仿宋" w:eastAsia="仿宋" w:hAnsi="仿宋" w:hint="eastAsia"/>
          <w:sz w:val="24"/>
          <w:szCs w:val="24"/>
          <w:u w:val="single"/>
          <w:lang w:val="en-US" w:eastAsia="zh-CN"/>
        </w:rPr>
        <w:t>2年</w:t>
      </w:r>
      <w:r>
        <w:rPr>
          <w:rFonts w:ascii="仿宋" w:cs="仿宋" w:eastAsia="仿宋" w:hAnsi="仿宋" w:hint="eastAsia"/>
          <w:color w:val="000000"/>
          <w:sz w:val="24"/>
          <w:szCs w:val="24"/>
          <w:u w:val="single"/>
        </w:rPr>
        <w:t xml:space="preserve">。  </w:t>
      </w:r>
    </w:p>
    <w:p w14:paraId="0E319B7C">
      <w:pPr>
        <w:pStyle w:val="style0"/>
        <w:keepNext w:val="false"/>
        <w:keepLines w:val="false"/>
        <w:pageBreakBefore w:val="false"/>
        <w:kinsoku/>
        <w:wordWrap/>
        <w:overflowPunct/>
        <w:topLinePunct w:val="false"/>
        <w:autoSpaceDE/>
        <w:autoSpaceDN/>
        <w:bidi w:val="false"/>
        <w:spacing w:lineRule="auto" w:line="360"/>
        <w:outlineLvl w:val="0"/>
        <w:rPr>
          <w:rFonts w:ascii="仿宋" w:cs="仿宋" w:eastAsia="仿宋" w:hAnsi="仿宋" w:hint="eastAsia"/>
          <w:b/>
          <w:bCs/>
          <w:color w:val="000000"/>
          <w:sz w:val="24"/>
          <w:szCs w:val="24"/>
        </w:rPr>
      </w:pPr>
      <w:r>
        <w:rPr>
          <w:rFonts w:ascii="仿宋" w:cs="仿宋" w:eastAsia="仿宋" w:hAnsi="仿宋" w:hint="eastAsia"/>
          <w:b/>
          <w:bCs/>
          <w:color w:val="000000"/>
          <w:sz w:val="24"/>
          <w:szCs w:val="24"/>
        </w:rPr>
        <w:t>八、违约条款</w:t>
      </w:r>
    </w:p>
    <w:p w14:paraId="33D6DFFF">
      <w:pPr>
        <w:pStyle w:val="style0"/>
        <w:keepNext w:val="false"/>
        <w:keepLines w:val="false"/>
        <w:pageBreakBefore w:val="false"/>
        <w:kinsoku/>
        <w:wordWrap/>
        <w:overflowPunct/>
        <w:topLinePunct w:val="false"/>
        <w:autoSpaceDE/>
        <w:autoSpaceDN/>
        <w:bidi w:val="false"/>
        <w:spacing w:lineRule="auto" w:line="360"/>
        <w:ind w:firstLine="480" w:firstLineChars="200"/>
        <w:rPr>
          <w:rFonts w:ascii="仿宋" w:cs="仿宋" w:eastAsia="仿宋" w:hAnsi="仿宋" w:hint="eastAsia"/>
          <w:color w:val="000000"/>
          <w:sz w:val="24"/>
          <w:szCs w:val="24"/>
        </w:rPr>
      </w:pPr>
      <w:r>
        <w:rPr>
          <w:rFonts w:ascii="仿宋" w:cs="仿宋" w:eastAsia="仿宋" w:hAnsi="仿宋" w:hint="eastAsia"/>
          <w:color w:val="000000"/>
          <w:sz w:val="24"/>
          <w:szCs w:val="24"/>
        </w:rPr>
        <w:t>1、乙方违约责任</w:t>
      </w:r>
    </w:p>
    <w:p w14:paraId="0E867723">
      <w:pPr>
        <w:pStyle w:val="style0"/>
        <w:keepNext w:val="false"/>
        <w:keepLines w:val="false"/>
        <w:pageBreakBefore w:val="false"/>
        <w:kinsoku/>
        <w:wordWrap/>
        <w:overflowPunct/>
        <w:topLinePunct w:val="false"/>
        <w:autoSpaceDE/>
        <w:autoSpaceDN/>
        <w:bidi w:val="false"/>
        <w:spacing w:lineRule="auto" w:line="360"/>
        <w:rPr>
          <w:rFonts w:ascii="仿宋" w:cs="仿宋" w:eastAsia="仿宋" w:hAnsi="仿宋" w:hint="eastAsia"/>
          <w:color w:val="000000"/>
          <w:sz w:val="24"/>
          <w:szCs w:val="24"/>
        </w:rPr>
      </w:pPr>
      <w:r>
        <w:rPr>
          <w:rFonts w:ascii="仿宋" w:cs="仿宋" w:eastAsia="仿宋" w:hAnsi="仿宋" w:hint="eastAsia"/>
          <w:bCs/>
          <w:color w:val="000000"/>
          <w:sz w:val="24"/>
          <w:szCs w:val="24"/>
        </w:rPr>
        <w:t>（1）</w:t>
      </w:r>
      <w:r>
        <w:rPr>
          <w:rFonts w:ascii="仿宋" w:cs="仿宋" w:eastAsia="仿宋" w:hAnsi="仿宋" w:hint="eastAsia"/>
          <w:color w:val="000000"/>
          <w:sz w:val="24"/>
          <w:szCs w:val="24"/>
        </w:rPr>
        <w:t>乙方逾期交货的，每日按逾期交货金额的万分之五向甲方支付违约金，但乙方所支付的违约金不超过逾期交货金额的 20 %。。</w:t>
      </w:r>
    </w:p>
    <w:p w14:paraId="12412A69">
      <w:pPr>
        <w:pStyle w:val="style0"/>
        <w:keepNext w:val="false"/>
        <w:keepLines w:val="false"/>
        <w:pageBreakBefore w:val="false"/>
        <w:kinsoku/>
        <w:wordWrap/>
        <w:overflowPunct/>
        <w:topLinePunct w:val="false"/>
        <w:autoSpaceDE/>
        <w:autoSpaceDN/>
        <w:bidi w:val="false"/>
        <w:spacing w:lineRule="auto" w:line="360"/>
        <w:rPr>
          <w:rFonts w:ascii="仿宋" w:cs="仿宋" w:eastAsia="仿宋" w:hAnsi="仿宋" w:hint="eastAsia"/>
          <w:color w:val="000000"/>
          <w:sz w:val="24"/>
          <w:szCs w:val="24"/>
        </w:rPr>
      </w:pPr>
      <w:r>
        <w:rPr>
          <w:rFonts w:ascii="仿宋" w:cs="仿宋" w:eastAsia="仿宋" w:hAnsi="仿宋" w:hint="eastAsia"/>
          <w:bCs/>
          <w:color w:val="000000"/>
          <w:sz w:val="24"/>
          <w:szCs w:val="24"/>
        </w:rPr>
        <w:t>（2）</w:t>
      </w:r>
      <w:r>
        <w:rPr>
          <w:rFonts w:ascii="仿宋" w:cs="仿宋" w:eastAsia="仿宋" w:hAnsi="仿宋" w:hint="eastAsia"/>
          <w:color w:val="000000"/>
          <w:sz w:val="24"/>
          <w:szCs w:val="24"/>
        </w:rPr>
        <w:t>乙方交货物规格、型号、数量、质量、外包装经双方确认不符合合同约定的，若甲方同意接受，则双方可重新协商合同价款；如果甲方不同意接受，乙方应根据货物的具体情况负责补齐、包换或包修，并承担修理、更换而支付的实际费用。</w:t>
      </w:r>
    </w:p>
    <w:p w14:paraId="15CF4677">
      <w:pPr>
        <w:pStyle w:val="style0"/>
        <w:keepNext w:val="false"/>
        <w:keepLines w:val="false"/>
        <w:pageBreakBefore w:val="false"/>
        <w:kinsoku/>
        <w:wordWrap/>
        <w:overflowPunct/>
        <w:topLinePunct w:val="false"/>
        <w:autoSpaceDE/>
        <w:autoSpaceDN/>
        <w:bidi w:val="false"/>
        <w:spacing w:lineRule="auto" w:line="360"/>
        <w:rPr>
          <w:rFonts w:ascii="仿宋" w:cs="仿宋" w:eastAsia="仿宋" w:hAnsi="仿宋" w:hint="eastAsia"/>
          <w:color w:val="000000"/>
          <w:sz w:val="24"/>
          <w:szCs w:val="24"/>
        </w:rPr>
      </w:pPr>
      <w:r>
        <w:rPr>
          <w:rFonts w:ascii="仿宋" w:cs="仿宋" w:eastAsia="仿宋" w:hAnsi="仿宋" w:hint="eastAsia"/>
          <w:bCs/>
          <w:color w:val="000000"/>
          <w:sz w:val="24"/>
          <w:szCs w:val="24"/>
        </w:rPr>
        <w:t>（3）</w:t>
      </w:r>
      <w:r>
        <w:rPr>
          <w:rFonts w:ascii="仿宋" w:cs="仿宋" w:eastAsia="仿宋" w:hAnsi="仿宋" w:hint="eastAsia"/>
          <w:color w:val="000000"/>
          <w:sz w:val="24"/>
          <w:szCs w:val="24"/>
        </w:rPr>
        <w:t>如因货物制造商或供应给乙方货物的供货商的原因致使乙方逾期交货的，甲方同意乙方不承担违约责任。</w:t>
      </w:r>
    </w:p>
    <w:p w14:paraId="230E020B">
      <w:pPr>
        <w:pStyle w:val="style0"/>
        <w:keepNext w:val="false"/>
        <w:keepLines w:val="false"/>
        <w:pageBreakBefore w:val="false"/>
        <w:kinsoku/>
        <w:wordWrap/>
        <w:overflowPunct/>
        <w:topLinePunct w:val="false"/>
        <w:autoSpaceDE/>
        <w:autoSpaceDN/>
        <w:bidi w:val="false"/>
        <w:spacing w:lineRule="auto" w:line="360"/>
        <w:rPr>
          <w:rFonts w:ascii="仿宋" w:cs="仿宋" w:eastAsia="仿宋" w:hAnsi="仿宋" w:hint="eastAsia"/>
          <w:color w:val="000000"/>
          <w:sz w:val="24"/>
          <w:szCs w:val="24"/>
        </w:rPr>
      </w:pPr>
      <w:r>
        <w:rPr>
          <w:rFonts w:ascii="仿宋" w:cs="仿宋" w:eastAsia="仿宋" w:hAnsi="仿宋" w:hint="eastAsia"/>
          <w:bCs/>
          <w:color w:val="000000"/>
          <w:sz w:val="24"/>
          <w:szCs w:val="24"/>
        </w:rPr>
        <w:t>（4）</w:t>
      </w:r>
      <w:r>
        <w:rPr>
          <w:rFonts w:ascii="仿宋" w:cs="仿宋" w:eastAsia="仿宋" w:hAnsi="仿宋" w:hint="eastAsia"/>
          <w:color w:val="000000"/>
          <w:sz w:val="24"/>
          <w:szCs w:val="24"/>
        </w:rPr>
        <w:t>在乙方送货和乙方代办托运的交货方式中，如因甲方错误告知交货地点和接货人，致使乙方无法按时送达，乙方除不承担任何责任外，还有权要求甲方赔偿因此给乙方造成的损失。</w:t>
      </w:r>
    </w:p>
    <w:p w14:paraId="43BA61EB">
      <w:pPr>
        <w:pStyle w:val="style0"/>
        <w:keepNext w:val="false"/>
        <w:keepLines w:val="false"/>
        <w:pageBreakBefore w:val="false"/>
        <w:kinsoku/>
        <w:wordWrap/>
        <w:overflowPunct/>
        <w:topLinePunct w:val="false"/>
        <w:autoSpaceDE/>
        <w:autoSpaceDN/>
        <w:bidi w:val="false"/>
        <w:spacing w:lineRule="auto" w:line="360"/>
        <w:rPr>
          <w:rFonts w:ascii="仿宋" w:cs="仿宋" w:eastAsia="仿宋" w:hAnsi="仿宋" w:hint="eastAsia"/>
          <w:sz w:val="24"/>
          <w:szCs w:val="24"/>
        </w:rPr>
      </w:pPr>
      <w:r>
        <w:rPr>
          <w:rFonts w:ascii="仿宋" w:cs="仿宋" w:eastAsia="仿宋" w:hAnsi="仿宋" w:hint="eastAsia"/>
          <w:bCs/>
          <w:sz w:val="24"/>
          <w:szCs w:val="24"/>
        </w:rPr>
        <w:t>（5）</w:t>
      </w:r>
      <w:r>
        <w:rPr>
          <w:rFonts w:ascii="仿宋" w:cs="仿宋" w:eastAsia="仿宋" w:hAnsi="仿宋" w:hint="eastAsia"/>
          <w:sz w:val="24"/>
          <w:szCs w:val="24"/>
        </w:rPr>
        <w:t>乙方通过诉讼方式向甲方主张货款的，甲方并应承担乙方支出的律师费及诉讼过程中支出的所有费用。</w:t>
      </w:r>
    </w:p>
    <w:p w14:paraId="772F977F">
      <w:pPr>
        <w:pStyle w:val="style0"/>
        <w:keepNext w:val="false"/>
        <w:keepLines w:val="false"/>
        <w:pageBreakBefore w:val="false"/>
        <w:kinsoku/>
        <w:wordWrap/>
        <w:overflowPunct/>
        <w:topLinePunct w:val="false"/>
        <w:autoSpaceDE/>
        <w:autoSpaceDN/>
        <w:bidi w:val="false"/>
        <w:spacing w:lineRule="auto" w:line="360"/>
        <w:ind w:firstLine="480" w:firstLineChars="200"/>
        <w:rPr>
          <w:rFonts w:ascii="仿宋" w:cs="仿宋" w:eastAsia="仿宋" w:hAnsi="仿宋" w:hint="eastAsia"/>
          <w:color w:val="000000"/>
          <w:sz w:val="24"/>
          <w:szCs w:val="24"/>
        </w:rPr>
      </w:pPr>
      <w:r>
        <w:rPr>
          <w:rFonts w:ascii="仿宋" w:cs="仿宋" w:eastAsia="仿宋" w:hAnsi="仿宋" w:hint="eastAsia"/>
          <w:color w:val="000000"/>
          <w:sz w:val="24"/>
          <w:szCs w:val="24"/>
        </w:rPr>
        <w:t>2、甲方违约责任</w:t>
      </w:r>
    </w:p>
    <w:p w14:paraId="6A8E0184">
      <w:pPr>
        <w:pStyle w:val="style0"/>
        <w:keepNext w:val="false"/>
        <w:keepLines w:val="false"/>
        <w:pageBreakBefore w:val="false"/>
        <w:kinsoku/>
        <w:wordWrap/>
        <w:overflowPunct/>
        <w:topLinePunct w:val="false"/>
        <w:autoSpaceDE/>
        <w:autoSpaceDN/>
        <w:bidi w:val="false"/>
        <w:spacing w:lineRule="auto" w:line="360"/>
        <w:rPr>
          <w:rFonts w:ascii="仿宋" w:cs="仿宋" w:eastAsia="仿宋" w:hAnsi="仿宋" w:hint="eastAsia"/>
          <w:color w:val="000000"/>
          <w:sz w:val="24"/>
          <w:szCs w:val="24"/>
        </w:rPr>
      </w:pPr>
      <w:r>
        <w:rPr>
          <w:rFonts w:ascii="仿宋" w:cs="仿宋" w:eastAsia="仿宋" w:hAnsi="仿宋" w:hint="eastAsia"/>
          <w:bCs/>
          <w:color w:val="000000"/>
          <w:sz w:val="24"/>
          <w:szCs w:val="24"/>
        </w:rPr>
        <w:t>（1）</w:t>
      </w:r>
      <w:r>
        <w:rPr>
          <w:rFonts w:ascii="仿宋" w:cs="仿宋" w:eastAsia="仿宋" w:hAnsi="仿宋" w:hint="eastAsia"/>
          <w:color w:val="000000"/>
          <w:sz w:val="24"/>
          <w:szCs w:val="24"/>
        </w:rPr>
        <w:t>甲方逾期付款的，自逾期之日起30日（含30日）内，每日须按逾期支付的款项金额的万分之五的标准向乙方支付违约金。</w:t>
      </w:r>
    </w:p>
    <w:p w14:paraId="400C3E6A">
      <w:pPr>
        <w:pStyle w:val="style0"/>
        <w:keepNext w:val="false"/>
        <w:keepLines w:val="false"/>
        <w:pageBreakBefore w:val="false"/>
        <w:kinsoku/>
        <w:wordWrap/>
        <w:overflowPunct/>
        <w:topLinePunct w:val="false"/>
        <w:autoSpaceDE/>
        <w:autoSpaceDN/>
        <w:bidi w:val="false"/>
        <w:spacing w:lineRule="auto" w:line="360"/>
        <w:rPr>
          <w:rFonts w:ascii="仿宋" w:cs="仿宋" w:eastAsia="仿宋" w:hAnsi="仿宋" w:hint="eastAsia"/>
          <w:color w:val="000000"/>
          <w:sz w:val="24"/>
          <w:szCs w:val="24"/>
        </w:rPr>
      </w:pPr>
      <w:r>
        <w:rPr>
          <w:rFonts w:ascii="仿宋" w:cs="仿宋" w:eastAsia="仿宋" w:hAnsi="仿宋" w:hint="eastAsia"/>
          <w:bCs/>
          <w:color w:val="000000"/>
          <w:sz w:val="24"/>
          <w:szCs w:val="24"/>
        </w:rPr>
        <w:t>（2）</w:t>
      </w:r>
      <w:r>
        <w:rPr>
          <w:rFonts w:ascii="仿宋" w:cs="仿宋" w:eastAsia="仿宋" w:hAnsi="仿宋" w:hint="eastAsia"/>
          <w:color w:val="000000"/>
          <w:sz w:val="24"/>
          <w:szCs w:val="24"/>
        </w:rPr>
        <w:t>由于此批货物是乙方专为甲方而准备的，甲方无故拒绝接受符合合同约定货物的（包括甲方中途退货），视为甲方单方违约，甲方除应向乙方支付其拒绝接受部分（或中途退货部分）货款的</w:t>
      </w:r>
      <w:r>
        <w:rPr>
          <w:rFonts w:ascii="仿宋" w:cs="仿宋" w:eastAsia="仿宋" w:hAnsi="仿宋" w:hint="eastAsia"/>
          <w:color w:val="000000"/>
          <w:sz w:val="24"/>
          <w:szCs w:val="24"/>
          <w:u w:val="single"/>
        </w:rPr>
        <w:t xml:space="preserve"> 20% </w:t>
      </w:r>
      <w:r>
        <w:rPr>
          <w:rFonts w:ascii="仿宋" w:cs="仿宋" w:eastAsia="仿宋" w:hAnsi="仿宋" w:hint="eastAsia"/>
          <w:color w:val="000000"/>
          <w:sz w:val="24"/>
          <w:szCs w:val="24"/>
        </w:rPr>
        <w:t>作为违约金外，还应赔偿乙方因此造成的损失。甲方已交付预付款的，预付款乙方不予退还。在乙方收到货款后再交货的交易方式下，甲方拒绝支付货款的，视为甲</w:t>
      </w:r>
      <w:r>
        <w:rPr>
          <w:rFonts w:ascii="仿宋" w:cs="仿宋" w:eastAsia="仿宋" w:hAnsi="仿宋" w:hint="eastAsia"/>
          <w:color w:val="000000"/>
          <w:kern w:val="0"/>
          <w:sz w:val="24"/>
          <w:szCs w:val="24"/>
        </w:rPr>
        <w:t>方无故拒绝接受符合合同约定的货物并按照本款约定支付违约金。</w:t>
      </w:r>
    </w:p>
    <w:p w14:paraId="62FBEA09">
      <w:pPr>
        <w:pStyle w:val="style0"/>
        <w:keepNext w:val="false"/>
        <w:keepLines w:val="false"/>
        <w:pageBreakBefore w:val="false"/>
        <w:kinsoku/>
        <w:wordWrap/>
        <w:overflowPunct/>
        <w:topLinePunct w:val="false"/>
        <w:autoSpaceDE/>
        <w:autoSpaceDN/>
        <w:bidi w:val="false"/>
        <w:spacing w:lineRule="auto" w:line="360"/>
        <w:rPr>
          <w:rFonts w:ascii="仿宋" w:cs="仿宋" w:eastAsia="仿宋" w:hAnsi="仿宋" w:hint="eastAsia"/>
          <w:color w:val="000000"/>
          <w:sz w:val="24"/>
          <w:szCs w:val="24"/>
        </w:rPr>
      </w:pPr>
      <w:r>
        <w:rPr>
          <w:rFonts w:ascii="仿宋" w:cs="仿宋" w:eastAsia="仿宋" w:hAnsi="仿宋" w:hint="eastAsia"/>
          <w:bCs/>
          <w:color w:val="000000"/>
          <w:sz w:val="24"/>
          <w:szCs w:val="24"/>
        </w:rPr>
        <w:t>（3）</w:t>
      </w:r>
      <w:r>
        <w:rPr>
          <w:rFonts w:ascii="仿宋" w:cs="仿宋" w:eastAsia="仿宋" w:hAnsi="仿宋" w:hint="eastAsia"/>
          <w:color w:val="000000"/>
          <w:sz w:val="24"/>
          <w:szCs w:val="24"/>
        </w:rPr>
        <w:t>如若本合同签订后，甲方未按约定向乙方支付预付款，经乙方催促后</w:t>
      </w:r>
      <w:r>
        <w:rPr>
          <w:rFonts w:ascii="仿宋" w:cs="仿宋" w:eastAsia="仿宋" w:hAnsi="仿宋" w:hint="eastAsia"/>
          <w:color w:val="000000"/>
          <w:sz w:val="24"/>
          <w:szCs w:val="24"/>
          <w:u w:val="single"/>
        </w:rPr>
        <w:t xml:space="preserve"> 3 </w:t>
      </w:r>
      <w:r>
        <w:rPr>
          <w:rFonts w:ascii="仿宋" w:cs="仿宋" w:eastAsia="仿宋" w:hAnsi="仿宋" w:hint="eastAsia"/>
          <w:color w:val="000000"/>
          <w:sz w:val="24"/>
          <w:szCs w:val="24"/>
        </w:rPr>
        <w:t xml:space="preserve"> 日内仍未支付，乙方可解除本合同，并要求甲方支付本合同总价款的</w:t>
      </w:r>
      <w:r>
        <w:rPr>
          <w:rFonts w:ascii="仿宋" w:cs="仿宋" w:eastAsia="仿宋" w:hAnsi="仿宋" w:hint="eastAsia"/>
          <w:color w:val="000000"/>
          <w:sz w:val="24"/>
          <w:szCs w:val="24"/>
          <w:u w:val="single"/>
        </w:rPr>
        <w:t xml:space="preserve"> 20% </w:t>
      </w:r>
      <w:r>
        <w:rPr>
          <w:rFonts w:ascii="仿宋" w:cs="仿宋" w:eastAsia="仿宋" w:hAnsi="仿宋" w:hint="eastAsia"/>
          <w:color w:val="000000"/>
          <w:sz w:val="24"/>
          <w:szCs w:val="24"/>
        </w:rPr>
        <w:t xml:space="preserve"> 作为违约金。</w:t>
      </w:r>
    </w:p>
    <w:p w14:paraId="4560B68A">
      <w:pPr>
        <w:pStyle w:val="style0"/>
        <w:keepNext w:val="false"/>
        <w:keepLines w:val="false"/>
        <w:pageBreakBefore w:val="false"/>
        <w:kinsoku/>
        <w:wordWrap/>
        <w:overflowPunct/>
        <w:topLinePunct w:val="false"/>
        <w:autoSpaceDE/>
        <w:autoSpaceDN/>
        <w:bidi w:val="false"/>
        <w:spacing w:lineRule="auto" w:line="360"/>
        <w:rPr>
          <w:rFonts w:ascii="仿宋" w:cs="仿宋" w:eastAsia="仿宋" w:hAnsi="仿宋" w:hint="eastAsia"/>
          <w:color w:val="000000"/>
          <w:sz w:val="24"/>
          <w:szCs w:val="24"/>
        </w:rPr>
      </w:pPr>
      <w:r>
        <w:rPr>
          <w:rFonts w:ascii="仿宋" w:cs="仿宋" w:eastAsia="仿宋" w:hAnsi="仿宋" w:hint="eastAsia"/>
          <w:bCs/>
          <w:color w:val="000000"/>
          <w:sz w:val="24"/>
          <w:szCs w:val="24"/>
        </w:rPr>
        <w:t>（4）</w:t>
      </w:r>
      <w:r>
        <w:rPr>
          <w:rFonts w:ascii="仿宋" w:cs="仿宋" w:eastAsia="仿宋" w:hAnsi="仿宋" w:hint="eastAsia"/>
          <w:color w:val="000000"/>
          <w:sz w:val="24"/>
          <w:szCs w:val="24"/>
        </w:rPr>
        <w:t>甲方在交货日期届满后20个工作日之后未能安排接货的，乙方有权选择停止发货或解除本合同，甲方已交付预付款的，预付款乙方不予退还。乙方采取前述措施并不免除甲方的赔偿责任。</w:t>
      </w:r>
    </w:p>
    <w:p w14:paraId="1EDA63B7">
      <w:pPr>
        <w:pStyle w:val="style0"/>
        <w:keepNext w:val="false"/>
        <w:keepLines w:val="false"/>
        <w:pageBreakBefore w:val="false"/>
        <w:kinsoku/>
        <w:wordWrap/>
        <w:overflowPunct/>
        <w:topLinePunct w:val="false"/>
        <w:autoSpaceDE/>
        <w:autoSpaceDN/>
        <w:bidi w:val="false"/>
        <w:spacing w:lineRule="auto" w:line="360"/>
        <w:rPr>
          <w:rFonts w:ascii="仿宋" w:cs="仿宋" w:eastAsia="仿宋" w:hAnsi="仿宋" w:hint="eastAsia"/>
          <w:sz w:val="24"/>
          <w:szCs w:val="24"/>
        </w:rPr>
      </w:pPr>
      <w:r>
        <w:rPr>
          <w:rFonts w:ascii="仿宋" w:cs="仿宋" w:eastAsia="仿宋" w:hAnsi="仿宋" w:hint="eastAsia"/>
          <w:bCs/>
          <w:sz w:val="24"/>
          <w:szCs w:val="24"/>
        </w:rPr>
        <w:t>（5）</w:t>
      </w:r>
      <w:r>
        <w:rPr>
          <w:rFonts w:ascii="仿宋" w:cs="仿宋" w:eastAsia="仿宋" w:hAnsi="仿宋" w:hint="eastAsia"/>
          <w:sz w:val="24"/>
          <w:szCs w:val="24"/>
        </w:rPr>
        <w:t>甲方通过诉讼方式向乙方主张货款的，乙方并应承担甲方支出的律师费及诉讼过程中支出的所有费用。</w:t>
      </w:r>
    </w:p>
    <w:p w14:paraId="32A3D769">
      <w:pPr>
        <w:pStyle w:val="style0"/>
        <w:keepNext w:val="false"/>
        <w:keepLines w:val="false"/>
        <w:pageBreakBefore w:val="false"/>
        <w:kinsoku/>
        <w:wordWrap/>
        <w:overflowPunct/>
        <w:topLinePunct w:val="false"/>
        <w:autoSpaceDE/>
        <w:autoSpaceDN/>
        <w:bidi w:val="false"/>
        <w:spacing w:lineRule="auto" w:line="360"/>
        <w:ind w:left="1" w:firstLine="477" w:firstLineChars="199"/>
        <w:rPr>
          <w:rFonts w:ascii="仿宋" w:cs="仿宋" w:eastAsia="仿宋" w:hAnsi="仿宋" w:hint="eastAsia"/>
          <w:color w:val="000000"/>
          <w:sz w:val="24"/>
          <w:szCs w:val="24"/>
        </w:rPr>
      </w:pPr>
    </w:p>
    <w:p w14:paraId="7DF6F582">
      <w:pPr>
        <w:pStyle w:val="style0"/>
        <w:keepNext w:val="false"/>
        <w:keepLines w:val="false"/>
        <w:pageBreakBefore w:val="false"/>
        <w:kinsoku/>
        <w:wordWrap/>
        <w:overflowPunct/>
        <w:topLinePunct w:val="false"/>
        <w:autoSpaceDE/>
        <w:autoSpaceDN/>
        <w:bidi w:val="false"/>
        <w:spacing w:lineRule="auto" w:line="360"/>
        <w:outlineLvl w:val="0"/>
        <w:rPr>
          <w:rFonts w:ascii="仿宋" w:cs="仿宋" w:eastAsia="仿宋" w:hAnsi="仿宋" w:hint="eastAsia"/>
          <w:color w:val="000000"/>
          <w:sz w:val="24"/>
          <w:szCs w:val="24"/>
        </w:rPr>
      </w:pPr>
      <w:r>
        <w:rPr>
          <w:rFonts w:ascii="仿宋" w:cs="仿宋" w:eastAsia="仿宋" w:hAnsi="仿宋" w:hint="eastAsia"/>
          <w:b/>
          <w:bCs/>
          <w:color w:val="000000"/>
          <w:sz w:val="24"/>
          <w:szCs w:val="24"/>
        </w:rPr>
        <w:t>九、货物所有权保留及风险转移</w:t>
      </w:r>
      <w:r>
        <w:rPr>
          <w:rFonts w:ascii="仿宋" w:cs="仿宋" w:eastAsia="仿宋" w:hAnsi="仿宋" w:hint="eastAsia"/>
          <w:color w:val="000000"/>
          <w:sz w:val="24"/>
          <w:szCs w:val="24"/>
        </w:rPr>
        <w:t xml:space="preserve"> </w:t>
      </w:r>
    </w:p>
    <w:p w14:paraId="06314A46">
      <w:pPr>
        <w:pStyle w:val="style69"/>
        <w:keepNext w:val="false"/>
        <w:keepLines w:val="false"/>
        <w:pageBreakBefore w:val="false"/>
        <w:kinsoku/>
        <w:wordWrap/>
        <w:overflowPunct/>
        <w:topLinePunct w:val="false"/>
        <w:autoSpaceDE/>
        <w:autoSpaceDN/>
        <w:bidi w:val="false"/>
        <w:spacing w:after="0" w:lineRule="auto" w:line="360"/>
        <w:ind w:left="0" w:leftChars="0" w:firstLine="480" w:firstLineChars="200"/>
        <w:rPr>
          <w:rFonts w:ascii="仿宋" w:cs="仿宋" w:eastAsia="仿宋" w:hAnsi="仿宋" w:hint="eastAsia"/>
          <w:color w:val="000000"/>
          <w:sz w:val="24"/>
          <w:szCs w:val="24"/>
        </w:rPr>
      </w:pPr>
      <w:r>
        <w:rPr>
          <w:rFonts w:ascii="仿宋" w:cs="仿宋" w:eastAsia="仿宋" w:hAnsi="仿宋" w:hint="eastAsia"/>
          <w:color w:val="000000"/>
          <w:sz w:val="24"/>
          <w:szCs w:val="24"/>
        </w:rPr>
        <w:t>1、双方一致同意：在甲方未支付清全部货款之前，本合同项下货物的所有权归乙方所有。</w:t>
      </w:r>
    </w:p>
    <w:p w14:paraId="18D6E099">
      <w:pPr>
        <w:pStyle w:val="style69"/>
        <w:keepNext w:val="false"/>
        <w:keepLines w:val="false"/>
        <w:pageBreakBefore w:val="false"/>
        <w:kinsoku/>
        <w:wordWrap/>
        <w:overflowPunct/>
        <w:topLinePunct w:val="false"/>
        <w:autoSpaceDE/>
        <w:autoSpaceDN/>
        <w:bidi w:val="false"/>
        <w:spacing w:after="0" w:lineRule="auto" w:line="360"/>
        <w:ind w:left="0" w:leftChars="0" w:firstLine="480" w:firstLineChars="200"/>
        <w:rPr>
          <w:rFonts w:ascii="仿宋" w:cs="仿宋" w:eastAsia="仿宋" w:hAnsi="仿宋" w:hint="eastAsia"/>
          <w:color w:val="000000"/>
          <w:sz w:val="24"/>
          <w:szCs w:val="24"/>
        </w:rPr>
      </w:pPr>
      <w:r>
        <w:rPr>
          <w:rFonts w:ascii="仿宋" w:cs="仿宋" w:eastAsia="仿宋" w:hAnsi="仿宋" w:hint="eastAsia"/>
          <w:color w:val="000000"/>
          <w:sz w:val="24"/>
          <w:szCs w:val="24"/>
        </w:rPr>
        <w:t>2、双方一致同意：本合同项下货物毁损、灭失的风险，至甲方指定地点并签收合格后，由甲方承担。</w:t>
      </w:r>
    </w:p>
    <w:p w14:paraId="3E3D77CB">
      <w:pPr>
        <w:pStyle w:val="style0"/>
        <w:keepNext w:val="false"/>
        <w:keepLines w:val="false"/>
        <w:pageBreakBefore w:val="false"/>
        <w:kinsoku/>
        <w:wordWrap/>
        <w:overflowPunct/>
        <w:topLinePunct w:val="false"/>
        <w:autoSpaceDE/>
        <w:autoSpaceDN/>
        <w:bidi w:val="false"/>
        <w:spacing w:lineRule="auto" w:line="360"/>
        <w:outlineLvl w:val="0"/>
        <w:rPr>
          <w:rFonts w:ascii="仿宋" w:cs="仿宋" w:eastAsia="仿宋" w:hAnsi="仿宋" w:hint="eastAsia"/>
          <w:b/>
          <w:bCs/>
          <w:color w:val="000000"/>
          <w:sz w:val="24"/>
          <w:szCs w:val="24"/>
        </w:rPr>
      </w:pPr>
      <w:r>
        <w:rPr>
          <w:rFonts w:ascii="仿宋" w:cs="仿宋" w:eastAsia="仿宋" w:hAnsi="仿宋" w:hint="eastAsia"/>
          <w:b/>
          <w:bCs/>
          <w:color w:val="000000"/>
          <w:sz w:val="24"/>
          <w:szCs w:val="24"/>
        </w:rPr>
        <w:t>十、不可抗力</w:t>
      </w:r>
    </w:p>
    <w:p w14:paraId="559BAC9F">
      <w:pPr>
        <w:pStyle w:val="style0"/>
        <w:keepNext w:val="false"/>
        <w:keepLines w:val="false"/>
        <w:pageBreakBefore w:val="false"/>
        <w:kinsoku/>
        <w:wordWrap/>
        <w:overflowPunct/>
        <w:topLinePunct w:val="false"/>
        <w:autoSpaceDE/>
        <w:autoSpaceDN/>
        <w:bidi w:val="false"/>
        <w:spacing w:lineRule="auto" w:line="360"/>
        <w:ind w:firstLine="480" w:firstLineChars="200"/>
        <w:rPr>
          <w:rFonts w:ascii="仿宋" w:cs="仿宋" w:eastAsia="仿宋" w:hAnsi="仿宋" w:hint="eastAsia"/>
          <w:color w:val="000000"/>
          <w:sz w:val="24"/>
          <w:szCs w:val="24"/>
        </w:rPr>
      </w:pPr>
      <w:r>
        <w:rPr>
          <w:rFonts w:ascii="仿宋" w:cs="仿宋" w:eastAsia="仿宋" w:hAnsi="仿宋" w:hint="eastAsia"/>
          <w:color w:val="000000"/>
          <w:sz w:val="24"/>
          <w:szCs w:val="24"/>
        </w:rPr>
        <w:t>1、本合同中，不可抗力是指不能预见、不能避免并不能克服的客观情况，包括：战争、火灾、洪水、台风、地震、政策变化或其它人力不可抗拒之事件。不可抗力因素可能出现在货物制造运输、仓储或交付过程中，出现上述不可抗力后，乙方立即通知甲方，可适当延长履行合同的期限或终止本合同的履行而不承担任何责任。</w:t>
      </w:r>
    </w:p>
    <w:p w14:paraId="2523D204">
      <w:pPr>
        <w:pStyle w:val="style0"/>
        <w:keepNext w:val="false"/>
        <w:keepLines w:val="false"/>
        <w:pageBreakBefore w:val="false"/>
        <w:kinsoku/>
        <w:wordWrap/>
        <w:overflowPunct/>
        <w:topLinePunct w:val="false"/>
        <w:autoSpaceDE/>
        <w:autoSpaceDN/>
        <w:bidi w:val="false"/>
        <w:spacing w:lineRule="auto" w:line="360"/>
        <w:ind w:firstLine="480" w:firstLineChars="200"/>
        <w:rPr>
          <w:rFonts w:ascii="仿宋" w:cs="仿宋" w:eastAsia="仿宋" w:hAnsi="仿宋" w:hint="eastAsia"/>
          <w:bCs/>
          <w:color w:val="000000"/>
          <w:sz w:val="24"/>
          <w:szCs w:val="24"/>
        </w:rPr>
      </w:pPr>
      <w:r>
        <w:rPr>
          <w:rFonts w:ascii="仿宋" w:cs="仿宋" w:eastAsia="仿宋" w:hAnsi="仿宋" w:hint="eastAsia"/>
          <w:bCs/>
          <w:color w:val="000000"/>
          <w:sz w:val="24"/>
          <w:szCs w:val="24"/>
        </w:rPr>
        <w:t>2、乙方因不可抗力或较大面积传播的突发性传染性疾病造成逾期交货的，乙方不承担任何责任。</w:t>
      </w:r>
    </w:p>
    <w:p w14:paraId="1BCDC2F4">
      <w:pPr>
        <w:pStyle w:val="style0"/>
        <w:keepNext w:val="false"/>
        <w:keepLines w:val="false"/>
        <w:pageBreakBefore w:val="false"/>
        <w:kinsoku/>
        <w:wordWrap/>
        <w:overflowPunct/>
        <w:topLinePunct w:val="false"/>
        <w:autoSpaceDE/>
        <w:autoSpaceDN/>
        <w:bidi w:val="false"/>
        <w:spacing w:lineRule="auto" w:line="360"/>
        <w:ind w:firstLine="480" w:firstLineChars="200"/>
        <w:rPr>
          <w:rFonts w:ascii="仿宋" w:cs="仿宋" w:eastAsia="仿宋" w:hAnsi="仿宋" w:hint="eastAsia"/>
          <w:color w:val="000000"/>
          <w:sz w:val="24"/>
          <w:szCs w:val="24"/>
        </w:rPr>
      </w:pPr>
      <w:r>
        <w:rPr>
          <w:rFonts w:ascii="仿宋" w:cs="仿宋" w:eastAsia="仿宋" w:hAnsi="仿宋" w:hint="eastAsia"/>
          <w:bCs/>
          <w:color w:val="000000"/>
          <w:sz w:val="24"/>
          <w:szCs w:val="24"/>
        </w:rPr>
        <w:t>3、双方的任何一方由于不可抗力的原因不能履行合同时，应及时通知对方，并应在上述事件消除后15日内提供有关主管部门</w:t>
      </w:r>
      <w:r>
        <w:rPr>
          <w:rFonts w:ascii="仿宋" w:cs="仿宋" w:eastAsia="仿宋" w:hAnsi="仿宋" w:hint="eastAsia"/>
          <w:color w:val="000000"/>
          <w:sz w:val="24"/>
          <w:szCs w:val="24"/>
        </w:rPr>
        <w:t>的证明。</w:t>
      </w:r>
    </w:p>
    <w:p w14:paraId="19208441">
      <w:pPr>
        <w:pStyle w:val="style0"/>
        <w:keepNext w:val="false"/>
        <w:keepLines w:val="false"/>
        <w:pageBreakBefore w:val="false"/>
        <w:kinsoku/>
        <w:wordWrap/>
        <w:overflowPunct/>
        <w:topLinePunct w:val="false"/>
        <w:autoSpaceDE/>
        <w:autoSpaceDN/>
        <w:bidi w:val="false"/>
        <w:spacing w:lineRule="auto" w:line="360"/>
        <w:outlineLvl w:val="0"/>
        <w:rPr>
          <w:rFonts w:ascii="仿宋" w:cs="仿宋" w:eastAsia="仿宋" w:hAnsi="仿宋" w:hint="eastAsia"/>
          <w:b/>
          <w:bCs/>
          <w:color w:val="000000"/>
          <w:sz w:val="24"/>
          <w:szCs w:val="24"/>
        </w:rPr>
      </w:pPr>
      <w:r>
        <w:rPr>
          <w:rFonts w:ascii="仿宋" w:cs="仿宋" w:eastAsia="仿宋" w:hAnsi="仿宋" w:hint="eastAsia"/>
          <w:b/>
          <w:bCs/>
          <w:color w:val="000000"/>
          <w:sz w:val="24"/>
          <w:szCs w:val="24"/>
        </w:rPr>
        <w:t>十一、争议解决方式</w:t>
      </w:r>
    </w:p>
    <w:p w14:paraId="23B9E2B6">
      <w:pPr>
        <w:pStyle w:val="style0"/>
        <w:keepNext w:val="false"/>
        <w:keepLines w:val="false"/>
        <w:pageBreakBefore w:val="false"/>
        <w:kinsoku/>
        <w:wordWrap/>
        <w:overflowPunct/>
        <w:topLinePunct w:val="false"/>
        <w:autoSpaceDE/>
        <w:autoSpaceDN/>
        <w:bidi w:val="false"/>
        <w:spacing w:lineRule="auto" w:line="360"/>
        <w:ind w:firstLine="480" w:firstLineChars="200"/>
        <w:rPr>
          <w:rFonts w:ascii="仿宋" w:cs="仿宋" w:eastAsia="仿宋" w:hAnsi="仿宋" w:hint="eastAsia"/>
          <w:sz w:val="24"/>
          <w:szCs w:val="24"/>
        </w:rPr>
      </w:pPr>
      <w:r>
        <w:rPr>
          <w:rFonts w:ascii="仿宋" w:cs="仿宋" w:eastAsia="仿宋" w:hAnsi="仿宋" w:hint="eastAsia"/>
          <w:sz w:val="24"/>
          <w:szCs w:val="24"/>
        </w:rPr>
        <w:t>因本协议引起的一切争议，均首先由甲乙双方友好协商解决；协商解决不成的，双方同意将争议提交甲方所在地有管辖权的人民法院以诉讼方式解决。</w:t>
      </w:r>
    </w:p>
    <w:p w14:paraId="44C6A48F">
      <w:pPr>
        <w:pStyle w:val="style0"/>
        <w:keepNext w:val="false"/>
        <w:keepLines w:val="false"/>
        <w:pageBreakBefore w:val="false"/>
        <w:kinsoku/>
        <w:wordWrap/>
        <w:overflowPunct/>
        <w:topLinePunct w:val="false"/>
        <w:autoSpaceDE/>
        <w:autoSpaceDN/>
        <w:bidi w:val="false"/>
        <w:spacing w:lineRule="auto" w:line="360"/>
        <w:outlineLvl w:val="0"/>
        <w:rPr>
          <w:rFonts w:ascii="仿宋" w:cs="仿宋" w:eastAsia="仿宋" w:hAnsi="仿宋" w:hint="eastAsia"/>
          <w:b/>
          <w:bCs/>
          <w:color w:val="000000"/>
          <w:sz w:val="24"/>
          <w:szCs w:val="24"/>
        </w:rPr>
      </w:pPr>
      <w:r>
        <w:rPr>
          <w:rFonts w:ascii="仿宋" w:cs="仿宋" w:eastAsia="仿宋" w:hAnsi="仿宋" w:hint="eastAsia"/>
          <w:b/>
          <w:bCs/>
          <w:color w:val="000000"/>
          <w:sz w:val="24"/>
          <w:szCs w:val="24"/>
        </w:rPr>
        <w:t>十二、合同效力及变更</w:t>
      </w:r>
    </w:p>
    <w:p w14:paraId="01116699">
      <w:pPr>
        <w:pStyle w:val="style0"/>
        <w:keepNext w:val="false"/>
        <w:keepLines w:val="false"/>
        <w:pageBreakBefore w:val="false"/>
        <w:kinsoku/>
        <w:wordWrap/>
        <w:overflowPunct/>
        <w:topLinePunct w:val="false"/>
        <w:autoSpaceDE/>
        <w:autoSpaceDN/>
        <w:bidi w:val="false"/>
        <w:spacing w:lineRule="auto" w:line="360"/>
        <w:ind w:firstLine="480" w:firstLineChars="200"/>
        <w:rPr>
          <w:rFonts w:ascii="仿宋" w:cs="仿宋" w:eastAsia="仿宋" w:hAnsi="仿宋" w:hint="eastAsia"/>
          <w:bCs/>
          <w:color w:val="000000"/>
          <w:sz w:val="24"/>
          <w:szCs w:val="24"/>
        </w:rPr>
      </w:pPr>
      <w:r>
        <w:rPr>
          <w:rFonts w:ascii="仿宋" w:cs="仿宋" w:eastAsia="仿宋" w:hAnsi="仿宋" w:hint="eastAsia"/>
          <w:bCs/>
          <w:color w:val="000000"/>
          <w:sz w:val="24"/>
          <w:szCs w:val="24"/>
        </w:rPr>
        <w:t>1、本合同自双方加盖公章或合同章后生效。</w:t>
      </w:r>
    </w:p>
    <w:p w14:paraId="33653A48">
      <w:pPr>
        <w:pStyle w:val="style0"/>
        <w:keepNext w:val="false"/>
        <w:keepLines w:val="false"/>
        <w:pageBreakBefore w:val="false"/>
        <w:kinsoku/>
        <w:wordWrap/>
        <w:overflowPunct/>
        <w:topLinePunct w:val="false"/>
        <w:autoSpaceDE/>
        <w:autoSpaceDN/>
        <w:bidi w:val="false"/>
        <w:spacing w:lineRule="auto" w:line="360"/>
        <w:ind w:firstLine="480" w:firstLineChars="200"/>
        <w:rPr>
          <w:rFonts w:ascii="仿宋" w:cs="仿宋" w:eastAsia="仿宋" w:hAnsi="仿宋" w:hint="eastAsia"/>
          <w:bCs/>
          <w:color w:val="000000"/>
          <w:sz w:val="24"/>
          <w:szCs w:val="24"/>
        </w:rPr>
      </w:pPr>
      <w:r>
        <w:rPr>
          <w:rFonts w:ascii="仿宋" w:cs="仿宋" w:eastAsia="仿宋" w:hAnsi="仿宋" w:hint="eastAsia"/>
          <w:bCs/>
          <w:color w:val="000000"/>
          <w:sz w:val="24"/>
          <w:szCs w:val="24"/>
        </w:rPr>
        <w:t>2、本合同生效后，甲乙双方均不得随意变更或解除合同。如一方需要变更合同，双方需另行签订补充协议确认变更事项,补充协议在加盖双方公章或合同章后生效。如若双方未就变更事项签订补充协议的,提出变更方仍应依本合同约定继续履行，否则视为违约。</w:t>
      </w:r>
    </w:p>
    <w:p w14:paraId="031FC29D">
      <w:pPr>
        <w:pStyle w:val="style0"/>
        <w:keepNext w:val="false"/>
        <w:keepLines w:val="false"/>
        <w:pageBreakBefore w:val="false"/>
        <w:kinsoku/>
        <w:wordWrap/>
        <w:overflowPunct/>
        <w:topLinePunct w:val="false"/>
        <w:autoSpaceDE/>
        <w:autoSpaceDN/>
        <w:bidi w:val="false"/>
        <w:spacing w:lineRule="auto" w:line="360"/>
        <w:ind w:firstLine="480" w:firstLineChars="200"/>
        <w:rPr>
          <w:rFonts w:ascii="仿宋" w:cs="仿宋" w:eastAsia="仿宋" w:hAnsi="仿宋" w:hint="eastAsia"/>
          <w:color w:val="000000"/>
          <w:sz w:val="24"/>
          <w:szCs w:val="24"/>
        </w:rPr>
      </w:pPr>
      <w:r>
        <w:rPr>
          <w:rFonts w:ascii="仿宋" w:cs="仿宋" w:eastAsia="仿宋" w:hAnsi="仿宋" w:hint="eastAsia"/>
          <w:color w:val="000000"/>
          <w:sz w:val="24"/>
          <w:szCs w:val="24"/>
        </w:rPr>
        <w:t>3、本合同一式</w:t>
      </w:r>
      <w:r>
        <w:rPr>
          <w:rFonts w:ascii="仿宋" w:cs="仿宋" w:eastAsia="仿宋" w:hAnsi="仿宋" w:hint="eastAsia"/>
          <w:color w:val="000000"/>
          <w:sz w:val="24"/>
          <w:szCs w:val="24"/>
          <w:lang w:val="en-US" w:eastAsia="zh-CN"/>
        </w:rPr>
        <w:t>肆</w:t>
      </w:r>
      <w:r>
        <w:rPr>
          <w:rFonts w:ascii="仿宋" w:cs="仿宋" w:eastAsia="仿宋" w:hAnsi="仿宋" w:hint="eastAsia"/>
          <w:color w:val="000000"/>
          <w:sz w:val="24"/>
          <w:szCs w:val="24"/>
        </w:rPr>
        <w:t>份，甲方执</w:t>
      </w:r>
      <w:r>
        <w:rPr>
          <w:rFonts w:ascii="仿宋" w:cs="仿宋" w:eastAsia="仿宋" w:hAnsi="仿宋" w:hint="eastAsia"/>
          <w:color w:val="000000"/>
          <w:sz w:val="24"/>
          <w:szCs w:val="24"/>
          <w:lang w:val="en-US" w:eastAsia="zh-CN"/>
        </w:rPr>
        <w:t>叁</w:t>
      </w:r>
      <w:r>
        <w:rPr>
          <w:rFonts w:ascii="仿宋" w:cs="仿宋" w:eastAsia="仿宋" w:hAnsi="仿宋" w:hint="eastAsia"/>
          <w:color w:val="000000"/>
          <w:sz w:val="24"/>
          <w:szCs w:val="24"/>
        </w:rPr>
        <w:t>份，乙方执壹份，同时</w:t>
      </w:r>
      <w:r>
        <w:rPr>
          <w:rFonts w:ascii="仿宋" w:cs="仿宋" w:eastAsia="仿宋" w:hAnsi="仿宋" w:hint="eastAsia"/>
          <w:bCs/>
          <w:color w:val="000000"/>
          <w:sz w:val="24"/>
          <w:szCs w:val="24"/>
        </w:rPr>
        <w:t>传真件以及扫描件</w:t>
      </w:r>
      <w:r>
        <w:rPr>
          <w:rFonts w:ascii="仿宋" w:cs="仿宋" w:eastAsia="仿宋" w:hAnsi="仿宋" w:hint="eastAsia"/>
          <w:color w:val="000000"/>
          <w:sz w:val="24"/>
          <w:szCs w:val="24"/>
        </w:rPr>
        <w:t>具同等法律效力。</w:t>
      </w:r>
    </w:p>
    <w:p w14:paraId="414791BD">
      <w:pPr>
        <w:pStyle w:val="style0"/>
        <w:keepNext w:val="false"/>
        <w:keepLines w:val="false"/>
        <w:pageBreakBefore w:val="false"/>
        <w:kinsoku/>
        <w:wordWrap/>
        <w:overflowPunct/>
        <w:topLinePunct w:val="false"/>
        <w:autoSpaceDE/>
        <w:autoSpaceDN/>
        <w:bidi w:val="false"/>
        <w:spacing w:lineRule="auto" w:line="360"/>
        <w:ind w:firstLine="482" w:firstLineChars="200"/>
        <w:rPr>
          <w:rFonts w:ascii="仿宋" w:cs="仿宋" w:eastAsia="仿宋" w:hAnsi="仿宋" w:hint="eastAsia"/>
          <w:b/>
          <w:color w:val="000000"/>
          <w:sz w:val="24"/>
          <w:szCs w:val="24"/>
        </w:rPr>
      </w:pPr>
      <w:r>
        <w:rPr>
          <w:rFonts w:ascii="仿宋" w:cs="仿宋" w:eastAsia="仿宋" w:hAnsi="仿宋" w:hint="eastAsia"/>
          <w:b/>
          <w:color w:val="000000"/>
          <w:sz w:val="24"/>
          <w:szCs w:val="24"/>
        </w:rPr>
        <w:br w:type="page"/>
      </w:r>
    </w:p>
    <w:p w14:paraId="67F23ACA">
      <w:pPr>
        <w:pStyle w:val="style0"/>
        <w:keepNext w:val="false"/>
        <w:keepLines w:val="false"/>
        <w:pageBreakBefore w:val="false"/>
        <w:kinsoku/>
        <w:wordWrap/>
        <w:overflowPunct/>
        <w:topLinePunct w:val="false"/>
        <w:autoSpaceDE/>
        <w:autoSpaceDN/>
        <w:bidi w:val="false"/>
        <w:spacing w:lineRule="auto" w:line="360"/>
        <w:ind w:firstLine="482" w:firstLineChars="200"/>
        <w:rPr>
          <w:rFonts w:ascii="仿宋" w:cs="仿宋" w:eastAsia="仿宋" w:hAnsi="仿宋" w:hint="eastAsia"/>
          <w:b/>
          <w:color w:val="000000"/>
          <w:sz w:val="24"/>
          <w:szCs w:val="24"/>
        </w:rPr>
      </w:pPr>
      <w:r>
        <w:rPr>
          <w:rFonts w:ascii="仿宋" w:cs="仿宋" w:eastAsia="仿宋" w:hAnsi="仿宋" w:hint="eastAsia"/>
          <w:b/>
          <w:color w:val="000000"/>
          <w:sz w:val="24"/>
          <w:szCs w:val="24"/>
        </w:rPr>
        <w:t>（以下无正文）</w:t>
      </w:r>
    </w:p>
    <w:tbl>
      <w:tblPr>
        <w:tblStyle w:val="style105"/>
        <w:tblW w:w="90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889"/>
        <w:gridCol w:w="2505"/>
        <w:gridCol w:w="2025"/>
        <w:gridCol w:w="2660"/>
      </w:tblGrid>
      <w:tr w14:paraId="554E8C76">
        <w:trPr>
          <w:trHeight w:val="452" w:hRule="atLeast"/>
        </w:trPr>
        <w:tc>
          <w:tcPr>
            <w:tcW w:w="4394" w:type="dxa"/>
            <w:gridSpan w:val="2"/>
            <w:tcBorders/>
            <w:vAlign w:val="center"/>
          </w:tcPr>
          <w:p w14:paraId="7D91A0BD">
            <w:pPr>
              <w:pStyle w:val="style0"/>
              <w:keepNext w:val="false"/>
              <w:keepLines w:val="false"/>
              <w:pageBreakBefore w:val="false"/>
              <w:widowControl/>
              <w:kinsoku/>
              <w:wordWrap/>
              <w:overflowPunct/>
              <w:topLinePunct w:val="false"/>
              <w:autoSpaceDE/>
              <w:autoSpaceDN/>
              <w:bidi w:val="false"/>
              <w:spacing w:lineRule="auto" w:line="360"/>
              <w:jc w:val="center"/>
              <w:rPr>
                <w:rFonts w:ascii="仿宋" w:cs="仿宋" w:eastAsia="仿宋" w:hAnsi="仿宋" w:hint="eastAsia"/>
                <w:kern w:val="0"/>
                <w:sz w:val="24"/>
                <w:szCs w:val="24"/>
              </w:rPr>
            </w:pPr>
            <w:r>
              <w:rPr>
                <w:rFonts w:ascii="仿宋" w:cs="仿宋" w:eastAsia="仿宋" w:hAnsi="仿宋" w:hint="eastAsia"/>
                <w:b/>
                <w:kern w:val="0"/>
                <w:sz w:val="24"/>
                <w:szCs w:val="24"/>
              </w:rPr>
              <w:t>甲  方</w:t>
            </w:r>
          </w:p>
        </w:tc>
        <w:tc>
          <w:tcPr>
            <w:tcW w:w="4685" w:type="dxa"/>
            <w:gridSpan w:val="2"/>
            <w:tcBorders/>
            <w:vAlign w:val="center"/>
          </w:tcPr>
          <w:p w14:paraId="4D3048A9">
            <w:pPr>
              <w:pStyle w:val="style0"/>
              <w:keepNext w:val="false"/>
              <w:keepLines w:val="false"/>
              <w:pageBreakBefore w:val="false"/>
              <w:widowControl/>
              <w:kinsoku/>
              <w:wordWrap/>
              <w:overflowPunct/>
              <w:topLinePunct w:val="false"/>
              <w:autoSpaceDE/>
              <w:autoSpaceDN/>
              <w:bidi w:val="false"/>
              <w:spacing w:lineRule="auto" w:line="360"/>
              <w:jc w:val="center"/>
              <w:rPr>
                <w:rFonts w:ascii="仿宋" w:cs="仿宋" w:eastAsia="仿宋" w:hAnsi="仿宋" w:hint="eastAsia"/>
                <w:kern w:val="0"/>
                <w:sz w:val="24"/>
                <w:szCs w:val="24"/>
              </w:rPr>
            </w:pPr>
            <w:r>
              <w:rPr>
                <w:rFonts w:ascii="仿宋" w:cs="仿宋" w:eastAsia="仿宋" w:hAnsi="仿宋" w:hint="eastAsia"/>
                <w:b/>
                <w:kern w:val="0"/>
                <w:sz w:val="24"/>
                <w:szCs w:val="24"/>
              </w:rPr>
              <w:t>乙  方</w:t>
            </w:r>
          </w:p>
        </w:tc>
      </w:tr>
      <w:tr w14:paraId="1CBDCE7F">
        <w:tblPrEx/>
        <w:trPr>
          <w:trHeight w:val="537" w:hRule="atLeast"/>
        </w:trPr>
        <w:tc>
          <w:tcPr>
            <w:tcW w:w="1889" w:type="dxa"/>
            <w:tcBorders/>
            <w:vAlign w:val="center"/>
          </w:tcPr>
          <w:p w14:paraId="53324E08">
            <w:pPr>
              <w:pStyle w:val="style0"/>
              <w:keepNext w:val="false"/>
              <w:keepLines w:val="false"/>
              <w:pageBreakBefore w:val="false"/>
              <w:widowControl/>
              <w:kinsoku/>
              <w:wordWrap/>
              <w:overflowPunct/>
              <w:topLinePunct w:val="false"/>
              <w:autoSpaceDE/>
              <w:autoSpaceDN/>
              <w:bidi w:val="false"/>
              <w:adjustRightInd w:val="false"/>
              <w:snapToGrid w:val="false"/>
              <w:spacing w:lineRule="auto" w:line="360"/>
              <w:jc w:val="center"/>
              <w:rPr>
                <w:rFonts w:ascii="仿宋" w:cs="仿宋" w:eastAsia="仿宋" w:hAnsi="仿宋" w:hint="eastAsia"/>
                <w:kern w:val="0"/>
                <w:sz w:val="24"/>
                <w:szCs w:val="24"/>
              </w:rPr>
            </w:pPr>
            <w:r>
              <w:rPr>
                <w:rFonts w:ascii="仿宋" w:cs="仿宋" w:eastAsia="仿宋" w:hAnsi="仿宋" w:hint="eastAsia"/>
                <w:kern w:val="0"/>
                <w:sz w:val="24"/>
                <w:szCs w:val="24"/>
              </w:rPr>
              <w:t>甲方（章）：</w:t>
            </w:r>
          </w:p>
        </w:tc>
        <w:tc>
          <w:tcPr>
            <w:tcW w:w="2505" w:type="dxa"/>
            <w:tcBorders/>
            <w:vAlign w:val="center"/>
          </w:tcPr>
          <w:p w14:paraId="09CA10E7">
            <w:pPr>
              <w:pStyle w:val="style0"/>
              <w:keepNext w:val="false"/>
              <w:keepLines w:val="false"/>
              <w:pageBreakBefore w:val="false"/>
              <w:widowControl/>
              <w:kinsoku/>
              <w:wordWrap/>
              <w:overflowPunct/>
              <w:topLinePunct w:val="false"/>
              <w:autoSpaceDE/>
              <w:autoSpaceDN/>
              <w:bidi w:val="false"/>
              <w:adjustRightInd w:val="false"/>
              <w:snapToGrid w:val="false"/>
              <w:spacing w:lineRule="auto" w:line="360"/>
              <w:jc w:val="left"/>
              <w:rPr>
                <w:rFonts w:ascii="仿宋" w:cs="仿宋" w:eastAsia="仿宋" w:hAnsi="仿宋" w:hint="eastAsia"/>
                <w:b w:val="false"/>
                <w:bCs w:val="false"/>
                <w:kern w:val="0"/>
                <w:sz w:val="24"/>
                <w:szCs w:val="24"/>
              </w:rPr>
            </w:pPr>
          </w:p>
        </w:tc>
        <w:tc>
          <w:tcPr>
            <w:tcW w:w="2025" w:type="dxa"/>
            <w:tcBorders/>
            <w:vAlign w:val="center"/>
          </w:tcPr>
          <w:p w14:paraId="074AD69B">
            <w:pPr>
              <w:pStyle w:val="style0"/>
              <w:keepNext w:val="false"/>
              <w:keepLines w:val="false"/>
              <w:pageBreakBefore w:val="false"/>
              <w:widowControl/>
              <w:kinsoku/>
              <w:wordWrap/>
              <w:overflowPunct/>
              <w:topLinePunct w:val="false"/>
              <w:autoSpaceDE/>
              <w:autoSpaceDN/>
              <w:bidi w:val="false"/>
              <w:spacing w:lineRule="auto" w:line="360"/>
              <w:jc w:val="center"/>
              <w:rPr>
                <w:rFonts w:ascii="仿宋" w:cs="仿宋" w:eastAsia="仿宋" w:hAnsi="仿宋" w:hint="eastAsia"/>
                <w:kern w:val="0"/>
                <w:sz w:val="24"/>
                <w:szCs w:val="24"/>
              </w:rPr>
            </w:pPr>
            <w:r>
              <w:rPr>
                <w:rFonts w:ascii="仿宋" w:cs="仿宋" w:eastAsia="仿宋" w:hAnsi="仿宋" w:hint="eastAsia"/>
                <w:kern w:val="0"/>
                <w:sz w:val="24"/>
                <w:szCs w:val="24"/>
              </w:rPr>
              <w:t>乙方（章）：</w:t>
            </w:r>
          </w:p>
        </w:tc>
        <w:tc>
          <w:tcPr>
            <w:tcW w:w="2660" w:type="dxa"/>
            <w:tcBorders/>
            <w:vAlign w:val="center"/>
          </w:tcPr>
          <w:p w14:paraId="0307F052">
            <w:pPr>
              <w:pStyle w:val="style0"/>
              <w:keepNext w:val="false"/>
              <w:keepLines w:val="false"/>
              <w:pageBreakBefore w:val="false"/>
              <w:widowControl/>
              <w:kinsoku/>
              <w:wordWrap/>
              <w:overflowPunct/>
              <w:topLinePunct w:val="false"/>
              <w:autoSpaceDE/>
              <w:autoSpaceDN/>
              <w:bidi w:val="false"/>
              <w:adjustRightInd w:val="false"/>
              <w:snapToGrid w:val="false"/>
              <w:spacing w:lineRule="auto" w:line="360"/>
              <w:jc w:val="left"/>
              <w:rPr>
                <w:rFonts w:ascii="仿宋" w:cs="仿宋" w:eastAsia="仿宋" w:hAnsi="仿宋" w:hint="eastAsia"/>
                <w:kern w:val="0"/>
                <w:sz w:val="24"/>
                <w:szCs w:val="24"/>
              </w:rPr>
            </w:pPr>
          </w:p>
        </w:tc>
      </w:tr>
      <w:tr w14:paraId="0EEBB9AE">
        <w:tblPrEx/>
        <w:trPr>
          <w:trHeight w:val="537" w:hRule="atLeast"/>
        </w:trPr>
        <w:tc>
          <w:tcPr>
            <w:tcW w:w="1889" w:type="dxa"/>
            <w:tcBorders/>
            <w:vAlign w:val="center"/>
          </w:tcPr>
          <w:p w14:paraId="0DF9B3E0">
            <w:pPr>
              <w:pStyle w:val="style0"/>
              <w:keepNext w:val="false"/>
              <w:keepLines w:val="false"/>
              <w:pageBreakBefore w:val="false"/>
              <w:widowControl/>
              <w:kinsoku/>
              <w:wordWrap/>
              <w:overflowPunct/>
              <w:topLinePunct w:val="false"/>
              <w:autoSpaceDE/>
              <w:autoSpaceDN/>
              <w:bidi w:val="false"/>
              <w:adjustRightInd w:val="false"/>
              <w:snapToGrid w:val="false"/>
              <w:spacing w:lineRule="auto" w:line="360"/>
              <w:jc w:val="center"/>
              <w:rPr>
                <w:rFonts w:ascii="仿宋" w:cs="仿宋" w:eastAsia="仿宋" w:hAnsi="仿宋" w:hint="eastAsia"/>
                <w:kern w:val="0"/>
                <w:sz w:val="24"/>
                <w:szCs w:val="24"/>
              </w:rPr>
            </w:pPr>
            <w:r>
              <w:rPr>
                <w:rFonts w:ascii="仿宋" w:cs="仿宋" w:eastAsia="仿宋" w:hAnsi="仿宋" w:hint="eastAsia"/>
                <w:kern w:val="0"/>
                <w:sz w:val="24"/>
                <w:szCs w:val="24"/>
              </w:rPr>
              <w:t>统一社会信用代码：</w:t>
            </w:r>
          </w:p>
        </w:tc>
        <w:tc>
          <w:tcPr>
            <w:tcW w:w="2505" w:type="dxa"/>
            <w:tcBorders/>
            <w:vAlign w:val="center"/>
          </w:tcPr>
          <w:p w14:paraId="6B2C4E69">
            <w:pPr>
              <w:pStyle w:val="style0"/>
              <w:keepNext w:val="false"/>
              <w:keepLines w:val="false"/>
              <w:pageBreakBefore w:val="false"/>
              <w:widowControl/>
              <w:kinsoku/>
              <w:wordWrap/>
              <w:overflowPunct/>
              <w:topLinePunct w:val="false"/>
              <w:autoSpaceDE/>
              <w:autoSpaceDN/>
              <w:bidi w:val="false"/>
              <w:adjustRightInd w:val="false"/>
              <w:snapToGrid w:val="false"/>
              <w:spacing w:lineRule="auto" w:line="360"/>
              <w:jc w:val="left"/>
              <w:rPr>
                <w:rFonts w:ascii="仿宋" w:cs="仿宋" w:eastAsia="仿宋" w:hAnsi="仿宋" w:hint="eastAsia"/>
                <w:b w:val="false"/>
                <w:bCs w:val="false"/>
                <w:kern w:val="0"/>
                <w:sz w:val="24"/>
                <w:szCs w:val="24"/>
              </w:rPr>
            </w:pPr>
          </w:p>
        </w:tc>
        <w:tc>
          <w:tcPr>
            <w:tcW w:w="2025" w:type="dxa"/>
            <w:tcBorders/>
            <w:vAlign w:val="center"/>
          </w:tcPr>
          <w:p w14:paraId="27037C97">
            <w:pPr>
              <w:pStyle w:val="style0"/>
              <w:keepNext w:val="false"/>
              <w:keepLines w:val="false"/>
              <w:pageBreakBefore w:val="false"/>
              <w:widowControl/>
              <w:kinsoku/>
              <w:wordWrap/>
              <w:overflowPunct/>
              <w:topLinePunct w:val="false"/>
              <w:autoSpaceDE/>
              <w:autoSpaceDN/>
              <w:bidi w:val="false"/>
              <w:spacing w:lineRule="auto" w:line="360"/>
              <w:jc w:val="center"/>
              <w:rPr>
                <w:rFonts w:ascii="仿宋" w:cs="仿宋" w:eastAsia="仿宋" w:hAnsi="仿宋" w:hint="eastAsia"/>
                <w:kern w:val="0"/>
                <w:sz w:val="24"/>
                <w:szCs w:val="24"/>
              </w:rPr>
            </w:pPr>
            <w:r>
              <w:rPr>
                <w:rFonts w:ascii="仿宋" w:cs="仿宋" w:eastAsia="仿宋" w:hAnsi="仿宋" w:hint="eastAsia"/>
                <w:kern w:val="0"/>
                <w:sz w:val="24"/>
                <w:szCs w:val="24"/>
              </w:rPr>
              <w:t>统一社会信用代码：</w:t>
            </w:r>
          </w:p>
        </w:tc>
        <w:tc>
          <w:tcPr>
            <w:tcW w:w="2660" w:type="dxa"/>
            <w:tcBorders/>
            <w:vAlign w:val="center"/>
          </w:tcPr>
          <w:p w14:paraId="33AF65CF">
            <w:pPr>
              <w:pStyle w:val="style0"/>
              <w:keepNext w:val="false"/>
              <w:keepLines w:val="false"/>
              <w:pageBreakBefore w:val="false"/>
              <w:widowControl/>
              <w:kinsoku/>
              <w:wordWrap/>
              <w:overflowPunct/>
              <w:topLinePunct w:val="false"/>
              <w:autoSpaceDE/>
              <w:autoSpaceDN/>
              <w:bidi w:val="false"/>
              <w:adjustRightInd w:val="false"/>
              <w:snapToGrid w:val="false"/>
              <w:spacing w:lineRule="auto" w:line="360"/>
              <w:jc w:val="left"/>
              <w:rPr>
                <w:rFonts w:ascii="仿宋" w:cs="仿宋" w:eastAsia="仿宋" w:hAnsi="仿宋" w:hint="eastAsia"/>
                <w:kern w:val="0"/>
                <w:sz w:val="24"/>
                <w:szCs w:val="24"/>
              </w:rPr>
            </w:pPr>
          </w:p>
        </w:tc>
      </w:tr>
      <w:tr w14:paraId="75263AD7">
        <w:tblPrEx/>
        <w:trPr>
          <w:trHeight w:val="537" w:hRule="atLeast"/>
        </w:trPr>
        <w:tc>
          <w:tcPr>
            <w:tcW w:w="1889" w:type="dxa"/>
            <w:tcBorders/>
            <w:vAlign w:val="center"/>
          </w:tcPr>
          <w:p w14:paraId="6A4E82AF">
            <w:pPr>
              <w:pStyle w:val="style0"/>
              <w:keepNext w:val="false"/>
              <w:keepLines w:val="false"/>
              <w:pageBreakBefore w:val="false"/>
              <w:widowControl/>
              <w:kinsoku/>
              <w:wordWrap/>
              <w:overflowPunct/>
              <w:topLinePunct w:val="false"/>
              <w:autoSpaceDE/>
              <w:autoSpaceDN/>
              <w:bidi w:val="false"/>
              <w:spacing w:lineRule="auto" w:line="360"/>
              <w:jc w:val="center"/>
              <w:rPr>
                <w:rFonts w:ascii="仿宋" w:cs="仿宋" w:eastAsia="仿宋" w:hAnsi="仿宋" w:hint="eastAsia"/>
                <w:kern w:val="0"/>
                <w:sz w:val="24"/>
                <w:szCs w:val="24"/>
              </w:rPr>
            </w:pPr>
            <w:r>
              <w:rPr>
                <w:rFonts w:ascii="仿宋" w:cs="仿宋" w:eastAsia="仿宋" w:hAnsi="仿宋" w:hint="eastAsia"/>
                <w:kern w:val="0"/>
                <w:sz w:val="24"/>
                <w:szCs w:val="24"/>
              </w:rPr>
              <w:t>法定或委托代理人：</w:t>
            </w:r>
          </w:p>
        </w:tc>
        <w:tc>
          <w:tcPr>
            <w:tcW w:w="2505" w:type="dxa"/>
            <w:tcBorders/>
          </w:tcPr>
          <w:p w14:paraId="249F3886">
            <w:pPr>
              <w:pStyle w:val="style0"/>
              <w:keepNext w:val="false"/>
              <w:keepLines w:val="false"/>
              <w:pageBreakBefore w:val="false"/>
              <w:widowControl/>
              <w:tabs>
                <w:tab w:val="left" w:leader="none" w:pos="1611"/>
              </w:tabs>
              <w:kinsoku/>
              <w:wordWrap/>
              <w:overflowPunct/>
              <w:topLinePunct w:val="false"/>
              <w:autoSpaceDE/>
              <w:autoSpaceDN/>
              <w:bidi w:val="false"/>
              <w:adjustRightInd w:val="false"/>
              <w:snapToGrid w:val="false"/>
              <w:spacing w:lineRule="auto" w:line="360"/>
              <w:rPr>
                <w:rFonts w:ascii="仿宋" w:cs="仿宋" w:eastAsia="仿宋" w:hAnsi="仿宋" w:hint="eastAsia"/>
                <w:kern w:val="0"/>
                <w:sz w:val="24"/>
                <w:szCs w:val="24"/>
              </w:rPr>
            </w:pPr>
          </w:p>
        </w:tc>
        <w:tc>
          <w:tcPr>
            <w:tcW w:w="2025" w:type="dxa"/>
            <w:tcBorders/>
            <w:vAlign w:val="center"/>
          </w:tcPr>
          <w:p w14:paraId="48CA417D">
            <w:pPr>
              <w:pStyle w:val="style0"/>
              <w:keepNext w:val="false"/>
              <w:keepLines w:val="false"/>
              <w:pageBreakBefore w:val="false"/>
              <w:widowControl/>
              <w:kinsoku/>
              <w:wordWrap/>
              <w:overflowPunct/>
              <w:topLinePunct w:val="false"/>
              <w:autoSpaceDE/>
              <w:autoSpaceDN/>
              <w:bidi w:val="false"/>
              <w:spacing w:lineRule="auto" w:line="360"/>
              <w:jc w:val="center"/>
              <w:rPr>
                <w:rFonts w:ascii="仿宋" w:cs="仿宋" w:eastAsia="仿宋" w:hAnsi="仿宋" w:hint="eastAsia"/>
                <w:kern w:val="0"/>
                <w:sz w:val="24"/>
                <w:szCs w:val="24"/>
              </w:rPr>
            </w:pPr>
            <w:r>
              <w:rPr>
                <w:rFonts w:ascii="仿宋" w:cs="仿宋" w:eastAsia="仿宋" w:hAnsi="仿宋" w:hint="eastAsia"/>
                <w:kern w:val="0"/>
                <w:sz w:val="24"/>
                <w:szCs w:val="24"/>
              </w:rPr>
              <w:t>法定或委托代理人：</w:t>
            </w:r>
          </w:p>
        </w:tc>
        <w:tc>
          <w:tcPr>
            <w:tcW w:w="2660" w:type="dxa"/>
            <w:tcBorders/>
          </w:tcPr>
          <w:p w14:paraId="4CF0A302">
            <w:pPr>
              <w:pStyle w:val="style0"/>
              <w:keepNext w:val="false"/>
              <w:keepLines w:val="false"/>
              <w:pageBreakBefore w:val="false"/>
              <w:widowControl/>
              <w:tabs>
                <w:tab w:val="left" w:leader="none" w:pos="1611"/>
              </w:tabs>
              <w:kinsoku/>
              <w:wordWrap/>
              <w:overflowPunct/>
              <w:topLinePunct w:val="false"/>
              <w:autoSpaceDE/>
              <w:autoSpaceDN/>
              <w:bidi w:val="false"/>
              <w:adjustRightInd w:val="false"/>
              <w:snapToGrid w:val="false"/>
              <w:spacing w:lineRule="auto" w:line="360"/>
              <w:rPr>
                <w:rFonts w:ascii="仿宋" w:cs="仿宋" w:eastAsia="仿宋" w:hAnsi="仿宋" w:hint="eastAsia"/>
                <w:kern w:val="0"/>
                <w:sz w:val="24"/>
                <w:szCs w:val="24"/>
              </w:rPr>
            </w:pPr>
          </w:p>
        </w:tc>
      </w:tr>
      <w:tr w14:paraId="13EF581C">
        <w:tblPrEx/>
        <w:trPr>
          <w:trHeight w:val="537" w:hRule="atLeast"/>
        </w:trPr>
        <w:tc>
          <w:tcPr>
            <w:tcW w:w="1889" w:type="dxa"/>
            <w:tcBorders/>
            <w:vAlign w:val="center"/>
          </w:tcPr>
          <w:p w14:paraId="0DD4D32B">
            <w:pPr>
              <w:pStyle w:val="style0"/>
              <w:keepNext w:val="false"/>
              <w:keepLines w:val="false"/>
              <w:pageBreakBefore w:val="false"/>
              <w:widowControl/>
              <w:kinsoku/>
              <w:wordWrap/>
              <w:overflowPunct/>
              <w:topLinePunct w:val="false"/>
              <w:autoSpaceDE/>
              <w:autoSpaceDN/>
              <w:bidi w:val="false"/>
              <w:spacing w:lineRule="auto" w:line="360"/>
              <w:ind w:firstLine="480" w:firstLineChars="200"/>
              <w:rPr>
                <w:rFonts w:ascii="仿宋" w:cs="仿宋" w:eastAsia="仿宋" w:hAnsi="仿宋" w:hint="eastAsia"/>
                <w:kern w:val="0"/>
                <w:sz w:val="24"/>
                <w:szCs w:val="24"/>
              </w:rPr>
            </w:pPr>
            <w:r>
              <w:rPr>
                <w:rFonts w:ascii="仿宋" w:cs="仿宋" w:eastAsia="仿宋" w:hAnsi="仿宋" w:hint="eastAsia"/>
                <w:kern w:val="0"/>
                <w:sz w:val="24"/>
                <w:szCs w:val="24"/>
              </w:rPr>
              <w:t>电    话：</w:t>
            </w:r>
          </w:p>
        </w:tc>
        <w:tc>
          <w:tcPr>
            <w:tcW w:w="2505" w:type="dxa"/>
            <w:tcBorders/>
            <w:vAlign w:val="center"/>
          </w:tcPr>
          <w:p w14:paraId="2F70C115">
            <w:pPr>
              <w:pStyle w:val="style0"/>
              <w:keepNext w:val="false"/>
              <w:keepLines w:val="false"/>
              <w:pageBreakBefore w:val="false"/>
              <w:widowControl/>
              <w:kinsoku/>
              <w:wordWrap/>
              <w:overflowPunct/>
              <w:topLinePunct w:val="false"/>
              <w:autoSpaceDE/>
              <w:autoSpaceDN/>
              <w:bidi w:val="false"/>
              <w:adjustRightInd w:val="false"/>
              <w:snapToGrid w:val="false"/>
              <w:spacing w:lineRule="auto" w:line="360"/>
              <w:rPr>
                <w:rFonts w:ascii="仿宋" w:cs="仿宋" w:eastAsia="仿宋" w:hAnsi="仿宋" w:hint="eastAsia"/>
                <w:color w:val="000000"/>
                <w:kern w:val="0"/>
                <w:sz w:val="24"/>
                <w:szCs w:val="24"/>
              </w:rPr>
            </w:pPr>
          </w:p>
        </w:tc>
        <w:tc>
          <w:tcPr>
            <w:tcW w:w="2025" w:type="dxa"/>
            <w:tcBorders/>
            <w:vAlign w:val="center"/>
          </w:tcPr>
          <w:p w14:paraId="7683D792">
            <w:pPr>
              <w:pStyle w:val="style0"/>
              <w:keepNext w:val="false"/>
              <w:keepLines w:val="false"/>
              <w:pageBreakBefore w:val="false"/>
              <w:widowControl/>
              <w:kinsoku/>
              <w:wordWrap/>
              <w:overflowPunct/>
              <w:topLinePunct w:val="false"/>
              <w:autoSpaceDE/>
              <w:autoSpaceDN/>
              <w:bidi w:val="false"/>
              <w:spacing w:lineRule="auto" w:line="360"/>
              <w:jc w:val="center"/>
              <w:rPr>
                <w:rFonts w:ascii="仿宋" w:cs="仿宋" w:eastAsia="仿宋" w:hAnsi="仿宋" w:hint="eastAsia"/>
                <w:kern w:val="0"/>
                <w:sz w:val="24"/>
                <w:szCs w:val="24"/>
              </w:rPr>
            </w:pPr>
            <w:r>
              <w:rPr>
                <w:rFonts w:ascii="仿宋" w:cs="仿宋" w:eastAsia="仿宋" w:hAnsi="仿宋" w:hint="eastAsia"/>
                <w:kern w:val="0"/>
                <w:sz w:val="24"/>
                <w:szCs w:val="24"/>
              </w:rPr>
              <w:t>电    话：</w:t>
            </w:r>
          </w:p>
        </w:tc>
        <w:tc>
          <w:tcPr>
            <w:tcW w:w="2660" w:type="dxa"/>
            <w:tcBorders/>
            <w:vAlign w:val="center"/>
          </w:tcPr>
          <w:p w14:paraId="6ACA97E8">
            <w:pPr>
              <w:pStyle w:val="style0"/>
              <w:keepNext w:val="false"/>
              <w:keepLines w:val="false"/>
              <w:pageBreakBefore w:val="false"/>
              <w:widowControl/>
              <w:kinsoku/>
              <w:wordWrap/>
              <w:overflowPunct/>
              <w:topLinePunct w:val="false"/>
              <w:autoSpaceDE/>
              <w:autoSpaceDN/>
              <w:bidi w:val="false"/>
              <w:adjustRightInd w:val="false"/>
              <w:snapToGrid w:val="false"/>
              <w:spacing w:lineRule="auto" w:line="360"/>
              <w:rPr>
                <w:rFonts w:ascii="仿宋" w:cs="仿宋" w:eastAsia="仿宋" w:hAnsi="仿宋" w:hint="eastAsia"/>
                <w:kern w:val="0"/>
                <w:sz w:val="24"/>
                <w:szCs w:val="24"/>
              </w:rPr>
            </w:pPr>
          </w:p>
        </w:tc>
      </w:tr>
      <w:tr w14:paraId="14B06191">
        <w:tblPrEx/>
        <w:trPr>
          <w:trHeight w:val="526" w:hRule="atLeast"/>
        </w:trPr>
        <w:tc>
          <w:tcPr>
            <w:tcW w:w="1889" w:type="dxa"/>
            <w:tcBorders/>
            <w:vAlign w:val="center"/>
          </w:tcPr>
          <w:p w14:paraId="49EA760F">
            <w:pPr>
              <w:pStyle w:val="style0"/>
              <w:keepNext w:val="false"/>
              <w:keepLines w:val="false"/>
              <w:pageBreakBefore w:val="false"/>
              <w:widowControl/>
              <w:kinsoku/>
              <w:wordWrap/>
              <w:overflowPunct/>
              <w:topLinePunct w:val="false"/>
              <w:autoSpaceDE/>
              <w:autoSpaceDN/>
              <w:bidi w:val="false"/>
              <w:spacing w:lineRule="auto" w:line="360"/>
              <w:jc w:val="center"/>
              <w:rPr>
                <w:rFonts w:ascii="仿宋" w:cs="仿宋" w:eastAsia="仿宋" w:hAnsi="仿宋" w:hint="eastAsia"/>
                <w:kern w:val="0"/>
                <w:sz w:val="24"/>
                <w:szCs w:val="24"/>
              </w:rPr>
            </w:pPr>
            <w:r>
              <w:rPr>
                <w:rFonts w:ascii="仿宋" w:cs="仿宋" w:eastAsia="仿宋" w:hAnsi="仿宋" w:hint="eastAsia"/>
                <w:kern w:val="0"/>
                <w:sz w:val="24"/>
                <w:szCs w:val="24"/>
              </w:rPr>
              <w:t>开户银行：</w:t>
            </w:r>
          </w:p>
        </w:tc>
        <w:tc>
          <w:tcPr>
            <w:tcW w:w="2505" w:type="dxa"/>
            <w:tcBorders/>
            <w:vAlign w:val="center"/>
          </w:tcPr>
          <w:p w14:paraId="07EAE5F6">
            <w:pPr>
              <w:pStyle w:val="style0"/>
              <w:keepNext w:val="false"/>
              <w:keepLines w:val="false"/>
              <w:pageBreakBefore w:val="false"/>
              <w:widowControl/>
              <w:kinsoku/>
              <w:wordWrap/>
              <w:overflowPunct/>
              <w:topLinePunct w:val="false"/>
              <w:autoSpaceDE/>
              <w:autoSpaceDN/>
              <w:bidi w:val="false"/>
              <w:spacing w:lineRule="auto" w:line="360"/>
              <w:jc w:val="left"/>
              <w:rPr>
                <w:rFonts w:ascii="仿宋" w:cs="仿宋" w:eastAsia="仿宋" w:hAnsi="仿宋" w:hint="eastAsia"/>
                <w:kern w:val="0"/>
                <w:sz w:val="24"/>
                <w:szCs w:val="24"/>
              </w:rPr>
            </w:pPr>
          </w:p>
        </w:tc>
        <w:tc>
          <w:tcPr>
            <w:tcW w:w="2025" w:type="dxa"/>
            <w:tcBorders/>
            <w:vAlign w:val="center"/>
          </w:tcPr>
          <w:p w14:paraId="3DECFCB3">
            <w:pPr>
              <w:pStyle w:val="style0"/>
              <w:keepNext w:val="false"/>
              <w:keepLines w:val="false"/>
              <w:pageBreakBefore w:val="false"/>
              <w:widowControl/>
              <w:kinsoku/>
              <w:wordWrap/>
              <w:overflowPunct/>
              <w:topLinePunct w:val="false"/>
              <w:autoSpaceDE/>
              <w:autoSpaceDN/>
              <w:bidi w:val="false"/>
              <w:spacing w:lineRule="auto" w:line="360"/>
              <w:jc w:val="center"/>
              <w:rPr>
                <w:rFonts w:ascii="仿宋" w:cs="仿宋" w:eastAsia="仿宋" w:hAnsi="仿宋" w:hint="eastAsia"/>
                <w:kern w:val="0"/>
                <w:sz w:val="24"/>
                <w:szCs w:val="24"/>
              </w:rPr>
            </w:pPr>
            <w:r>
              <w:rPr>
                <w:rFonts w:ascii="仿宋" w:cs="仿宋" w:eastAsia="仿宋" w:hAnsi="仿宋" w:hint="eastAsia"/>
                <w:kern w:val="0"/>
                <w:sz w:val="24"/>
                <w:szCs w:val="24"/>
              </w:rPr>
              <w:t>开户银行：</w:t>
            </w:r>
          </w:p>
        </w:tc>
        <w:tc>
          <w:tcPr>
            <w:tcW w:w="2660" w:type="dxa"/>
            <w:tcBorders/>
            <w:vAlign w:val="center"/>
          </w:tcPr>
          <w:p w14:paraId="69F749C3">
            <w:pPr>
              <w:pStyle w:val="style0"/>
              <w:keepNext w:val="false"/>
              <w:keepLines w:val="false"/>
              <w:pageBreakBefore w:val="false"/>
              <w:widowControl/>
              <w:kinsoku/>
              <w:wordWrap/>
              <w:overflowPunct/>
              <w:topLinePunct w:val="false"/>
              <w:autoSpaceDE/>
              <w:autoSpaceDN/>
              <w:bidi w:val="false"/>
              <w:spacing w:lineRule="auto" w:line="360"/>
              <w:jc w:val="left"/>
              <w:rPr>
                <w:rFonts w:ascii="仿宋" w:cs="仿宋" w:eastAsia="仿宋" w:hAnsi="仿宋" w:hint="eastAsia"/>
                <w:kern w:val="0"/>
                <w:sz w:val="24"/>
                <w:szCs w:val="24"/>
                <w:lang w:val="en-US" w:eastAsia="zh-CN"/>
              </w:rPr>
            </w:pPr>
          </w:p>
        </w:tc>
      </w:tr>
      <w:tr w14:paraId="056FE94B">
        <w:tblPrEx/>
        <w:trPr>
          <w:trHeight w:val="646" w:hRule="atLeast"/>
        </w:trPr>
        <w:tc>
          <w:tcPr>
            <w:tcW w:w="1889" w:type="dxa"/>
            <w:tcBorders/>
            <w:vAlign w:val="center"/>
          </w:tcPr>
          <w:p w14:paraId="7F90D4F7">
            <w:pPr>
              <w:pStyle w:val="style0"/>
              <w:keepNext w:val="false"/>
              <w:keepLines w:val="false"/>
              <w:pageBreakBefore w:val="false"/>
              <w:widowControl/>
              <w:kinsoku/>
              <w:wordWrap/>
              <w:overflowPunct/>
              <w:topLinePunct w:val="false"/>
              <w:autoSpaceDE/>
              <w:autoSpaceDN/>
              <w:bidi w:val="false"/>
              <w:spacing w:lineRule="auto" w:line="360"/>
              <w:ind w:firstLine="480" w:firstLineChars="200"/>
              <w:rPr>
                <w:rFonts w:ascii="仿宋" w:cs="仿宋" w:eastAsia="仿宋" w:hAnsi="仿宋" w:hint="eastAsia"/>
                <w:kern w:val="0"/>
                <w:sz w:val="24"/>
                <w:szCs w:val="24"/>
              </w:rPr>
            </w:pPr>
            <w:r>
              <w:rPr>
                <w:rFonts w:ascii="仿宋" w:cs="仿宋" w:eastAsia="仿宋" w:hAnsi="仿宋" w:hint="eastAsia"/>
                <w:kern w:val="0"/>
                <w:sz w:val="24"/>
                <w:szCs w:val="24"/>
              </w:rPr>
              <w:t>开户账号：</w:t>
            </w:r>
          </w:p>
        </w:tc>
        <w:tc>
          <w:tcPr>
            <w:tcW w:w="2505" w:type="dxa"/>
            <w:tcBorders/>
            <w:vAlign w:val="center"/>
          </w:tcPr>
          <w:p w14:paraId="57263B48">
            <w:pPr>
              <w:pStyle w:val="style0"/>
              <w:keepNext w:val="false"/>
              <w:keepLines w:val="false"/>
              <w:pageBreakBefore w:val="false"/>
              <w:widowControl/>
              <w:kinsoku/>
              <w:wordWrap/>
              <w:overflowPunct/>
              <w:topLinePunct w:val="false"/>
              <w:autoSpaceDE/>
              <w:autoSpaceDN/>
              <w:bidi w:val="false"/>
              <w:spacing w:lineRule="auto" w:line="360"/>
              <w:jc w:val="left"/>
              <w:rPr>
                <w:rFonts w:ascii="仿宋" w:cs="仿宋" w:eastAsia="仿宋" w:hAnsi="仿宋" w:hint="eastAsia"/>
                <w:kern w:val="0"/>
                <w:sz w:val="24"/>
                <w:szCs w:val="24"/>
              </w:rPr>
            </w:pPr>
          </w:p>
        </w:tc>
        <w:tc>
          <w:tcPr>
            <w:tcW w:w="2025" w:type="dxa"/>
            <w:tcBorders/>
            <w:vAlign w:val="center"/>
          </w:tcPr>
          <w:p w14:paraId="01F04DC3">
            <w:pPr>
              <w:pStyle w:val="style0"/>
              <w:keepNext w:val="false"/>
              <w:keepLines w:val="false"/>
              <w:pageBreakBefore w:val="false"/>
              <w:widowControl/>
              <w:kinsoku/>
              <w:wordWrap/>
              <w:overflowPunct/>
              <w:topLinePunct w:val="false"/>
              <w:autoSpaceDE/>
              <w:autoSpaceDN/>
              <w:bidi w:val="false"/>
              <w:spacing w:lineRule="auto" w:line="360"/>
              <w:jc w:val="center"/>
              <w:rPr>
                <w:rFonts w:ascii="仿宋" w:cs="仿宋" w:eastAsia="仿宋" w:hAnsi="仿宋" w:hint="eastAsia"/>
                <w:kern w:val="0"/>
                <w:sz w:val="24"/>
                <w:szCs w:val="24"/>
              </w:rPr>
            </w:pPr>
            <w:r>
              <w:rPr>
                <w:rFonts w:ascii="仿宋" w:cs="仿宋" w:eastAsia="仿宋" w:hAnsi="仿宋" w:hint="eastAsia"/>
                <w:kern w:val="0"/>
                <w:sz w:val="24"/>
                <w:szCs w:val="24"/>
              </w:rPr>
              <w:t>开户账号：</w:t>
            </w:r>
          </w:p>
        </w:tc>
        <w:tc>
          <w:tcPr>
            <w:tcW w:w="2660" w:type="dxa"/>
            <w:tcBorders/>
            <w:vAlign w:val="center"/>
          </w:tcPr>
          <w:p w14:paraId="6FA60852">
            <w:pPr>
              <w:pStyle w:val="style0"/>
              <w:keepNext w:val="false"/>
              <w:keepLines w:val="false"/>
              <w:pageBreakBefore w:val="false"/>
              <w:widowControl/>
              <w:kinsoku/>
              <w:wordWrap/>
              <w:overflowPunct/>
              <w:topLinePunct w:val="false"/>
              <w:autoSpaceDE/>
              <w:autoSpaceDN/>
              <w:bidi w:val="false"/>
              <w:spacing w:lineRule="auto" w:line="360"/>
              <w:jc w:val="left"/>
              <w:rPr>
                <w:rFonts w:ascii="仿宋" w:cs="仿宋" w:eastAsia="仿宋" w:hAnsi="仿宋" w:hint="eastAsia"/>
                <w:kern w:val="0"/>
                <w:sz w:val="24"/>
                <w:szCs w:val="24"/>
              </w:rPr>
            </w:pPr>
          </w:p>
        </w:tc>
      </w:tr>
      <w:tr w14:paraId="4C31C170">
        <w:tblPrEx/>
        <w:trPr>
          <w:trHeight w:val="548" w:hRule="atLeast"/>
        </w:trPr>
        <w:tc>
          <w:tcPr>
            <w:tcW w:w="1889" w:type="dxa"/>
            <w:tcBorders/>
            <w:vAlign w:val="center"/>
          </w:tcPr>
          <w:p w14:paraId="64AEAFD6">
            <w:pPr>
              <w:pStyle w:val="style0"/>
              <w:keepNext w:val="false"/>
              <w:keepLines w:val="false"/>
              <w:pageBreakBefore w:val="false"/>
              <w:widowControl/>
              <w:kinsoku/>
              <w:wordWrap/>
              <w:overflowPunct/>
              <w:topLinePunct w:val="false"/>
              <w:autoSpaceDE/>
              <w:autoSpaceDN/>
              <w:bidi w:val="false"/>
              <w:spacing w:lineRule="auto" w:line="360"/>
              <w:ind w:firstLine="480" w:firstLineChars="200"/>
              <w:rPr>
                <w:rFonts w:ascii="仿宋" w:cs="仿宋" w:eastAsia="仿宋" w:hAnsi="仿宋" w:hint="eastAsia"/>
                <w:b/>
                <w:color w:val="000000"/>
                <w:sz w:val="24"/>
                <w:szCs w:val="24"/>
              </w:rPr>
            </w:pPr>
            <w:r>
              <w:rPr>
                <w:rFonts w:ascii="仿宋" w:cs="仿宋" w:eastAsia="仿宋" w:hAnsi="仿宋" w:hint="eastAsia"/>
                <w:kern w:val="0"/>
                <w:sz w:val="24"/>
                <w:szCs w:val="24"/>
              </w:rPr>
              <w:t>日    期：</w:t>
            </w:r>
          </w:p>
        </w:tc>
        <w:tc>
          <w:tcPr>
            <w:tcW w:w="2505" w:type="dxa"/>
            <w:tcBorders/>
            <w:vAlign w:val="center"/>
          </w:tcPr>
          <w:p w14:paraId="298718BF">
            <w:pPr>
              <w:pStyle w:val="style0"/>
              <w:keepNext w:val="false"/>
              <w:keepLines w:val="false"/>
              <w:pageBreakBefore w:val="false"/>
              <w:widowControl/>
              <w:kinsoku/>
              <w:wordWrap/>
              <w:overflowPunct/>
              <w:topLinePunct w:val="false"/>
              <w:autoSpaceDE/>
              <w:autoSpaceDN/>
              <w:bidi w:val="false"/>
              <w:adjustRightInd w:val="false"/>
              <w:snapToGrid w:val="false"/>
              <w:spacing w:lineRule="auto" w:line="360"/>
              <w:jc w:val="center"/>
              <w:rPr>
                <w:rFonts w:ascii="仿宋" w:cs="仿宋" w:eastAsia="仿宋" w:hAnsi="仿宋" w:hint="eastAsia"/>
                <w:b/>
                <w:color w:val="000000"/>
                <w:sz w:val="24"/>
                <w:szCs w:val="24"/>
              </w:rPr>
            </w:pPr>
          </w:p>
        </w:tc>
        <w:tc>
          <w:tcPr>
            <w:tcW w:w="2025" w:type="dxa"/>
            <w:tcBorders/>
            <w:vAlign w:val="center"/>
          </w:tcPr>
          <w:p w14:paraId="5ECAAF0C">
            <w:pPr>
              <w:pStyle w:val="style0"/>
              <w:keepNext w:val="false"/>
              <w:keepLines w:val="false"/>
              <w:pageBreakBefore w:val="false"/>
              <w:widowControl/>
              <w:kinsoku/>
              <w:wordWrap/>
              <w:overflowPunct/>
              <w:topLinePunct w:val="false"/>
              <w:autoSpaceDE/>
              <w:autoSpaceDN/>
              <w:bidi w:val="false"/>
              <w:spacing w:lineRule="auto" w:line="360"/>
              <w:jc w:val="center"/>
              <w:rPr>
                <w:rFonts w:ascii="仿宋" w:cs="仿宋" w:eastAsia="仿宋" w:hAnsi="仿宋" w:hint="eastAsia"/>
                <w:b/>
                <w:color w:val="000000"/>
                <w:sz w:val="24"/>
                <w:szCs w:val="24"/>
              </w:rPr>
            </w:pPr>
            <w:r>
              <w:rPr>
                <w:rFonts w:ascii="仿宋" w:cs="仿宋" w:eastAsia="仿宋" w:hAnsi="仿宋" w:hint="eastAsia"/>
                <w:kern w:val="0"/>
                <w:sz w:val="24"/>
                <w:szCs w:val="24"/>
              </w:rPr>
              <w:t>日    期：</w:t>
            </w:r>
          </w:p>
        </w:tc>
        <w:tc>
          <w:tcPr>
            <w:tcW w:w="2660" w:type="dxa"/>
            <w:tcBorders/>
            <w:vAlign w:val="center"/>
          </w:tcPr>
          <w:p w14:paraId="1E237F0A">
            <w:pPr>
              <w:pStyle w:val="style0"/>
              <w:keepNext w:val="false"/>
              <w:keepLines w:val="false"/>
              <w:pageBreakBefore w:val="false"/>
              <w:widowControl/>
              <w:kinsoku/>
              <w:wordWrap/>
              <w:overflowPunct/>
              <w:topLinePunct w:val="false"/>
              <w:autoSpaceDE/>
              <w:autoSpaceDN/>
              <w:bidi w:val="false"/>
              <w:adjustRightInd w:val="false"/>
              <w:snapToGrid w:val="false"/>
              <w:spacing w:lineRule="auto" w:line="360"/>
              <w:jc w:val="center"/>
              <w:rPr>
                <w:rFonts w:ascii="仿宋" w:cs="仿宋" w:eastAsia="仿宋" w:hAnsi="仿宋" w:hint="eastAsia"/>
                <w:b/>
                <w:color w:val="000000"/>
                <w:sz w:val="24"/>
                <w:szCs w:val="24"/>
              </w:rPr>
            </w:pPr>
          </w:p>
        </w:tc>
      </w:tr>
    </w:tbl>
    <w:p w14:paraId="2DADC9FE">
      <w:pPr>
        <w:pStyle w:val="style0"/>
        <w:keepNext w:val="false"/>
        <w:keepLines w:val="false"/>
        <w:pageBreakBefore w:val="false"/>
        <w:kinsoku/>
        <w:overflowPunct/>
        <w:topLinePunct w:val="false"/>
        <w:autoSpaceDE/>
        <w:autoSpaceDN/>
        <w:bidi w:val="false"/>
        <w:spacing w:lineRule="auto" w:line="360"/>
        <w:rPr>
          <w:rFonts w:ascii="仿宋" w:cs="仿宋" w:eastAsia="仿宋" w:hAnsi="仿宋" w:hint="eastAsia"/>
          <w:sz w:val="18"/>
          <w:szCs w:val="18"/>
        </w:rPr>
      </w:pPr>
    </w:p>
    <w:p w14:paraId="49DF8BCA">
      <w:pPr>
        <w:pStyle w:val="style0"/>
        <w:keepNext w:val="false"/>
        <w:keepLines w:val="false"/>
        <w:pageBreakBefore w:val="false"/>
        <w:kinsoku/>
        <w:overflowPunct/>
        <w:topLinePunct w:val="false"/>
        <w:autoSpaceDE/>
        <w:autoSpaceDN/>
        <w:bidi w:val="false"/>
        <w:spacing w:lineRule="auto" w:line="360"/>
        <w:rPr>
          <w:rFonts w:ascii="仿宋" w:cs="仿宋" w:eastAsia="仿宋" w:hAnsi="仿宋" w:hint="eastAsia"/>
          <w:sz w:val="18"/>
          <w:szCs w:val="18"/>
        </w:rPr>
      </w:pPr>
    </w:p>
    <w:p w14:paraId="06277A17">
      <w:pPr>
        <w:pStyle w:val="style0"/>
        <w:keepNext w:val="false"/>
        <w:keepLines w:val="false"/>
        <w:pageBreakBefore w:val="false"/>
        <w:kinsoku/>
        <w:overflowPunct/>
        <w:topLinePunct w:val="false"/>
        <w:autoSpaceDE/>
        <w:autoSpaceDN/>
        <w:bidi w:val="false"/>
        <w:spacing w:lineRule="auto" w:line="360"/>
        <w:rPr>
          <w:rFonts w:ascii="仿宋" w:cs="仿宋" w:eastAsia="仿宋" w:hAnsi="仿宋" w:hint="eastAsia"/>
          <w:color w:val="auto"/>
          <w:highlight w:val="none"/>
        </w:rPr>
      </w:pPr>
    </w:p>
    <w:p w14:paraId="5EBA2EC6">
      <w:pPr>
        <w:pStyle w:val="style0"/>
        <w:keepNext w:val="false"/>
        <w:keepLines w:val="false"/>
        <w:pageBreakBefore w:val="false"/>
        <w:kinsoku/>
        <w:overflowPunct/>
        <w:topLinePunct w:val="false"/>
        <w:autoSpaceDE/>
        <w:autoSpaceDN/>
        <w:bidi w:val="false"/>
        <w:spacing w:lineRule="auto" w:line="360"/>
        <w:rPr>
          <w:rFonts w:ascii="仿宋" w:cs="仿宋" w:eastAsia="仿宋" w:hAnsi="仿宋" w:hint="eastAsia"/>
          <w:color w:val="auto"/>
          <w:highlight w:val="none"/>
        </w:rPr>
      </w:pPr>
    </w:p>
    <w:p w14:paraId="72B4C981">
      <w:pPr>
        <w:pStyle w:val="style0"/>
        <w:keepNext w:val="false"/>
        <w:keepLines w:val="false"/>
        <w:pageBreakBefore w:val="false"/>
        <w:kinsoku/>
        <w:overflowPunct/>
        <w:topLinePunct w:val="false"/>
        <w:autoSpaceDE/>
        <w:autoSpaceDN/>
        <w:bidi w:val="false"/>
        <w:spacing w:lineRule="auto" w:line="360"/>
        <w:jc w:val="center"/>
        <w:outlineLvl w:val="0"/>
        <w:rPr>
          <w:rStyle w:val="style4270"/>
          <w:rFonts w:ascii="仿宋" w:cs="仿宋" w:eastAsia="仿宋" w:hAnsi="仿宋" w:hint="eastAsia"/>
          <w:color w:val="auto"/>
          <w:highlight w:val="none"/>
        </w:rPr>
        <w:sectPr>
          <w:pgSz w:w="11907" w:h="16840" w:orient="portrait"/>
          <w:pgMar w:top="1417" w:right="1134" w:bottom="1417" w:left="1701" w:header="851" w:footer="850" w:gutter="0"/>
          <w:pgNumType w:fmt="decimal"/>
          <w:cols w:space="0" w:num="1"/>
          <w:titlePg/>
          <w:rtlGutter w:val="false"/>
          <w:docGrid w:linePitch="462" w:charSpace="0"/>
        </w:sectPr>
      </w:pPr>
    </w:p>
    <w:p w14:paraId="4ABDDEA1">
      <w:pPr>
        <w:pStyle w:val="style0"/>
        <w:spacing w:lineRule="auto" w:line="360"/>
        <w:jc w:val="center"/>
        <w:outlineLvl w:val="0"/>
        <w:rPr>
          <w:rStyle w:val="style4270"/>
          <w:rFonts w:ascii="仿宋" w:cs="仿宋" w:eastAsia="仿宋" w:hAnsi="仿宋" w:hint="eastAsia"/>
          <w:color w:val="auto"/>
          <w:highlight w:val="none"/>
        </w:rPr>
      </w:pPr>
      <w:r>
        <w:rPr>
          <w:rStyle w:val="style4270"/>
          <w:rFonts w:ascii="仿宋" w:cs="仿宋" w:eastAsia="仿宋" w:hAnsi="仿宋" w:hint="eastAsia"/>
          <w:color w:val="auto"/>
          <w:highlight w:val="none"/>
        </w:rPr>
        <w:t xml:space="preserve">第七章   </w:t>
      </w:r>
      <w:r>
        <w:rPr>
          <w:rStyle w:val="style4270"/>
          <w:rFonts w:ascii="仿宋" w:cs="仿宋" w:eastAsia="仿宋" w:hAnsi="仿宋" w:hint="eastAsia"/>
          <w:color w:val="auto"/>
          <w:highlight w:val="none"/>
          <w:lang w:eastAsia="zh-CN"/>
        </w:rPr>
        <w:t>响应文件</w:t>
      </w:r>
      <w:r>
        <w:rPr>
          <w:rStyle w:val="style4270"/>
          <w:rFonts w:ascii="仿宋" w:cs="仿宋" w:eastAsia="仿宋" w:hAnsi="仿宋" w:hint="eastAsia"/>
          <w:color w:val="auto"/>
          <w:highlight w:val="none"/>
        </w:rPr>
        <w:t>格式</w:t>
      </w:r>
      <w:bookmarkEnd w:id="791"/>
    </w:p>
    <w:p w14:paraId="297B60A9">
      <w:pPr>
        <w:pStyle w:val="style0"/>
        <w:tabs>
          <w:tab w:val="left" w:leader="none" w:pos="900"/>
          <w:tab w:val="left" w:leader="none" w:pos="1980"/>
        </w:tabs>
        <w:snapToGrid w:val="false"/>
        <w:spacing w:lineRule="auto" w:line="360"/>
        <w:ind w:left="142"/>
        <w:rPr>
          <w:rFonts w:ascii="仿宋" w:cs="仿宋" w:eastAsia="仿宋" w:hAnsi="仿宋" w:hint="eastAsia"/>
          <w:color w:val="auto"/>
          <w:sz w:val="24"/>
          <w:szCs w:val="24"/>
          <w:highlight w:val="none"/>
        </w:rPr>
      </w:pPr>
      <w:r>
        <w:rPr>
          <w:rFonts w:ascii="仿宋" w:cs="仿宋" w:eastAsia="仿宋" w:hAnsi="仿宋" w:hint="eastAsia"/>
          <w:b/>
          <w:color w:val="auto"/>
          <w:sz w:val="24"/>
          <w:szCs w:val="24"/>
          <w:highlight w:val="none"/>
          <w:lang w:eastAsia="zh-CN"/>
        </w:rPr>
        <w:t>供应商</w:t>
      </w:r>
      <w:r>
        <w:rPr>
          <w:rFonts w:ascii="仿宋" w:cs="仿宋" w:eastAsia="仿宋" w:hAnsi="仿宋" w:hint="eastAsia"/>
          <w:b/>
          <w:color w:val="auto"/>
          <w:sz w:val="24"/>
          <w:szCs w:val="24"/>
          <w:highlight w:val="none"/>
        </w:rPr>
        <w:t>编制文件须知</w:t>
      </w:r>
    </w:p>
    <w:p w14:paraId="3CDF4E07">
      <w:pPr>
        <w:pStyle w:val="style0"/>
        <w:tabs>
          <w:tab w:val="left" w:leader="none" w:pos="900"/>
          <w:tab w:val="left" w:leader="none" w:pos="1980"/>
        </w:tabs>
        <w:snapToGrid w:val="false"/>
        <w:spacing w:lineRule="auto" w:line="360"/>
        <w:ind w:left="142"/>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1、</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按照本部分的顺序编制</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（资格证明文件）、</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（商务技术文件），编制中涉及格式资料的，应按照本部分提供的内容和格式（所有表格的格式可扩展）填写提交。</w:t>
      </w:r>
    </w:p>
    <w:p w14:paraId="4A85FD0D">
      <w:pPr>
        <w:pStyle w:val="style0"/>
        <w:tabs>
          <w:tab w:val="left" w:leader="none" w:pos="900"/>
          <w:tab w:val="left" w:leader="none" w:pos="1980"/>
        </w:tabs>
        <w:snapToGrid w:val="false"/>
        <w:spacing w:lineRule="auto" w:line="360"/>
        <w:ind w:left="142"/>
        <w:rPr>
          <w:rFonts w:ascii="仿宋" w:cs="仿宋" w:eastAsia="仿宋" w:hAnsi="仿宋" w:hint="eastAsia"/>
          <w:color w:val="auto"/>
          <w:kern w:val="0"/>
          <w:sz w:val="24"/>
          <w:szCs w:val="24"/>
          <w:highlight w:val="none"/>
        </w:rPr>
      </w:pPr>
      <w:r>
        <w:rPr>
          <w:rFonts w:ascii="仿宋" w:cs="仿宋" w:eastAsia="仿宋" w:hAnsi="仿宋" w:hint="eastAsia"/>
          <w:color w:val="auto"/>
          <w:sz w:val="24"/>
          <w:szCs w:val="24"/>
          <w:highlight w:val="none"/>
        </w:rPr>
        <w:t>2、</w:t>
      </w:r>
      <w:r>
        <w:rPr>
          <w:rFonts w:ascii="仿宋" w:cs="仿宋" w:eastAsia="仿宋" w:hAnsi="仿宋" w:hint="eastAsia"/>
          <w:color w:val="auto"/>
          <w:kern w:val="0"/>
          <w:sz w:val="24"/>
          <w:szCs w:val="24"/>
          <w:highlight w:val="none"/>
        </w:rPr>
        <w:t>对于</w:t>
      </w:r>
      <w:r>
        <w:rPr>
          <w:rFonts w:ascii="仿宋" w:cs="仿宋" w:eastAsia="仿宋" w:hAnsi="仿宋" w:hint="eastAsia"/>
          <w:color w:val="auto"/>
          <w:kern w:val="0"/>
          <w:sz w:val="24"/>
          <w:szCs w:val="24"/>
          <w:highlight w:val="none"/>
          <w:lang w:eastAsia="zh-CN"/>
        </w:rPr>
        <w:t>比选文件</w:t>
      </w:r>
      <w:r>
        <w:rPr>
          <w:rFonts w:ascii="仿宋" w:cs="仿宋" w:eastAsia="仿宋" w:hAnsi="仿宋" w:hint="eastAsia"/>
          <w:color w:val="auto"/>
          <w:kern w:val="0"/>
          <w:sz w:val="24"/>
          <w:szCs w:val="24"/>
          <w:highlight w:val="none"/>
        </w:rPr>
        <w:t>中标记了“实质性格式”文件的，</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不得改变格式中给定的文字所表达的含义，不得删减格式中的实质性内容，不得自行添加与格式中给定的文字内容相矛盾的内容，不得对应当填写的空格不填写或不实质性响应，</w:t>
      </w:r>
      <w:r>
        <w:rPr>
          <w:rFonts w:ascii="仿宋" w:cs="仿宋" w:eastAsia="仿宋" w:hAnsi="仿宋" w:hint="eastAsia"/>
          <w:color w:val="auto"/>
          <w:kern w:val="0"/>
          <w:sz w:val="24"/>
          <w:szCs w:val="24"/>
          <w:highlight w:val="none"/>
        </w:rPr>
        <w:t>否则</w:t>
      </w:r>
      <w:r>
        <w:rPr>
          <w:rFonts w:ascii="仿宋" w:cs="仿宋" w:eastAsia="仿宋" w:hAnsi="仿宋" w:hint="eastAsia"/>
          <w:b/>
          <w:color w:val="auto"/>
          <w:kern w:val="0"/>
          <w:sz w:val="24"/>
          <w:szCs w:val="24"/>
          <w:highlight w:val="none"/>
          <w:lang w:eastAsia="zh-CN"/>
        </w:rPr>
        <w:t>响应无效</w:t>
      </w:r>
      <w:r>
        <w:rPr>
          <w:rFonts w:ascii="仿宋" w:cs="仿宋" w:eastAsia="仿宋" w:hAnsi="仿宋" w:hint="eastAsia"/>
          <w:color w:val="auto"/>
          <w:kern w:val="0"/>
          <w:sz w:val="24"/>
          <w:szCs w:val="24"/>
          <w:highlight w:val="none"/>
        </w:rPr>
        <w:t>。未标记“实质性格式”的文件和</w:t>
      </w:r>
      <w:r>
        <w:rPr>
          <w:rFonts w:ascii="仿宋" w:cs="仿宋" w:eastAsia="仿宋" w:hAnsi="仿宋" w:hint="eastAsia"/>
          <w:color w:val="auto"/>
          <w:kern w:val="0"/>
          <w:sz w:val="24"/>
          <w:szCs w:val="24"/>
          <w:highlight w:val="none"/>
          <w:lang w:eastAsia="zh-CN"/>
        </w:rPr>
        <w:t>比选文件</w:t>
      </w:r>
      <w:r>
        <w:rPr>
          <w:rFonts w:ascii="仿宋" w:cs="仿宋" w:eastAsia="仿宋" w:hAnsi="仿宋" w:hint="eastAsia"/>
          <w:color w:val="auto"/>
          <w:kern w:val="0"/>
          <w:sz w:val="24"/>
          <w:szCs w:val="24"/>
          <w:highlight w:val="none"/>
        </w:rPr>
        <w:t>未提供格式的内容，可由</w:t>
      </w:r>
      <w:r>
        <w:rPr>
          <w:rFonts w:ascii="仿宋" w:cs="仿宋" w:eastAsia="仿宋" w:hAnsi="仿宋" w:hint="eastAsia"/>
          <w:color w:val="auto"/>
          <w:kern w:val="0"/>
          <w:sz w:val="24"/>
          <w:szCs w:val="24"/>
          <w:highlight w:val="none"/>
          <w:lang w:eastAsia="zh-CN"/>
        </w:rPr>
        <w:t>供应商</w:t>
      </w:r>
      <w:r>
        <w:rPr>
          <w:rFonts w:ascii="仿宋" w:cs="仿宋" w:eastAsia="仿宋" w:hAnsi="仿宋" w:hint="eastAsia"/>
          <w:color w:val="auto"/>
          <w:kern w:val="0"/>
          <w:sz w:val="24"/>
          <w:szCs w:val="24"/>
          <w:highlight w:val="none"/>
        </w:rPr>
        <w:t>自行编写。</w:t>
      </w:r>
    </w:p>
    <w:p w14:paraId="55EEE449">
      <w:pPr>
        <w:pStyle w:val="style0"/>
        <w:tabs>
          <w:tab w:val="left" w:leader="none" w:pos="900"/>
          <w:tab w:val="left" w:leader="none" w:pos="1980"/>
        </w:tabs>
        <w:snapToGrid w:val="false"/>
        <w:spacing w:lineRule="auto" w:line="360"/>
        <w:ind w:left="142"/>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3、全部声明和问题的回答及所附材料必须是真实的、准确的和完整的。</w:t>
      </w:r>
    </w:p>
    <w:p w14:paraId="084D5365">
      <w:pPr>
        <w:pStyle w:val="style0"/>
        <w:widowControl/>
        <w:jc w:val="left"/>
        <w:rPr>
          <w:rFonts w:ascii="仿宋" w:cs="仿宋" w:eastAsia="仿宋" w:hAnsi="仿宋" w:hint="eastAsia"/>
          <w:color w:val="auto"/>
          <w:sz w:val="24"/>
          <w:highlight w:val="none"/>
        </w:rPr>
      </w:pPr>
      <w:r>
        <w:rPr>
          <w:rFonts w:ascii="仿宋" w:cs="仿宋" w:eastAsia="仿宋" w:hAnsi="仿宋" w:hint="eastAsia"/>
          <w:color w:val="auto"/>
          <w:sz w:val="24"/>
          <w:highlight w:val="none"/>
        </w:rPr>
        <w:br w:type="page"/>
      </w:r>
    </w:p>
    <w:p w14:paraId="607393DF">
      <w:pPr>
        <w:pStyle w:val="style2"/>
        <w:bidi w:val="false"/>
        <w:jc w:val="left"/>
        <w:rPr>
          <w:rFonts w:ascii="仿宋" w:cs="仿宋" w:eastAsia="仿宋" w:hAnsi="仿宋" w:hint="eastAsia"/>
          <w:color w:val="auto"/>
          <w:highlight w:val="none"/>
        </w:rPr>
      </w:pPr>
      <w:r>
        <w:rPr>
          <w:rFonts w:ascii="仿宋" w:cs="仿宋" w:eastAsia="仿宋" w:hAnsi="仿宋" w:hint="eastAsia"/>
          <w:color w:val="auto"/>
          <w:highlight w:val="none"/>
        </w:rPr>
        <w:t>一、资格证明文件格式</w:t>
      </w:r>
    </w:p>
    <w:p w14:paraId="130CA1FA">
      <w:pPr>
        <w:pStyle w:val="style0"/>
        <w:rPr>
          <w:rFonts w:ascii="仿宋" w:cs="仿宋" w:eastAsia="仿宋" w:hAnsi="仿宋" w:hint="eastAsia"/>
          <w:b/>
          <w:color w:val="auto"/>
          <w:spacing w:val="20"/>
          <w:szCs w:val="21"/>
          <w:highlight w:val="none"/>
        </w:rPr>
      </w:pPr>
    </w:p>
    <w:p w14:paraId="5AE12174">
      <w:pPr>
        <w:pStyle w:val="style0"/>
        <w:rPr>
          <w:rFonts w:ascii="仿宋" w:cs="仿宋" w:eastAsia="仿宋" w:hAnsi="仿宋" w:hint="eastAsia"/>
          <w:b/>
          <w:color w:val="auto"/>
          <w:sz w:val="24"/>
          <w:highlight w:val="none"/>
        </w:rPr>
      </w:pPr>
      <w:r>
        <w:rPr>
          <w:rFonts w:ascii="仿宋" w:cs="仿宋" w:eastAsia="仿宋" w:hAnsi="仿宋" w:hint="eastAsia"/>
          <w:b/>
          <w:color w:val="auto"/>
          <w:spacing w:val="20"/>
          <w:sz w:val="24"/>
          <w:highlight w:val="none"/>
          <w:lang w:eastAsia="zh-CN"/>
        </w:rPr>
        <w:t>响应文件</w:t>
      </w:r>
      <w:r>
        <w:rPr>
          <w:rFonts w:ascii="仿宋" w:cs="仿宋" w:eastAsia="仿宋" w:hAnsi="仿宋" w:hint="eastAsia"/>
          <w:b/>
          <w:color w:val="auto"/>
          <w:spacing w:val="20"/>
          <w:sz w:val="24"/>
          <w:highlight w:val="none"/>
        </w:rPr>
        <w:t>（资格证明文件）</w:t>
      </w:r>
      <w:r>
        <w:rPr>
          <w:rFonts w:ascii="仿宋" w:cs="仿宋" w:eastAsia="仿宋" w:hAnsi="仿宋" w:hint="eastAsia"/>
          <w:b/>
          <w:color w:val="auto"/>
          <w:sz w:val="24"/>
          <w:highlight w:val="none"/>
        </w:rPr>
        <w:t>封面（非实质性格式）</w:t>
      </w:r>
    </w:p>
    <w:p w14:paraId="554CDE7A">
      <w:pPr>
        <w:pStyle w:val="style0"/>
        <w:jc w:val="center"/>
        <w:rPr>
          <w:rFonts w:ascii="仿宋" w:cs="仿宋" w:eastAsia="仿宋" w:hAnsi="仿宋" w:hint="eastAsia"/>
          <w:color w:val="auto"/>
          <w:szCs w:val="21"/>
          <w:highlight w:val="none"/>
        </w:rPr>
      </w:pPr>
    </w:p>
    <w:p w14:paraId="52AE11B2">
      <w:pPr>
        <w:pStyle w:val="style0"/>
        <w:jc w:val="center"/>
        <w:rPr>
          <w:rFonts w:ascii="仿宋" w:cs="仿宋" w:eastAsia="仿宋" w:hAnsi="仿宋" w:hint="eastAsia"/>
          <w:b/>
          <w:color w:val="auto"/>
          <w:spacing w:val="60"/>
          <w:sz w:val="84"/>
          <w:szCs w:val="84"/>
          <w:highlight w:val="none"/>
        </w:rPr>
      </w:pPr>
    </w:p>
    <w:p w14:paraId="231C549D">
      <w:pPr>
        <w:pStyle w:val="style0"/>
        <w:jc w:val="center"/>
        <w:rPr>
          <w:rFonts w:ascii="仿宋" w:cs="仿宋" w:eastAsia="仿宋" w:hAnsi="仿宋" w:hint="eastAsia"/>
          <w:b/>
          <w:color w:val="auto"/>
          <w:spacing w:val="60"/>
          <w:sz w:val="84"/>
          <w:szCs w:val="84"/>
          <w:highlight w:val="none"/>
        </w:rPr>
      </w:pPr>
    </w:p>
    <w:p w14:paraId="5453CA13">
      <w:pPr>
        <w:pStyle w:val="style0"/>
        <w:jc w:val="center"/>
        <w:rPr>
          <w:rFonts w:ascii="仿宋" w:cs="仿宋" w:eastAsia="仿宋" w:hAnsi="仿宋" w:hint="eastAsia"/>
          <w:b/>
          <w:color w:val="auto"/>
          <w:spacing w:val="60"/>
          <w:sz w:val="84"/>
          <w:szCs w:val="84"/>
          <w:highlight w:val="none"/>
        </w:rPr>
      </w:pPr>
      <w:r>
        <w:rPr>
          <w:rFonts w:ascii="仿宋" w:cs="仿宋" w:eastAsia="仿宋" w:hAnsi="仿宋" w:hint="eastAsia"/>
          <w:b/>
          <w:color w:val="auto"/>
          <w:spacing w:val="60"/>
          <w:sz w:val="84"/>
          <w:szCs w:val="84"/>
          <w:highlight w:val="none"/>
          <w:lang w:val="en-US" w:eastAsia="zh-CN"/>
        </w:rPr>
        <w:t>响 应</w:t>
      </w:r>
      <w:r>
        <w:rPr>
          <w:rFonts w:ascii="仿宋" w:cs="仿宋" w:eastAsia="仿宋" w:hAnsi="仿宋" w:hint="eastAsia"/>
          <w:b/>
          <w:color w:val="auto"/>
          <w:spacing w:val="60"/>
          <w:sz w:val="84"/>
          <w:szCs w:val="84"/>
          <w:highlight w:val="none"/>
        </w:rPr>
        <w:t xml:space="preserve"> 文 件</w:t>
      </w:r>
    </w:p>
    <w:p w14:paraId="203FD714">
      <w:pPr>
        <w:pStyle w:val="style0"/>
        <w:jc w:val="center"/>
        <w:rPr>
          <w:rFonts w:ascii="仿宋" w:cs="仿宋" w:eastAsia="仿宋" w:hAnsi="仿宋" w:hint="eastAsia"/>
          <w:b/>
          <w:color w:val="auto"/>
          <w:spacing w:val="60"/>
          <w:sz w:val="52"/>
          <w:szCs w:val="52"/>
          <w:highlight w:val="none"/>
        </w:rPr>
      </w:pPr>
      <w:r>
        <w:rPr>
          <w:rFonts w:ascii="仿宋" w:cs="仿宋" w:eastAsia="仿宋" w:hAnsi="仿宋" w:hint="eastAsia"/>
          <w:b/>
          <w:color w:val="auto"/>
          <w:spacing w:val="60"/>
          <w:sz w:val="52"/>
          <w:szCs w:val="52"/>
          <w:highlight w:val="none"/>
        </w:rPr>
        <w:t>（资格证明文件）</w:t>
      </w:r>
    </w:p>
    <w:p w14:paraId="738BFF97">
      <w:pPr>
        <w:pStyle w:val="style0"/>
        <w:ind w:firstLine="542" w:firstLineChars="150"/>
        <w:rPr>
          <w:rFonts w:ascii="仿宋" w:cs="仿宋" w:eastAsia="仿宋" w:hAnsi="仿宋" w:hint="eastAsia"/>
          <w:b/>
          <w:color w:val="auto"/>
          <w:spacing w:val="20"/>
          <w:sz w:val="32"/>
          <w:szCs w:val="32"/>
          <w:highlight w:val="none"/>
        </w:rPr>
      </w:pPr>
    </w:p>
    <w:p w14:paraId="075E097B">
      <w:pPr>
        <w:pStyle w:val="style0"/>
        <w:ind w:firstLine="542" w:firstLineChars="150"/>
        <w:rPr>
          <w:rFonts w:ascii="仿宋" w:cs="仿宋" w:eastAsia="仿宋" w:hAnsi="仿宋" w:hint="eastAsia"/>
          <w:b/>
          <w:color w:val="auto"/>
          <w:spacing w:val="20"/>
          <w:sz w:val="32"/>
          <w:szCs w:val="32"/>
          <w:highlight w:val="none"/>
        </w:rPr>
      </w:pPr>
    </w:p>
    <w:p w14:paraId="7643A1B9">
      <w:pPr>
        <w:pStyle w:val="style0"/>
        <w:ind w:firstLine="542" w:firstLineChars="150"/>
        <w:rPr>
          <w:rFonts w:ascii="仿宋" w:cs="仿宋" w:eastAsia="仿宋" w:hAnsi="仿宋" w:hint="eastAsia"/>
          <w:b/>
          <w:color w:val="auto"/>
          <w:spacing w:val="20"/>
          <w:sz w:val="32"/>
          <w:szCs w:val="32"/>
          <w:highlight w:val="none"/>
        </w:rPr>
      </w:pPr>
    </w:p>
    <w:p w14:paraId="3BE2A5B8">
      <w:pPr>
        <w:pStyle w:val="style0"/>
        <w:ind w:firstLine="542" w:firstLineChars="150"/>
        <w:rPr>
          <w:rFonts w:ascii="仿宋" w:cs="仿宋" w:eastAsia="仿宋" w:hAnsi="仿宋" w:hint="eastAsia"/>
          <w:b/>
          <w:color w:val="auto"/>
          <w:spacing w:val="20"/>
          <w:sz w:val="32"/>
          <w:szCs w:val="32"/>
          <w:highlight w:val="none"/>
        </w:rPr>
      </w:pPr>
    </w:p>
    <w:p w14:paraId="78068547">
      <w:pPr>
        <w:pStyle w:val="style0"/>
        <w:keepNext w:val="false"/>
        <w:keepLines w:val="false"/>
        <w:pageBreakBefore w:val="false"/>
        <w:widowControl w:val="false"/>
        <w:kinsoku/>
        <w:wordWrap/>
        <w:overflowPunct/>
        <w:topLinePunct w:val="false"/>
        <w:autoSpaceDE/>
        <w:autoSpaceDN/>
        <w:bidi w:val="false"/>
        <w:adjustRightInd/>
        <w:snapToGrid/>
        <w:ind w:firstLine="723" w:firstLineChars="200"/>
        <w:textAlignment w:val="auto"/>
        <w:rPr>
          <w:rFonts w:ascii="仿宋" w:cs="仿宋" w:eastAsia="仿宋" w:hAnsi="仿宋" w:hint="eastAsia"/>
          <w:b/>
          <w:color w:val="auto"/>
          <w:spacing w:val="20"/>
          <w:sz w:val="32"/>
          <w:szCs w:val="32"/>
          <w:highlight w:val="none"/>
        </w:rPr>
      </w:pPr>
    </w:p>
    <w:p w14:paraId="6F614048">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82" w:firstLineChars="150"/>
        <w:textAlignment w:val="auto"/>
        <w:rPr>
          <w:rFonts w:ascii="仿宋" w:cs="仿宋" w:eastAsia="仿宋" w:hAnsi="仿宋" w:hint="eastAsia"/>
          <w:b/>
          <w:color w:val="auto"/>
          <w:spacing w:val="20"/>
          <w:sz w:val="28"/>
          <w:szCs w:val="28"/>
          <w:highlight w:val="none"/>
          <w:lang w:eastAsia="zh-CN"/>
        </w:rPr>
      </w:pPr>
      <w:r>
        <w:rPr>
          <w:rFonts w:ascii="仿宋" w:cs="仿宋" w:eastAsia="仿宋" w:hAnsi="仿宋" w:hint="eastAsia"/>
          <w:b/>
          <w:color w:val="auto"/>
          <w:spacing w:val="20"/>
          <w:sz w:val="28"/>
          <w:szCs w:val="28"/>
          <w:highlight w:val="none"/>
        </w:rPr>
        <w:t>项目名称:</w:t>
      </w:r>
    </w:p>
    <w:p w14:paraId="7C7A11B3">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82" w:firstLineChars="150"/>
        <w:textAlignment w:val="auto"/>
        <w:rPr>
          <w:rFonts w:ascii="仿宋" w:cs="仿宋" w:eastAsia="仿宋" w:hAnsi="仿宋" w:hint="eastAsia"/>
          <w:b/>
          <w:color w:val="auto"/>
          <w:spacing w:val="20"/>
          <w:sz w:val="28"/>
          <w:szCs w:val="28"/>
          <w:highlight w:val="none"/>
          <w:lang w:eastAsia="zh-CN"/>
        </w:rPr>
      </w:pPr>
      <w:r>
        <w:rPr>
          <w:rFonts w:ascii="仿宋" w:cs="仿宋" w:eastAsia="仿宋" w:hAnsi="仿宋" w:hint="eastAsia"/>
          <w:b/>
          <w:color w:val="auto"/>
          <w:spacing w:val="20"/>
          <w:sz w:val="28"/>
          <w:szCs w:val="28"/>
          <w:highlight w:val="none"/>
        </w:rPr>
        <w:t>项目编号</w:t>
      </w:r>
      <w:r>
        <w:rPr>
          <w:rFonts w:ascii="仿宋" w:cs="仿宋" w:eastAsia="仿宋" w:hAnsi="仿宋" w:hint="eastAsia"/>
          <w:b/>
          <w:color w:val="auto"/>
          <w:spacing w:val="20"/>
          <w:sz w:val="28"/>
          <w:szCs w:val="28"/>
          <w:highlight w:val="none"/>
          <w:lang w:eastAsia="zh-CN"/>
        </w:rPr>
        <w:t>：</w:t>
      </w:r>
    </w:p>
    <w:p w14:paraId="0148F10F">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82" w:firstLineChars="150"/>
        <w:textAlignment w:val="auto"/>
        <w:rPr>
          <w:rFonts w:ascii="仿宋" w:cs="仿宋" w:eastAsia="仿宋" w:hAnsi="仿宋" w:hint="eastAsia"/>
          <w:b/>
          <w:color w:val="auto"/>
          <w:spacing w:val="20"/>
          <w:sz w:val="28"/>
          <w:szCs w:val="28"/>
          <w:highlight w:val="none"/>
        </w:rPr>
      </w:pPr>
      <w:r>
        <w:rPr>
          <w:rFonts w:ascii="仿宋" w:cs="仿宋" w:eastAsia="仿宋" w:hAnsi="仿宋" w:hint="eastAsia"/>
          <w:b/>
          <w:color w:val="auto"/>
          <w:spacing w:val="20"/>
          <w:sz w:val="28"/>
          <w:szCs w:val="28"/>
          <w:highlight w:val="none"/>
        </w:rPr>
        <w:t>包号：01</w:t>
      </w:r>
    </w:p>
    <w:p w14:paraId="474DF46D">
      <w:pPr>
        <w:pStyle w:val="style0"/>
        <w:ind w:firstLine="512" w:firstLineChars="150"/>
        <w:rPr>
          <w:rFonts w:ascii="仿宋" w:cs="仿宋" w:eastAsia="仿宋" w:hAnsi="仿宋" w:hint="eastAsia"/>
          <w:b/>
          <w:color w:val="auto"/>
          <w:spacing w:val="20"/>
          <w:sz w:val="30"/>
          <w:szCs w:val="30"/>
          <w:highlight w:val="none"/>
        </w:rPr>
      </w:pPr>
    </w:p>
    <w:p w14:paraId="313021A4">
      <w:pPr>
        <w:pStyle w:val="style0"/>
        <w:jc w:val="both"/>
        <w:rPr>
          <w:rFonts w:ascii="仿宋" w:cs="仿宋" w:eastAsia="仿宋" w:hAnsi="仿宋" w:hint="eastAsia"/>
          <w:b/>
          <w:color w:val="auto"/>
          <w:spacing w:val="20"/>
          <w:sz w:val="30"/>
          <w:szCs w:val="30"/>
          <w:highlight w:val="none"/>
        </w:rPr>
      </w:pPr>
    </w:p>
    <w:p w14:paraId="403D3825">
      <w:pPr>
        <w:pStyle w:val="style0"/>
        <w:jc w:val="center"/>
        <w:rPr>
          <w:rFonts w:ascii="仿宋" w:cs="仿宋" w:eastAsia="仿宋" w:hAnsi="仿宋" w:hint="eastAsia"/>
          <w:b/>
          <w:color w:val="auto"/>
          <w:spacing w:val="20"/>
          <w:sz w:val="30"/>
          <w:szCs w:val="30"/>
          <w:highlight w:val="none"/>
        </w:rPr>
      </w:pPr>
    </w:p>
    <w:p w14:paraId="61B96DC5">
      <w:pPr>
        <w:pStyle w:val="style0"/>
        <w:jc w:val="center"/>
        <w:rPr>
          <w:rFonts w:ascii="仿宋" w:cs="仿宋" w:eastAsia="仿宋" w:hAnsi="仿宋" w:hint="eastAsia"/>
          <w:b/>
          <w:color w:val="auto"/>
          <w:spacing w:val="20"/>
          <w:sz w:val="30"/>
          <w:szCs w:val="30"/>
          <w:highlight w:val="none"/>
        </w:rPr>
      </w:pPr>
    </w:p>
    <w:p w14:paraId="4FF224D5">
      <w:pPr>
        <w:pStyle w:val="style0"/>
        <w:spacing w:lineRule="auto" w:line="360"/>
        <w:ind w:firstLine="682" w:firstLineChars="200"/>
        <w:jc w:val="left"/>
        <w:rPr>
          <w:rFonts w:ascii="仿宋" w:cs="仿宋" w:eastAsia="仿宋" w:hAnsi="仿宋" w:hint="eastAsia"/>
          <w:b/>
          <w:color w:val="auto"/>
          <w:spacing w:val="20"/>
          <w:sz w:val="30"/>
          <w:szCs w:val="30"/>
          <w:highlight w:val="none"/>
        </w:rPr>
      </w:pPr>
      <w:r>
        <w:rPr>
          <w:rFonts w:ascii="仿宋" w:cs="仿宋" w:eastAsia="仿宋" w:hAnsi="仿宋" w:hint="eastAsia"/>
          <w:b/>
          <w:color w:val="auto"/>
          <w:spacing w:val="20"/>
          <w:sz w:val="30"/>
          <w:szCs w:val="30"/>
          <w:highlight w:val="none"/>
          <w:lang w:eastAsia="zh-CN"/>
        </w:rPr>
        <w:t>供应商</w:t>
      </w:r>
      <w:r>
        <w:rPr>
          <w:rFonts w:ascii="仿宋" w:cs="仿宋" w:eastAsia="仿宋" w:hAnsi="仿宋" w:hint="eastAsia"/>
          <w:b/>
          <w:color w:val="auto"/>
          <w:spacing w:val="20"/>
          <w:sz w:val="30"/>
          <w:szCs w:val="30"/>
          <w:highlight w:val="none"/>
        </w:rPr>
        <w:t>名称：</w:t>
      </w:r>
    </w:p>
    <w:p w14:paraId="75AE0467">
      <w:pPr>
        <w:pStyle w:val="style0"/>
        <w:spacing w:lineRule="auto" w:line="360"/>
        <w:ind w:firstLine="682" w:firstLineChars="200"/>
        <w:jc w:val="left"/>
        <w:rPr>
          <w:rFonts w:ascii="仿宋" w:cs="仿宋" w:eastAsia="仿宋" w:hAnsi="仿宋" w:hint="eastAsia"/>
          <w:b/>
          <w:color w:val="auto"/>
          <w:spacing w:val="20"/>
          <w:sz w:val="30"/>
          <w:szCs w:val="30"/>
          <w:highlight w:val="none"/>
        </w:rPr>
      </w:pPr>
      <w:r>
        <w:rPr>
          <w:rFonts w:ascii="仿宋" w:cs="仿宋" w:eastAsia="仿宋" w:hAnsi="仿宋" w:hint="eastAsia"/>
          <w:b/>
          <w:color w:val="auto"/>
          <w:spacing w:val="20"/>
          <w:sz w:val="30"/>
          <w:szCs w:val="30"/>
          <w:highlight w:val="none"/>
          <w:lang w:eastAsia="zh-CN"/>
        </w:rPr>
        <w:t>供应商</w:t>
      </w:r>
      <w:r>
        <w:rPr>
          <w:rFonts w:ascii="仿宋" w:cs="仿宋" w:eastAsia="仿宋" w:hAnsi="仿宋" w:hint="eastAsia"/>
          <w:b/>
          <w:color w:val="auto"/>
          <w:spacing w:val="20"/>
          <w:sz w:val="30"/>
          <w:szCs w:val="30"/>
          <w:highlight w:val="none"/>
          <w:lang w:val="en-US" w:eastAsia="zh-CN"/>
        </w:rPr>
        <w:t>地址</w:t>
      </w:r>
      <w:r>
        <w:rPr>
          <w:rFonts w:ascii="仿宋" w:cs="仿宋" w:eastAsia="仿宋" w:hAnsi="仿宋" w:hint="eastAsia"/>
          <w:b/>
          <w:color w:val="auto"/>
          <w:spacing w:val="20"/>
          <w:sz w:val="30"/>
          <w:szCs w:val="30"/>
          <w:highlight w:val="none"/>
        </w:rPr>
        <w:t>：</w:t>
      </w:r>
    </w:p>
    <w:p w14:paraId="66627CD4">
      <w:pPr>
        <w:pStyle w:val="style0"/>
        <w:jc w:val="center"/>
        <w:rPr>
          <w:rFonts w:ascii="仿宋" w:cs="仿宋" w:eastAsia="仿宋" w:hAnsi="仿宋" w:hint="eastAsia"/>
          <w:b/>
          <w:color w:val="auto"/>
          <w:sz w:val="32"/>
          <w:szCs w:val="32"/>
          <w:highlight w:val="none"/>
        </w:rPr>
      </w:pPr>
    </w:p>
    <w:p w14:paraId="6C0DBE6F">
      <w:pPr>
        <w:pStyle w:val="style0"/>
        <w:rPr>
          <w:rFonts w:ascii="仿宋" w:cs="仿宋" w:eastAsia="仿宋" w:hAnsi="仿宋" w:hint="eastAsia"/>
          <w:b/>
          <w:color w:val="auto"/>
          <w:highlight w:val="none"/>
        </w:rPr>
      </w:pPr>
      <w:r>
        <w:rPr>
          <w:rFonts w:ascii="仿宋" w:cs="仿宋" w:eastAsia="仿宋" w:hAnsi="仿宋" w:hint="eastAsia"/>
          <w:b/>
          <w:color w:val="auto"/>
          <w:spacing w:val="20"/>
          <w:sz w:val="32"/>
          <w:szCs w:val="32"/>
          <w:highlight w:val="none"/>
        </w:rPr>
        <w:br w:type="page"/>
      </w:r>
    </w:p>
    <w:p w14:paraId="4B4F3CD8">
      <w:pPr>
        <w:pStyle w:val="style0"/>
        <w:numPr>
          <w:ilvl w:val="0"/>
          <w:numId w:val="0"/>
        </w:numPr>
        <w:tabs>
          <w:tab w:val="left" w:leader="none" w:pos="360"/>
        </w:tabs>
        <w:snapToGrid w:val="false"/>
        <w:spacing w:lineRule="auto" w:line="360"/>
        <w:ind w:left="900" w:leftChars="0" w:hanging="900" w:firstLineChars="0"/>
        <w:outlineLvl w:val="1"/>
        <w:rPr>
          <w:rFonts w:ascii="仿宋" w:cs="仿宋" w:eastAsia="仿宋" w:hAnsi="仿宋" w:hint="eastAsia"/>
          <w:color w:val="auto"/>
          <w:sz w:val="24"/>
          <w:szCs w:val="20"/>
          <w:highlight w:val="none"/>
        </w:rPr>
      </w:pPr>
      <w:r>
        <w:rPr>
          <w:rFonts w:ascii="仿宋" w:cs="仿宋" w:eastAsia="仿宋" w:hAnsi="仿宋" w:hint="eastAsia"/>
          <w:color w:val="auto"/>
          <w:kern w:val="2"/>
          <w:sz w:val="24"/>
          <w:szCs w:val="20"/>
          <w:highlight w:val="none"/>
          <w:lang w:val="en-US" w:bidi="ar-SA" w:eastAsia="zh-CN"/>
        </w:rPr>
        <w:t xml:space="preserve">1  </w:t>
      </w:r>
      <w:r>
        <w:rPr>
          <w:rFonts w:ascii="仿宋" w:cs="仿宋" w:eastAsia="仿宋" w:hAnsi="仿宋" w:hint="eastAsia"/>
          <w:color w:val="auto"/>
          <w:sz w:val="24"/>
          <w:highlight w:val="none"/>
        </w:rPr>
        <w:t>满足《中华人民共和国政府采购法》第二十二条规定</w:t>
      </w:r>
    </w:p>
    <w:p w14:paraId="2CCE049F">
      <w:pPr>
        <w:pStyle w:val="style0"/>
        <w:spacing w:lineRule="auto" w:line="360"/>
        <w:outlineLvl w:val="2"/>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1-1</w:t>
      </w:r>
      <w:r>
        <w:rPr>
          <w:rFonts w:ascii="仿宋" w:cs="仿宋" w:eastAsia="仿宋" w:hAnsi="仿宋" w:hint="eastAsia"/>
          <w:color w:val="auto"/>
          <w:sz w:val="24"/>
          <w:szCs w:val="20"/>
          <w:highlight w:val="none"/>
          <w:lang w:val="en-US" w:eastAsia="zh-CN"/>
        </w:rPr>
        <w:t xml:space="preserve"> </w:t>
      </w:r>
      <w:r>
        <w:rPr>
          <w:rFonts w:ascii="仿宋" w:cs="仿宋" w:eastAsia="仿宋" w:hAnsi="仿宋" w:hint="eastAsia"/>
          <w:color w:val="auto"/>
          <w:sz w:val="24"/>
          <w:szCs w:val="20"/>
          <w:highlight w:val="none"/>
        </w:rPr>
        <w:t>营业执照等证明文件</w:t>
      </w:r>
    </w:p>
    <w:p w14:paraId="4BF3C481">
      <w:pPr>
        <w:pStyle w:val="style0"/>
        <w:tabs>
          <w:tab w:val="left" w:leader="none" w:pos="1080"/>
        </w:tabs>
        <w:snapToGrid w:val="false"/>
        <w:rPr>
          <w:rFonts w:ascii="仿宋" w:cs="仿宋" w:eastAsia="仿宋" w:hAnsi="仿宋" w:hint="eastAsia"/>
          <w:color w:val="auto"/>
          <w:sz w:val="24"/>
          <w:highlight w:val="none"/>
        </w:rPr>
      </w:pPr>
    </w:p>
    <w:p w14:paraId="080DE153">
      <w:pPr>
        <w:pStyle w:val="style0"/>
        <w:widowControl/>
        <w:jc w:val="left"/>
        <w:rPr>
          <w:rFonts w:ascii="仿宋" w:cs="仿宋" w:eastAsia="仿宋" w:hAnsi="仿宋" w:hint="eastAsia"/>
          <w:color w:val="auto"/>
          <w:sz w:val="24"/>
          <w:szCs w:val="20"/>
          <w:highlight w:val="none"/>
        </w:rPr>
      </w:pPr>
      <w:r>
        <w:rPr>
          <w:rFonts w:ascii="仿宋" w:cs="仿宋" w:eastAsia="仿宋" w:hAnsi="仿宋" w:hint="eastAsia"/>
          <w:color w:val="auto"/>
          <w:sz w:val="24"/>
          <w:highlight w:val="none"/>
        </w:rPr>
        <w:br w:type="page"/>
      </w:r>
    </w:p>
    <w:p w14:paraId="4AF1C446">
      <w:pPr>
        <w:pStyle w:val="style3"/>
        <w:rPr>
          <w:rFonts w:ascii="仿宋" w:cs="仿宋" w:eastAsia="仿宋" w:hAnsi="仿宋" w:hint="eastAsia"/>
          <w:b w:val="false"/>
          <w:bCs/>
          <w:color w:val="auto"/>
          <w:highlight w:val="none"/>
          <w:u w:val="none"/>
        </w:rPr>
      </w:pPr>
      <w:r>
        <w:rPr>
          <w:rFonts w:ascii="仿宋" w:cs="仿宋" w:eastAsia="仿宋" w:hAnsi="仿宋" w:hint="eastAsia"/>
          <w:b w:val="false"/>
          <w:color w:val="auto"/>
          <w:highlight w:val="none"/>
          <w:u w:val="none"/>
        </w:rPr>
        <w:t>1-2</w:t>
      </w:r>
      <w:r>
        <w:rPr>
          <w:rFonts w:ascii="仿宋" w:cs="仿宋" w:eastAsia="仿宋" w:hAnsi="仿宋" w:hint="eastAsia"/>
          <w:b w:val="false"/>
          <w:color w:val="auto"/>
          <w:highlight w:val="none"/>
          <w:u w:val="none"/>
          <w:lang w:val="en-US" w:eastAsia="zh-CN"/>
        </w:rPr>
        <w:t xml:space="preserve"> </w:t>
      </w:r>
      <w:r>
        <w:rPr>
          <w:rFonts w:ascii="仿宋" w:cs="仿宋" w:eastAsia="仿宋" w:hAnsi="仿宋" w:hint="eastAsia"/>
          <w:b w:val="false"/>
          <w:color w:val="auto"/>
          <w:highlight w:val="none"/>
          <w:u w:val="none"/>
          <w:lang w:eastAsia="zh-CN"/>
        </w:rPr>
        <w:t>供应商</w:t>
      </w:r>
      <w:r>
        <w:rPr>
          <w:rFonts w:ascii="仿宋" w:cs="仿宋" w:eastAsia="仿宋" w:hAnsi="仿宋" w:hint="eastAsia"/>
          <w:b w:val="false"/>
          <w:color w:val="auto"/>
          <w:highlight w:val="none"/>
          <w:u w:val="none"/>
        </w:rPr>
        <w:t>资格声明书</w:t>
      </w:r>
    </w:p>
    <w:p w14:paraId="031A80B9">
      <w:pPr>
        <w:pStyle w:val="style0"/>
        <w:jc w:val="center"/>
        <w:rPr>
          <w:rFonts w:ascii="仿宋" w:cs="仿宋" w:eastAsia="仿宋" w:hAnsi="仿宋" w:hint="eastAsia"/>
          <w:b/>
          <w:color w:val="auto"/>
          <w:sz w:val="36"/>
          <w:szCs w:val="36"/>
          <w:highlight w:val="none"/>
        </w:rPr>
      </w:pPr>
      <w:r>
        <w:rPr>
          <w:rFonts w:ascii="仿宋" w:cs="仿宋" w:eastAsia="仿宋" w:hAnsi="仿宋" w:hint="eastAsia"/>
          <w:b/>
          <w:color w:val="auto"/>
          <w:sz w:val="36"/>
          <w:szCs w:val="36"/>
          <w:highlight w:val="none"/>
          <w:lang w:eastAsia="zh-CN"/>
        </w:rPr>
        <w:t>供应商</w:t>
      </w:r>
      <w:r>
        <w:rPr>
          <w:rFonts w:ascii="仿宋" w:cs="仿宋" w:eastAsia="仿宋" w:hAnsi="仿宋" w:hint="eastAsia"/>
          <w:b/>
          <w:color w:val="auto"/>
          <w:sz w:val="36"/>
          <w:szCs w:val="36"/>
          <w:highlight w:val="none"/>
        </w:rPr>
        <w:t>资格声明书</w:t>
      </w:r>
    </w:p>
    <w:p w14:paraId="6424714F">
      <w:pPr>
        <w:pStyle w:val="style0"/>
        <w:tabs>
          <w:tab w:val="left" w:leader="none" w:pos="5580"/>
        </w:tabs>
        <w:spacing w:lineRule="auto" w:line="360"/>
        <w:rPr>
          <w:rFonts w:ascii="仿宋" w:cs="仿宋" w:eastAsia="仿宋" w:hAnsi="仿宋" w:hint="eastAsia"/>
          <w:color w:val="auto"/>
          <w:sz w:val="24"/>
          <w:highlight w:val="none"/>
        </w:rPr>
      </w:pPr>
    </w:p>
    <w:p w14:paraId="6FB510DC">
      <w:pPr>
        <w:pStyle w:val="style0"/>
        <w:tabs>
          <w:tab w:val="left" w:leader="none" w:pos="5580"/>
        </w:tabs>
        <w:spacing w:lineRule="auto" w:line="360"/>
        <w:rPr>
          <w:rFonts w:ascii="仿宋" w:cs="仿宋" w:eastAsia="仿宋" w:hAnsi="仿宋" w:hint="eastAsia"/>
          <w:color w:val="auto"/>
          <w:sz w:val="24"/>
          <w:highlight w:val="none"/>
          <w:lang w:eastAsia="zh-CN"/>
        </w:rPr>
      </w:pPr>
      <w:r>
        <w:rPr>
          <w:rFonts w:ascii="仿宋" w:cs="仿宋" w:eastAsia="仿宋" w:hAnsi="仿宋" w:hint="eastAsia"/>
          <w:color w:val="auto"/>
          <w:sz w:val="24"/>
          <w:highlight w:val="none"/>
        </w:rPr>
        <w:t>致：</w:t>
      </w:r>
      <w:r>
        <w:rPr>
          <w:rFonts w:ascii="仿宋" w:cs="仿宋" w:eastAsia="仿宋" w:hAnsi="仿宋" w:hint="eastAsia"/>
          <w:color w:val="auto"/>
          <w:sz w:val="24"/>
          <w:highlight w:val="none"/>
          <w:u w:val="single"/>
          <w:lang w:eastAsia="zh-CN"/>
        </w:rPr>
        <w:t>北京市玉渊潭公园管理处</w:t>
      </w:r>
    </w:p>
    <w:p w14:paraId="23BF32BD">
      <w:pPr>
        <w:pStyle w:val="style0"/>
        <w:spacing w:lineRule="auto" w:line="360"/>
        <w:ind w:firstLine="480" w:firstLineChars="200"/>
        <w:rPr>
          <w:rFonts w:ascii="仿宋" w:cs="仿宋" w:eastAsia="仿宋" w:hAnsi="仿宋" w:hint="eastAsia"/>
          <w:color w:val="auto"/>
          <w:sz w:val="24"/>
          <w:highlight w:val="none"/>
        </w:rPr>
      </w:pPr>
      <w:r>
        <w:rPr>
          <w:rFonts w:ascii="仿宋" w:cs="仿宋" w:eastAsia="仿宋" w:hAnsi="仿宋" w:hint="eastAsia"/>
          <w:color w:val="auto"/>
          <w:sz w:val="24"/>
          <w:highlight w:val="none"/>
        </w:rPr>
        <w:t>在参与本次项目</w:t>
      </w:r>
      <w:r>
        <w:rPr>
          <w:rFonts w:ascii="仿宋" w:cs="仿宋" w:eastAsia="仿宋" w:hAnsi="仿宋" w:hint="eastAsia"/>
          <w:color w:val="auto"/>
          <w:sz w:val="24"/>
          <w:highlight w:val="none"/>
          <w:lang w:val="en-US" w:eastAsia="zh-CN"/>
        </w:rPr>
        <w:t>响应</w:t>
      </w:r>
      <w:r>
        <w:rPr>
          <w:rFonts w:ascii="仿宋" w:cs="仿宋" w:eastAsia="仿宋" w:hAnsi="仿宋" w:hint="eastAsia"/>
          <w:color w:val="auto"/>
          <w:sz w:val="24"/>
          <w:highlight w:val="none"/>
        </w:rPr>
        <w:t>中，我单位承诺：</w:t>
      </w:r>
    </w:p>
    <w:p w14:paraId="78EAD753">
      <w:pPr>
        <w:pStyle w:val="style0"/>
        <w:numPr>
          <w:ilvl w:val="0"/>
          <w:numId w:val="0"/>
        </w:numPr>
        <w:spacing w:lineRule="auto" w:line="360"/>
        <w:ind w:left="1134" w:leftChars="0" w:hanging="720" w:firstLineChars="0"/>
        <w:rPr>
          <w:rFonts w:ascii="仿宋" w:cs="仿宋" w:eastAsia="仿宋" w:hAnsi="仿宋" w:hint="eastAsia"/>
          <w:color w:val="auto"/>
          <w:sz w:val="24"/>
          <w:szCs w:val="22"/>
          <w:highlight w:val="none"/>
        </w:rPr>
      </w:pPr>
      <w:r>
        <w:rPr>
          <w:rFonts w:ascii="仿宋" w:cs="仿宋" w:eastAsia="仿宋" w:hAnsi="仿宋" w:hint="eastAsia"/>
          <w:color w:val="auto"/>
          <w:kern w:val="2"/>
          <w:sz w:val="24"/>
          <w:szCs w:val="22"/>
          <w:highlight w:val="none"/>
          <w:lang w:val="en-US" w:bidi="ar-SA" w:eastAsia="zh-CN"/>
        </w:rPr>
        <w:t>（一）</w:t>
      </w:r>
      <w:r>
        <w:rPr>
          <w:rFonts w:ascii="仿宋" w:cs="仿宋" w:eastAsia="仿宋" w:hAnsi="仿宋" w:hint="eastAsia"/>
          <w:color w:val="auto"/>
          <w:sz w:val="24"/>
          <w:szCs w:val="22"/>
          <w:highlight w:val="none"/>
        </w:rPr>
        <w:t>具有良好的商业信誉和健全的财务会计制度；</w:t>
      </w:r>
    </w:p>
    <w:p w14:paraId="4FCDFFCC">
      <w:pPr>
        <w:pStyle w:val="style0"/>
        <w:numPr>
          <w:ilvl w:val="0"/>
          <w:numId w:val="0"/>
        </w:numPr>
        <w:spacing w:lineRule="auto" w:line="360"/>
        <w:ind w:left="1134" w:leftChars="0" w:hanging="720" w:firstLineChars="0"/>
        <w:rPr>
          <w:rFonts w:ascii="仿宋" w:cs="仿宋" w:eastAsia="仿宋" w:hAnsi="仿宋" w:hint="eastAsia"/>
          <w:color w:val="auto"/>
          <w:sz w:val="24"/>
          <w:szCs w:val="22"/>
          <w:highlight w:val="none"/>
        </w:rPr>
      </w:pPr>
      <w:r>
        <w:rPr>
          <w:rFonts w:ascii="仿宋" w:cs="仿宋" w:eastAsia="仿宋" w:hAnsi="仿宋" w:hint="eastAsia"/>
          <w:color w:val="auto"/>
          <w:kern w:val="2"/>
          <w:sz w:val="24"/>
          <w:szCs w:val="22"/>
          <w:highlight w:val="none"/>
          <w:lang w:val="en-US" w:bidi="ar-SA" w:eastAsia="zh-CN"/>
        </w:rPr>
        <w:t>（二）</w:t>
      </w:r>
      <w:r>
        <w:rPr>
          <w:rFonts w:ascii="仿宋" w:cs="仿宋" w:eastAsia="仿宋" w:hAnsi="仿宋" w:hint="eastAsia"/>
          <w:color w:val="auto"/>
          <w:sz w:val="24"/>
          <w:szCs w:val="22"/>
          <w:highlight w:val="none"/>
        </w:rPr>
        <w:t>具有履行合同所必需的设备和专业技术能力；</w:t>
      </w:r>
    </w:p>
    <w:p w14:paraId="0B38C3C8">
      <w:pPr>
        <w:pStyle w:val="style0"/>
        <w:numPr>
          <w:ilvl w:val="0"/>
          <w:numId w:val="0"/>
        </w:numPr>
        <w:spacing w:lineRule="auto" w:line="360"/>
        <w:ind w:left="1134" w:leftChars="0" w:hanging="720" w:firstLineChars="0"/>
        <w:rPr>
          <w:rFonts w:ascii="仿宋" w:cs="仿宋" w:eastAsia="仿宋" w:hAnsi="仿宋" w:hint="eastAsia"/>
          <w:color w:val="auto"/>
          <w:sz w:val="24"/>
          <w:szCs w:val="22"/>
          <w:highlight w:val="none"/>
        </w:rPr>
      </w:pPr>
      <w:r>
        <w:rPr>
          <w:rFonts w:ascii="仿宋" w:cs="仿宋" w:eastAsia="仿宋" w:hAnsi="仿宋" w:hint="eastAsia"/>
          <w:color w:val="auto"/>
          <w:kern w:val="2"/>
          <w:sz w:val="24"/>
          <w:szCs w:val="22"/>
          <w:highlight w:val="none"/>
          <w:lang w:val="en-US" w:bidi="ar-SA" w:eastAsia="zh-CN"/>
        </w:rPr>
        <w:t>（三）</w:t>
      </w:r>
      <w:r>
        <w:rPr>
          <w:rFonts w:ascii="仿宋" w:cs="仿宋" w:eastAsia="仿宋" w:hAnsi="仿宋" w:hint="eastAsia"/>
          <w:color w:val="auto"/>
          <w:sz w:val="24"/>
          <w:szCs w:val="22"/>
          <w:highlight w:val="none"/>
        </w:rPr>
        <w:t>有依法缴纳税收和社会保障资金的良好记录；</w:t>
      </w:r>
    </w:p>
    <w:p w14:paraId="0A23E6F6">
      <w:pPr>
        <w:pStyle w:val="style0"/>
        <w:numPr>
          <w:ilvl w:val="0"/>
          <w:numId w:val="0"/>
        </w:numPr>
        <w:spacing w:lineRule="auto" w:line="360"/>
        <w:ind w:left="1134" w:leftChars="0" w:hanging="720" w:firstLineChars="0"/>
        <w:rPr>
          <w:rFonts w:ascii="仿宋" w:cs="仿宋" w:eastAsia="仿宋" w:hAnsi="仿宋" w:hint="eastAsia"/>
          <w:color w:val="auto"/>
          <w:sz w:val="24"/>
          <w:szCs w:val="22"/>
          <w:highlight w:val="none"/>
        </w:rPr>
      </w:pPr>
      <w:r>
        <w:rPr>
          <w:rFonts w:ascii="仿宋" w:cs="仿宋" w:eastAsia="仿宋" w:hAnsi="仿宋" w:hint="eastAsia"/>
          <w:color w:val="auto"/>
          <w:kern w:val="2"/>
          <w:sz w:val="24"/>
          <w:szCs w:val="22"/>
          <w:highlight w:val="none"/>
          <w:lang w:val="en-US" w:bidi="ar-SA" w:eastAsia="zh-CN"/>
        </w:rPr>
        <w:t>（四）</w:t>
      </w:r>
      <w:r>
        <w:rPr>
          <w:rFonts w:ascii="仿宋" w:cs="仿宋" w:eastAsia="仿宋" w:hAnsi="仿宋" w:hint="eastAsia"/>
          <w:color w:val="auto"/>
          <w:sz w:val="24"/>
          <w:szCs w:val="22"/>
          <w:highlight w:val="none"/>
        </w:rPr>
        <w:t>参加采购活动前三年内，在经营活动中没有重大违法记录（重大违法记录指因违法经营受到刑事处罚或者责令停产停业、吊销许可证或者执照、较大数额罚款等行政处罚，不包括因违法经营被禁止在一定期限内参加采购活动，但期限已经届满的情形）；</w:t>
      </w:r>
    </w:p>
    <w:p w14:paraId="2D837C88">
      <w:pPr>
        <w:pStyle w:val="style0"/>
        <w:numPr>
          <w:ilvl w:val="0"/>
          <w:numId w:val="0"/>
        </w:numPr>
        <w:spacing w:lineRule="auto" w:line="360"/>
        <w:ind w:left="1134" w:leftChars="0" w:hanging="720" w:firstLineChars="0"/>
        <w:rPr>
          <w:rFonts w:ascii="仿宋" w:cs="仿宋" w:eastAsia="仿宋" w:hAnsi="仿宋" w:hint="eastAsia"/>
          <w:color w:val="auto"/>
          <w:sz w:val="24"/>
          <w:szCs w:val="22"/>
          <w:highlight w:val="none"/>
        </w:rPr>
      </w:pPr>
      <w:r>
        <w:rPr>
          <w:rFonts w:ascii="仿宋" w:cs="仿宋" w:eastAsia="仿宋" w:hAnsi="仿宋" w:hint="eastAsia"/>
          <w:color w:val="auto"/>
          <w:kern w:val="2"/>
          <w:sz w:val="24"/>
          <w:szCs w:val="22"/>
          <w:highlight w:val="none"/>
          <w:lang w:val="en-US" w:bidi="ar-SA" w:eastAsia="zh-CN"/>
        </w:rPr>
        <w:t>（五）</w:t>
      </w:r>
      <w:r>
        <w:rPr>
          <w:rFonts w:ascii="仿宋" w:cs="仿宋" w:eastAsia="仿宋" w:hAnsi="仿宋" w:hint="eastAsia"/>
          <w:color w:val="auto"/>
          <w:sz w:val="24"/>
          <w:szCs w:val="22"/>
          <w:highlight w:val="none"/>
        </w:rPr>
        <w:t>我单位不属于政府采购法律、行政法规规定的公益一类事业单位、或使用事业编制且由财政拨款保障的群团组织（仅适用于政府购买服务项目）；</w:t>
      </w:r>
    </w:p>
    <w:p w14:paraId="6C36B98E">
      <w:pPr>
        <w:pStyle w:val="style0"/>
        <w:numPr>
          <w:ilvl w:val="0"/>
          <w:numId w:val="0"/>
        </w:numPr>
        <w:spacing w:lineRule="auto" w:line="360"/>
        <w:ind w:left="1134" w:leftChars="0" w:hanging="720" w:firstLineChars="0"/>
        <w:rPr>
          <w:rFonts w:ascii="仿宋" w:cs="仿宋" w:eastAsia="仿宋" w:hAnsi="仿宋" w:hint="eastAsia"/>
          <w:color w:val="auto"/>
          <w:sz w:val="24"/>
          <w:szCs w:val="22"/>
          <w:highlight w:val="none"/>
        </w:rPr>
      </w:pPr>
      <w:r>
        <w:rPr>
          <w:rFonts w:ascii="仿宋" w:cs="仿宋" w:eastAsia="仿宋" w:hAnsi="仿宋" w:hint="eastAsia"/>
          <w:color w:val="auto"/>
          <w:kern w:val="2"/>
          <w:sz w:val="24"/>
          <w:szCs w:val="22"/>
          <w:highlight w:val="none"/>
          <w:lang w:val="en-US" w:bidi="ar-SA" w:eastAsia="zh-CN"/>
        </w:rPr>
        <w:t>（六）</w:t>
      </w:r>
      <w:r>
        <w:rPr>
          <w:rFonts w:ascii="仿宋" w:cs="仿宋" w:eastAsia="仿宋" w:hAnsi="仿宋" w:hint="eastAsia"/>
          <w:color w:val="auto"/>
          <w:sz w:val="24"/>
          <w:szCs w:val="22"/>
          <w:highlight w:val="none"/>
        </w:rPr>
        <w:t>我单位不存在为采购项目提供整体设计、规范编制或者项目管理、监理、检测等服务后，再参加该采购项目的其他采购活动的情形（单一来源采购项目除外）；</w:t>
      </w:r>
    </w:p>
    <w:p w14:paraId="43DCB724">
      <w:pPr>
        <w:pStyle w:val="style0"/>
        <w:numPr>
          <w:ilvl w:val="0"/>
          <w:numId w:val="0"/>
        </w:numPr>
        <w:spacing w:lineRule="auto" w:line="360"/>
        <w:ind w:left="1134" w:leftChars="0" w:hanging="720" w:firstLineChars="0"/>
        <w:rPr>
          <w:rFonts w:ascii="仿宋" w:cs="仿宋" w:eastAsia="仿宋" w:hAnsi="仿宋" w:hint="eastAsia"/>
          <w:color w:val="auto"/>
          <w:sz w:val="24"/>
          <w:szCs w:val="22"/>
          <w:highlight w:val="none"/>
        </w:rPr>
      </w:pPr>
      <w:r>
        <w:rPr>
          <w:rFonts w:ascii="仿宋" w:cs="仿宋" w:eastAsia="仿宋" w:hAnsi="仿宋" w:hint="eastAsia"/>
          <w:color w:val="auto"/>
          <w:kern w:val="2"/>
          <w:sz w:val="24"/>
          <w:szCs w:val="22"/>
          <w:highlight w:val="none"/>
          <w:lang w:val="en-US" w:bidi="ar-SA" w:eastAsia="zh-CN"/>
        </w:rPr>
        <w:t>（七）</w:t>
      </w:r>
      <w:r>
        <w:rPr>
          <w:rFonts w:ascii="仿宋" w:cs="仿宋" w:eastAsia="仿宋" w:hAnsi="仿宋" w:hint="eastAsia"/>
          <w:color w:val="auto"/>
          <w:sz w:val="24"/>
          <w:szCs w:val="22"/>
          <w:highlight w:val="none"/>
        </w:rPr>
        <w:t>与我单位存在“单位负责人为同一人或者存在直接控股、管理关系”的其他法人单位信息如下（如有，不论其是否参加同一合同项下的采购活动均须填写）：</w:t>
      </w:r>
    </w:p>
    <w:tbl>
      <w:tblPr>
        <w:tblStyle w:val="style105"/>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Grid>
        <w:gridCol w:w="950"/>
        <w:gridCol w:w="4574"/>
        <w:gridCol w:w="2976"/>
      </w:tblGrid>
      <w:tr w14:paraId="0FDB1625">
        <w:trPr>
          <w:trHeight w:val="430" w:hRule="atLeast"/>
          <w:jc w:val="center"/>
        </w:trPr>
        <w:tc>
          <w:tcPr>
            <w:tcW w:w="950" w:type="dxa"/>
            <w:tcBorders/>
            <w:vAlign w:val="center"/>
          </w:tcPr>
          <w:p w14:paraId="00AEF961">
            <w:pPr>
              <w:pStyle w:val="style0"/>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序号</w:t>
            </w:r>
          </w:p>
        </w:tc>
        <w:tc>
          <w:tcPr>
            <w:tcW w:w="4574" w:type="dxa"/>
            <w:tcBorders/>
            <w:vAlign w:val="center"/>
          </w:tcPr>
          <w:p w14:paraId="2CDCF98E">
            <w:pPr>
              <w:pStyle w:val="style0"/>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单位名称</w:t>
            </w:r>
          </w:p>
        </w:tc>
        <w:tc>
          <w:tcPr>
            <w:tcW w:w="2976" w:type="dxa"/>
            <w:tcBorders/>
            <w:vAlign w:val="center"/>
          </w:tcPr>
          <w:p w14:paraId="5A5A3FA9">
            <w:pPr>
              <w:pStyle w:val="style0"/>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相互关系</w:t>
            </w:r>
          </w:p>
        </w:tc>
      </w:tr>
      <w:tr w14:paraId="5C65AE6C">
        <w:tblPrEx/>
        <w:trPr>
          <w:trHeight w:val="430" w:hRule="atLeast"/>
          <w:jc w:val="center"/>
        </w:trPr>
        <w:tc>
          <w:tcPr>
            <w:tcW w:w="950" w:type="dxa"/>
            <w:tcBorders/>
            <w:vAlign w:val="center"/>
          </w:tcPr>
          <w:p w14:paraId="2EB4ECDE">
            <w:pPr>
              <w:pStyle w:val="style0"/>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1</w:t>
            </w:r>
          </w:p>
        </w:tc>
        <w:tc>
          <w:tcPr>
            <w:tcW w:w="4574" w:type="dxa"/>
            <w:tcBorders/>
            <w:vAlign w:val="center"/>
          </w:tcPr>
          <w:p w14:paraId="3451C545">
            <w:pPr>
              <w:pStyle w:val="style0"/>
              <w:jc w:val="center"/>
              <w:rPr>
                <w:rFonts w:ascii="仿宋" w:cs="仿宋" w:eastAsia="仿宋" w:hAnsi="仿宋" w:hint="eastAsia"/>
                <w:color w:val="auto"/>
                <w:sz w:val="24"/>
                <w:highlight w:val="none"/>
              </w:rPr>
            </w:pPr>
          </w:p>
        </w:tc>
        <w:tc>
          <w:tcPr>
            <w:tcW w:w="2976" w:type="dxa"/>
            <w:tcBorders/>
            <w:vAlign w:val="center"/>
          </w:tcPr>
          <w:p w14:paraId="1D8ACE2A">
            <w:pPr>
              <w:pStyle w:val="style0"/>
              <w:jc w:val="center"/>
              <w:rPr>
                <w:rFonts w:ascii="仿宋" w:cs="仿宋" w:eastAsia="仿宋" w:hAnsi="仿宋" w:hint="eastAsia"/>
                <w:color w:val="auto"/>
                <w:sz w:val="24"/>
                <w:highlight w:val="none"/>
              </w:rPr>
            </w:pPr>
          </w:p>
        </w:tc>
      </w:tr>
      <w:tr w14:paraId="41150861">
        <w:tblPrEx/>
        <w:trPr>
          <w:trHeight w:val="430" w:hRule="atLeast"/>
          <w:jc w:val="center"/>
        </w:trPr>
        <w:tc>
          <w:tcPr>
            <w:tcW w:w="950" w:type="dxa"/>
            <w:tcBorders/>
            <w:vAlign w:val="center"/>
          </w:tcPr>
          <w:p w14:paraId="4453A3A6">
            <w:pPr>
              <w:pStyle w:val="style0"/>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2</w:t>
            </w:r>
          </w:p>
        </w:tc>
        <w:tc>
          <w:tcPr>
            <w:tcW w:w="4574" w:type="dxa"/>
            <w:tcBorders/>
            <w:vAlign w:val="center"/>
          </w:tcPr>
          <w:p w14:paraId="23975E80">
            <w:pPr>
              <w:pStyle w:val="style0"/>
              <w:jc w:val="center"/>
              <w:rPr>
                <w:rFonts w:ascii="仿宋" w:cs="仿宋" w:eastAsia="仿宋" w:hAnsi="仿宋" w:hint="eastAsia"/>
                <w:color w:val="auto"/>
                <w:sz w:val="24"/>
                <w:highlight w:val="none"/>
              </w:rPr>
            </w:pPr>
          </w:p>
        </w:tc>
        <w:tc>
          <w:tcPr>
            <w:tcW w:w="2976" w:type="dxa"/>
            <w:tcBorders/>
            <w:vAlign w:val="center"/>
          </w:tcPr>
          <w:p w14:paraId="7830C0E2">
            <w:pPr>
              <w:pStyle w:val="style0"/>
              <w:jc w:val="center"/>
              <w:rPr>
                <w:rFonts w:ascii="仿宋" w:cs="仿宋" w:eastAsia="仿宋" w:hAnsi="仿宋" w:hint="eastAsia"/>
                <w:color w:val="auto"/>
                <w:sz w:val="24"/>
                <w:highlight w:val="none"/>
              </w:rPr>
            </w:pPr>
          </w:p>
        </w:tc>
      </w:tr>
      <w:tr w14:paraId="0EB18064">
        <w:tblPrEx/>
        <w:trPr>
          <w:trHeight w:val="430" w:hRule="atLeast"/>
          <w:jc w:val="center"/>
        </w:trPr>
        <w:tc>
          <w:tcPr>
            <w:tcW w:w="950" w:type="dxa"/>
            <w:tcBorders/>
            <w:vAlign w:val="center"/>
          </w:tcPr>
          <w:p w14:paraId="680C10A8">
            <w:pPr>
              <w:pStyle w:val="style0"/>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w:t>
            </w:r>
          </w:p>
        </w:tc>
        <w:tc>
          <w:tcPr>
            <w:tcW w:w="4574" w:type="dxa"/>
            <w:tcBorders/>
            <w:vAlign w:val="center"/>
          </w:tcPr>
          <w:p w14:paraId="64302BA6">
            <w:pPr>
              <w:pStyle w:val="style0"/>
              <w:jc w:val="center"/>
              <w:rPr>
                <w:rFonts w:ascii="仿宋" w:cs="仿宋" w:eastAsia="仿宋" w:hAnsi="仿宋" w:hint="eastAsia"/>
                <w:color w:val="auto"/>
                <w:sz w:val="24"/>
                <w:highlight w:val="none"/>
              </w:rPr>
            </w:pPr>
          </w:p>
        </w:tc>
        <w:tc>
          <w:tcPr>
            <w:tcW w:w="2976" w:type="dxa"/>
            <w:tcBorders/>
            <w:vAlign w:val="center"/>
          </w:tcPr>
          <w:p w14:paraId="1C66140F">
            <w:pPr>
              <w:pStyle w:val="style0"/>
              <w:jc w:val="center"/>
              <w:rPr>
                <w:rFonts w:ascii="仿宋" w:cs="仿宋" w:eastAsia="仿宋" w:hAnsi="仿宋" w:hint="eastAsia"/>
                <w:color w:val="auto"/>
                <w:sz w:val="24"/>
                <w:highlight w:val="none"/>
              </w:rPr>
            </w:pPr>
          </w:p>
        </w:tc>
      </w:tr>
    </w:tbl>
    <w:p w14:paraId="7A4DB53C">
      <w:pPr>
        <w:pStyle w:val="style0"/>
        <w:rPr>
          <w:rFonts w:ascii="仿宋" w:cs="仿宋" w:eastAsia="仿宋" w:hAnsi="仿宋" w:hint="eastAsia"/>
          <w:color w:val="auto"/>
          <w:highlight w:val="none"/>
        </w:rPr>
      </w:pPr>
    </w:p>
    <w:p w14:paraId="21C56841">
      <w:pPr>
        <w:pStyle w:val="style0"/>
        <w:ind w:firstLine="480" w:firstLineChars="200"/>
        <w:rPr>
          <w:rFonts w:ascii="仿宋" w:cs="仿宋" w:eastAsia="仿宋" w:hAnsi="仿宋" w:hint="eastAsia"/>
          <w:color w:val="auto"/>
          <w:sz w:val="24"/>
          <w:szCs w:val="22"/>
          <w:highlight w:val="none"/>
        </w:rPr>
      </w:pPr>
      <w:r>
        <w:rPr>
          <w:rFonts w:ascii="仿宋" w:cs="仿宋" w:eastAsia="仿宋" w:hAnsi="仿宋" w:hint="eastAsia"/>
          <w:color w:val="auto"/>
          <w:sz w:val="24"/>
          <w:highlight w:val="none"/>
        </w:rPr>
        <w:t>上述声明真实有效，否则我方负全部责任。</w:t>
      </w:r>
    </w:p>
    <w:p w14:paraId="63E03FD0">
      <w:pPr>
        <w:pStyle w:val="style0"/>
        <w:spacing w:lineRule="auto" w:line="360"/>
        <w:rPr>
          <w:rFonts w:ascii="仿宋" w:cs="仿宋" w:eastAsia="仿宋" w:hAnsi="仿宋" w:hint="eastAsia"/>
          <w:color w:val="auto"/>
          <w:sz w:val="24"/>
          <w:highlight w:val="none"/>
        </w:rPr>
      </w:pPr>
    </w:p>
    <w:p w14:paraId="7142B1EC">
      <w:pPr>
        <w:pStyle w:val="style0"/>
        <w:autoSpaceDE w:val="false"/>
        <w:autoSpaceDN w:val="false"/>
        <w:adjustRightInd w:val="false"/>
        <w:snapToGrid w:val="false"/>
        <w:spacing w:before="25" w:after="25" w:lineRule="auto" w:line="360"/>
        <w:jc w:val="center"/>
        <w:rPr>
          <w:rFonts w:ascii="仿宋" w:cs="仿宋" w:eastAsia="仿宋" w:hAnsi="仿宋" w:hint="eastAsia"/>
          <w:color w:val="auto"/>
          <w:sz w:val="24"/>
          <w:highlight w:val="none"/>
          <w:lang w:val="en-US" w:eastAsia="zh-CN"/>
        </w:rPr>
      </w:pPr>
      <w:r>
        <w:rPr>
          <w:rFonts w:ascii="仿宋" w:cs="仿宋" w:eastAsia="仿宋" w:hAnsi="仿宋" w:hint="eastAsia"/>
          <w:color w:val="auto"/>
          <w:sz w:val="24"/>
          <w:highlight w:val="none"/>
          <w:lang w:val="en-US" w:eastAsia="zh-CN"/>
        </w:rPr>
        <w:t xml:space="preserve">                         </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名称（加盖公章）</w:t>
      </w:r>
      <w:r>
        <w:rPr>
          <w:rFonts w:ascii="仿宋" w:cs="仿宋" w:eastAsia="仿宋" w:hAnsi="仿宋" w:hint="eastAsia"/>
          <w:color w:val="auto"/>
          <w:sz w:val="24"/>
          <w:highlight w:val="none"/>
          <w:lang w:val="zh-CN"/>
        </w:rPr>
        <w:t>：</w:t>
      </w:r>
      <w:r>
        <w:rPr>
          <w:rFonts w:ascii="仿宋" w:cs="仿宋" w:eastAsia="仿宋" w:hAnsi="仿宋" w:hint="eastAsia"/>
          <w:color w:val="auto"/>
          <w:sz w:val="24"/>
          <w:highlight w:val="none"/>
          <w:u w:val="single"/>
          <w:lang w:val="en-US" w:eastAsia="zh-CN"/>
        </w:rPr>
        <w:t xml:space="preserve">             </w:t>
      </w:r>
    </w:p>
    <w:p w14:paraId="3275F7A8">
      <w:pPr>
        <w:pStyle w:val="style0"/>
        <w:spacing w:lineRule="auto" w:line="360"/>
        <w:ind w:right="360" w:firstLine="480"/>
        <w:jc w:val="center"/>
        <w:rPr>
          <w:rFonts w:ascii="仿宋" w:cs="仿宋" w:eastAsia="仿宋" w:hAnsi="仿宋" w:hint="eastAsia"/>
          <w:color w:val="auto"/>
          <w:sz w:val="24"/>
          <w:highlight w:val="none"/>
        </w:rPr>
      </w:pPr>
      <w:r>
        <w:rPr>
          <w:rFonts w:ascii="仿宋" w:cs="仿宋" w:eastAsia="仿宋" w:hAnsi="仿宋" w:hint="eastAsia"/>
          <w:color w:val="auto"/>
          <w:sz w:val="24"/>
          <w:szCs w:val="20"/>
          <w:highlight w:val="none"/>
          <w:lang w:val="en-US" w:eastAsia="zh-CN"/>
        </w:rPr>
        <w:t xml:space="preserve">                         </w:t>
      </w:r>
      <w:r>
        <w:rPr>
          <w:rFonts w:ascii="仿宋" w:cs="仿宋" w:eastAsia="仿宋" w:hAnsi="仿宋" w:hint="eastAsia"/>
          <w:color w:val="auto"/>
          <w:sz w:val="24"/>
          <w:szCs w:val="20"/>
          <w:highlight w:val="none"/>
        </w:rPr>
        <w:t>日期：</w:t>
      </w:r>
      <w:r>
        <w:rPr>
          <w:rFonts w:ascii="仿宋" w:cs="仿宋" w:eastAsia="仿宋" w:hAnsi="仿宋" w:hint="eastAsia"/>
          <w:color w:val="auto"/>
          <w:sz w:val="24"/>
          <w:szCs w:val="20"/>
          <w:highlight w:val="none"/>
          <w:u w:val="single"/>
          <w:lang w:val="en-US" w:eastAsia="zh-CN"/>
        </w:rPr>
        <w:t>2025</w:t>
      </w:r>
      <w:r>
        <w:rPr>
          <w:rFonts w:ascii="仿宋" w:cs="仿宋" w:eastAsia="仿宋" w:hAnsi="仿宋" w:hint="eastAsia"/>
          <w:color w:val="auto"/>
          <w:sz w:val="24"/>
          <w:szCs w:val="20"/>
          <w:highlight w:val="none"/>
        </w:rPr>
        <w:t>年</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月</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 xml:space="preserve">日   </w:t>
      </w:r>
    </w:p>
    <w:p w14:paraId="068B4F37">
      <w:pPr>
        <w:pStyle w:val="style0"/>
        <w:tabs>
          <w:tab w:val="left" w:leader="none" w:pos="360"/>
          <w:tab w:val="left" w:leader="none" w:pos="1080"/>
        </w:tabs>
        <w:snapToGrid w:val="false"/>
        <w:spacing w:lineRule="auto" w:line="360"/>
        <w:jc w:val="left"/>
        <w:rPr>
          <w:rStyle w:val="style4270"/>
          <w:rFonts w:ascii="仿宋" w:cs="仿宋" w:eastAsia="仿宋" w:hAnsi="仿宋" w:hint="eastAsia"/>
          <w:color w:val="auto"/>
          <w:highlight w:val="none"/>
        </w:rPr>
        <w:sectPr>
          <w:pgSz w:w="11907" w:h="16840" w:orient="portrait"/>
          <w:pgMar w:top="1417" w:right="1134" w:bottom="1417" w:left="1701" w:header="851" w:footer="850" w:gutter="0"/>
          <w:pgNumType w:fmt="decimal"/>
          <w:cols w:space="0" w:num="1"/>
          <w:titlePg/>
          <w:rtlGutter w:val="false"/>
          <w:docGrid w:linePitch="462" w:charSpace="0"/>
        </w:sectPr>
      </w:pPr>
      <w:r>
        <w:rPr>
          <w:rFonts w:ascii="仿宋" w:cs="仿宋" w:eastAsia="仿宋" w:hAnsi="仿宋" w:hint="eastAsia"/>
          <w:color w:val="auto"/>
          <w:sz w:val="24"/>
          <w:highlight w:val="none"/>
        </w:rPr>
        <w:t>说明：供应商承诺不实的，参考《政府采购法》第七十七条“提供虚假材料谋取中标、成交的”有关规定予以处理。</w:t>
      </w:r>
    </w:p>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14:paraId="292053FE">
      <w:pPr>
        <w:pStyle w:val="style0"/>
        <w:numPr>
          <w:ilvl w:val="0"/>
          <w:numId w:val="0"/>
        </w:numPr>
        <w:tabs>
          <w:tab w:val="left" w:leader="none" w:pos="360"/>
        </w:tabs>
        <w:snapToGrid w:val="false"/>
        <w:spacing w:lineRule="auto" w:line="360"/>
        <w:ind w:left="900" w:leftChars="0" w:hanging="900" w:firstLineChars="0"/>
        <w:outlineLvl w:val="1"/>
        <w:rPr>
          <w:rFonts w:ascii="仿宋" w:cs="仿宋" w:eastAsia="仿宋" w:hAnsi="仿宋" w:hint="eastAsia"/>
          <w:color w:val="auto"/>
          <w:sz w:val="24"/>
          <w:szCs w:val="24"/>
          <w:highlight w:val="none"/>
        </w:rPr>
      </w:pPr>
      <w:r>
        <w:rPr>
          <w:rFonts w:ascii="仿宋" w:cs="仿宋" w:eastAsia="仿宋" w:hAnsi="仿宋" w:hint="eastAsia"/>
          <w:color w:val="auto"/>
          <w:kern w:val="2"/>
          <w:sz w:val="24"/>
          <w:szCs w:val="24"/>
          <w:highlight w:val="none"/>
          <w:lang w:val="en-US" w:bidi="ar-SA" w:eastAsia="zh-CN"/>
        </w:rPr>
        <w:t xml:space="preserve">2  </w:t>
      </w:r>
      <w:r>
        <w:rPr>
          <w:rFonts w:ascii="仿宋" w:cs="仿宋" w:eastAsia="仿宋" w:hAnsi="仿宋" w:hint="eastAsia"/>
          <w:color w:val="auto"/>
          <w:sz w:val="24"/>
          <w:szCs w:val="24"/>
          <w:highlight w:val="none"/>
        </w:rPr>
        <w:t>落实政府采购政策需满足的资格要求（如有）</w:t>
      </w:r>
    </w:p>
    <w:p w14:paraId="5842F085">
      <w:pPr>
        <w:pStyle w:val="style0"/>
        <w:spacing w:lineRule="auto" w:line="360"/>
        <w:outlineLvl w:val="2"/>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2-1</w:t>
      </w:r>
      <w:r>
        <w:rPr>
          <w:rFonts w:ascii="仿宋" w:cs="仿宋" w:eastAsia="仿宋" w:hAnsi="仿宋" w:hint="eastAsia"/>
          <w:color w:val="auto"/>
          <w:sz w:val="24"/>
          <w:szCs w:val="24"/>
          <w:highlight w:val="none"/>
          <w:lang w:val="en-US" w:eastAsia="zh-CN"/>
        </w:rPr>
        <w:t xml:space="preserve"> </w:t>
      </w:r>
      <w:r>
        <w:rPr>
          <w:rFonts w:ascii="仿宋" w:cs="仿宋" w:eastAsia="仿宋" w:hAnsi="仿宋" w:hint="eastAsia"/>
          <w:color w:val="auto"/>
          <w:sz w:val="24"/>
          <w:szCs w:val="24"/>
          <w:highlight w:val="none"/>
        </w:rPr>
        <w:t>中小企业政策证明文件</w:t>
      </w:r>
    </w:p>
    <w:p w14:paraId="1D8EEF81">
      <w:pPr>
        <w:pStyle w:val="style0"/>
        <w:tabs>
          <w:tab w:val="left" w:leader="none" w:pos="5580"/>
        </w:tabs>
        <w:spacing w:lineRule="auto" w:line="36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说明：</w:t>
      </w:r>
    </w:p>
    <w:p w14:paraId="0F86ED66">
      <w:pPr>
        <w:pStyle w:val="style0"/>
        <w:tabs>
          <w:tab w:val="left" w:leader="none" w:pos="5580"/>
        </w:tabs>
        <w:spacing w:lineRule="auto" w:line="36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464E2B1C">
      <w:pPr>
        <w:pStyle w:val="style0"/>
        <w:tabs>
          <w:tab w:val="left" w:leader="none" w:pos="5580"/>
        </w:tabs>
        <w:spacing w:lineRule="auto" w:line="36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（2）如本项目（包）专门面向中小企业采购，</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中须提供《中小企业声明函》或《残疾人福利性单位声明函》或由省级以上监狱管理局、戒毒管理局（含新疆生产建设兵团）出具的属于监狱企业的证明文件，且建议在资格证明文件部分提供。</w:t>
      </w:r>
    </w:p>
    <w:p w14:paraId="3FD8AED5">
      <w:pPr>
        <w:pStyle w:val="style0"/>
        <w:tabs>
          <w:tab w:val="left" w:leader="none" w:pos="5580"/>
        </w:tabs>
        <w:spacing w:lineRule="auto" w:line="36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（3）如本项目（包）预留部分采购项目预算专门面向中小企业采购，且要求获得采购合同的供应商将采购项目中的一定比例分包给一家或者多家中小企业的，如供应商因落实政府采购政策拟进行分包的，</w:t>
      </w:r>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3ABCAC28">
      <w:pPr>
        <w:pStyle w:val="style0"/>
        <w:tabs>
          <w:tab w:val="left" w:leader="none" w:pos="5580"/>
        </w:tabs>
        <w:spacing w:lineRule="auto" w:line="36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（4）如本项目（包）预留部分采购项目预算专门面向中小企业采购，且要求供应商以联合体形式参加采购活动，</w:t>
      </w:r>
      <w:bookmarkStart w:id="792" w:name="_Hlk145526067"/>
      <w:r>
        <w:rPr>
          <w:rFonts w:ascii="仿宋" w:cs="仿宋" w:eastAsia="仿宋" w:hAnsi="仿宋" w:hint="eastAsia"/>
          <w:color w:val="auto"/>
          <w:sz w:val="24"/>
          <w:szCs w:val="24"/>
          <w:highlight w:val="none"/>
        </w:rPr>
        <w:t>如供应商为联合体的，</w:t>
      </w:r>
      <w:bookmarkEnd w:id="792"/>
      <w:r>
        <w:rPr>
          <w:rFonts w:ascii="仿宋" w:cs="仿宋" w:eastAsia="仿宋" w:hAnsi="仿宋" w:hint="eastAsia"/>
          <w:color w:val="auto"/>
          <w:sz w:val="24"/>
          <w:szCs w:val="24"/>
          <w:highlight w:val="none"/>
          <w:lang w:eastAsia="zh-CN"/>
        </w:rPr>
        <w:t>响应文件</w:t>
      </w:r>
      <w:r>
        <w:rPr>
          <w:rFonts w:ascii="仿宋" w:cs="仿宋" w:eastAsia="仿宋" w:hAnsi="仿宋" w:hint="eastAsia"/>
          <w:color w:val="auto"/>
          <w:sz w:val="24"/>
          <w:szCs w:val="24"/>
          <w:highlight w:val="none"/>
        </w:rPr>
        <w:t>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638BBAA8">
      <w:pPr>
        <w:pStyle w:val="style0"/>
        <w:tabs>
          <w:tab w:val="left" w:leader="none" w:pos="5580"/>
        </w:tabs>
        <w:spacing w:lineRule="auto" w:line="36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（5）中小企业声明函填写注意事项</w:t>
      </w:r>
    </w:p>
    <w:p w14:paraId="42C40127">
      <w:pPr>
        <w:pStyle w:val="style0"/>
        <w:tabs>
          <w:tab w:val="left" w:leader="none" w:pos="5580"/>
        </w:tabs>
        <w:spacing w:lineRule="auto" w:line="36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1）《中小企业声明函》由参加采购活动的</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出具。联合体</w:t>
      </w:r>
      <w:r>
        <w:rPr>
          <w:rFonts w:ascii="仿宋" w:cs="仿宋" w:eastAsia="仿宋" w:hAnsi="仿宋" w:hint="eastAsia"/>
          <w:color w:val="auto"/>
          <w:sz w:val="24"/>
          <w:szCs w:val="24"/>
          <w:highlight w:val="none"/>
          <w:lang w:eastAsia="zh-CN"/>
        </w:rPr>
        <w:t>响应</w:t>
      </w:r>
      <w:r>
        <w:rPr>
          <w:rFonts w:ascii="仿宋" w:cs="仿宋" w:eastAsia="仿宋" w:hAnsi="仿宋" w:hint="eastAsia"/>
          <w:color w:val="auto"/>
          <w:sz w:val="24"/>
          <w:szCs w:val="24"/>
          <w:highlight w:val="none"/>
        </w:rPr>
        <w:t>的，《中小企业声明函》可由牵头人出具。</w:t>
      </w:r>
    </w:p>
    <w:p w14:paraId="76B7FD2A">
      <w:pPr>
        <w:pStyle w:val="style0"/>
        <w:tabs>
          <w:tab w:val="left" w:leader="none" w:pos="5580"/>
        </w:tabs>
        <w:spacing w:lineRule="auto" w:line="36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63D606B0">
      <w:pPr>
        <w:pStyle w:val="style0"/>
        <w:tabs>
          <w:tab w:val="left" w:leader="none" w:pos="5580"/>
        </w:tabs>
        <w:spacing w:lineRule="auto" w:line="36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3）对于多标的采购项目，</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应充分、准确地了解所提供货物的制造企业、提供服务的承接企业信息。对相关情况了解不清楚的，不建议填报本声明函。</w:t>
      </w:r>
    </w:p>
    <w:p w14:paraId="122E082F">
      <w:pPr>
        <w:pStyle w:val="style0"/>
        <w:tabs>
          <w:tab w:val="left" w:leader="none" w:pos="5580"/>
        </w:tabs>
        <w:spacing w:lineRule="auto" w:line="36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（6）温馨提示：为方便广大中小企业识别企业规模类型，工业和信息化部组织开发了中小企业规模类型自测小程序，在国务院客户端和工业和信息化部网站上均有链接，</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填写所属的行业和指标数据可自动生成企业规模类型测试结果。本项目中小企业划分标准所属行业详见第二章《</w:t>
      </w:r>
      <w:r>
        <w:rPr>
          <w:rFonts w:ascii="仿宋" w:cs="仿宋" w:eastAsia="仿宋" w:hAnsi="仿宋" w:hint="eastAsia"/>
          <w:color w:val="auto"/>
          <w:sz w:val="24"/>
          <w:szCs w:val="24"/>
          <w:highlight w:val="none"/>
          <w:lang w:eastAsia="zh-CN"/>
        </w:rPr>
        <w:t>供应商</w:t>
      </w:r>
      <w:r>
        <w:rPr>
          <w:rFonts w:ascii="仿宋" w:cs="仿宋" w:eastAsia="仿宋" w:hAnsi="仿宋" w:hint="eastAsia"/>
          <w:color w:val="auto"/>
          <w:sz w:val="24"/>
          <w:szCs w:val="24"/>
          <w:highlight w:val="none"/>
        </w:rPr>
        <w:t>须知资料表》，如在该程序中未找到本项目文件规定的中小企业划分标准所属行业，则按照《关于印发中小企业划型标准规定的通知（工信部联企业﹝2011﹞300号）》及《金融业企业划型标准规定》（〔2015〕309 号）等国务院批准的中小企业划分标准执行。</w:t>
      </w:r>
    </w:p>
    <w:p w14:paraId="6771D98B">
      <w:pPr>
        <w:pStyle w:val="style0"/>
        <w:tabs>
          <w:tab w:val="left" w:leader="none" w:pos="5580"/>
        </w:tabs>
        <w:spacing w:lineRule="auto" w:line="360"/>
        <w:rPr>
          <w:rFonts w:ascii="仿宋" w:cs="仿宋" w:eastAsia="仿宋" w:hAnsi="仿宋" w:hint="eastAsia"/>
          <w:color w:val="auto"/>
          <w:sz w:val="24"/>
          <w:highlight w:val="none"/>
        </w:rPr>
      </w:pPr>
    </w:p>
    <w:p w14:paraId="0B7821A8">
      <w:pPr>
        <w:pStyle w:val="style0"/>
        <w:tabs>
          <w:tab w:val="left" w:leader="none" w:pos="5580"/>
        </w:tabs>
        <w:spacing w:lineRule="auto" w:line="360"/>
        <w:rPr>
          <w:rFonts w:ascii="仿宋" w:cs="仿宋" w:eastAsia="仿宋" w:hAnsi="仿宋" w:hint="eastAsia"/>
          <w:color w:val="auto"/>
          <w:sz w:val="24"/>
          <w:highlight w:val="none"/>
        </w:rPr>
      </w:pPr>
      <w:r>
        <w:rPr>
          <w:rFonts w:ascii="仿宋" w:cs="仿宋" w:eastAsia="仿宋" w:hAnsi="仿宋" w:hint="eastAsia"/>
          <w:color w:val="auto"/>
          <w:sz w:val="24"/>
          <w:highlight w:val="none"/>
        </w:rPr>
        <w:br w:type="page"/>
      </w:r>
    </w:p>
    <w:p w14:paraId="700B87C6">
      <w:pPr>
        <w:pStyle w:val="style4"/>
        <w:rPr>
          <w:rFonts w:ascii="仿宋" w:cs="仿宋" w:eastAsia="仿宋" w:hAnsi="仿宋" w:hint="eastAsia"/>
          <w:color w:val="auto"/>
          <w:sz w:val="24"/>
          <w:highlight w:val="none"/>
        </w:rPr>
      </w:pPr>
      <w:r>
        <w:rPr>
          <w:rFonts w:ascii="仿宋" w:cs="仿宋" w:eastAsia="仿宋" w:hAnsi="仿宋" w:hint="eastAsia"/>
          <w:color w:val="auto"/>
          <w:highlight w:val="none"/>
        </w:rPr>
        <w:t>2-1-1</w:t>
      </w:r>
      <w:r>
        <w:rPr>
          <w:rFonts w:ascii="仿宋" w:cs="仿宋" w:eastAsia="仿宋" w:hAnsi="仿宋" w:hint="eastAsia"/>
          <w:color w:val="auto"/>
          <w:highlight w:val="none"/>
          <w:lang w:val="en-US" w:eastAsia="zh-CN"/>
        </w:rPr>
        <w:t xml:space="preserve"> </w:t>
      </w:r>
      <w:r>
        <w:rPr>
          <w:rFonts w:ascii="仿宋" w:cs="仿宋" w:eastAsia="仿宋" w:hAnsi="仿宋" w:hint="eastAsia"/>
          <w:color w:val="auto"/>
          <w:highlight w:val="none"/>
        </w:rPr>
        <w:t>中小企业证明文件</w:t>
      </w:r>
    </w:p>
    <w:p w14:paraId="039EA76E">
      <w:pPr>
        <w:pStyle w:val="style0"/>
        <w:spacing w:before="240" w:beforeLines="100" w:after="240" w:afterLines="100" w:lineRule="auto" w:line="360"/>
        <w:jc w:val="center"/>
        <w:rPr>
          <w:rFonts w:ascii="仿宋" w:cs="仿宋" w:eastAsia="仿宋" w:hAnsi="仿宋" w:hint="eastAsia"/>
          <w:b/>
          <w:bCs/>
          <w:color w:val="auto"/>
          <w:sz w:val="36"/>
          <w:szCs w:val="36"/>
          <w:highlight w:val="none"/>
        </w:rPr>
      </w:pPr>
      <w:r>
        <w:rPr>
          <w:rFonts w:ascii="仿宋" w:cs="仿宋" w:eastAsia="仿宋" w:hAnsi="仿宋" w:hint="eastAsia"/>
          <w:b/>
          <w:bCs/>
          <w:color w:val="auto"/>
          <w:sz w:val="36"/>
          <w:szCs w:val="36"/>
          <w:highlight w:val="none"/>
        </w:rPr>
        <w:t>中小企业声明函（工程、服务）格式</w:t>
      </w:r>
    </w:p>
    <w:p w14:paraId="7889DE68">
      <w:pPr>
        <w:pStyle w:val="style0"/>
        <w:spacing w:lineRule="auto" w:line="360"/>
        <w:ind w:firstLine="504"/>
        <w:rPr>
          <w:rFonts w:ascii="仿宋" w:cs="仿宋" w:eastAsia="仿宋" w:hAnsi="仿宋" w:hint="eastAsia"/>
          <w:color w:val="auto"/>
          <w:spacing w:val="6"/>
          <w:sz w:val="24"/>
          <w:highlight w:val="none"/>
        </w:rPr>
      </w:pPr>
      <w:r>
        <w:rPr>
          <w:rFonts w:ascii="仿宋" w:cs="仿宋" w:eastAsia="仿宋" w:hAnsi="仿宋" w:hint="eastAsia"/>
          <w:color w:val="auto"/>
          <w:spacing w:val="6"/>
          <w:sz w:val="24"/>
          <w:highlight w:val="none"/>
        </w:rPr>
        <w:t>本公司（联合体）郑重声明，根据《政府采购促进中小企业发展管理办法》（财库﹝2020﹞46 号）的规定，本公司（联合体）参加（</w:t>
      </w:r>
      <w:r>
        <w:rPr>
          <w:rFonts w:ascii="仿宋" w:cs="仿宋" w:eastAsia="仿宋" w:hAnsi="仿宋" w:hint="eastAsia"/>
          <w:color w:val="auto"/>
          <w:spacing w:val="6"/>
          <w:sz w:val="24"/>
          <w:highlight w:val="none"/>
          <w:lang w:eastAsia="zh-CN"/>
        </w:rPr>
        <w:t>北京市玉渊潭公园管理处</w:t>
      </w:r>
      <w:r>
        <w:rPr>
          <w:rFonts w:ascii="仿宋" w:cs="仿宋" w:eastAsia="仿宋" w:hAnsi="仿宋" w:hint="eastAsia"/>
          <w:color w:val="auto"/>
          <w:spacing w:val="6"/>
          <w:sz w:val="24"/>
          <w:highlight w:val="none"/>
        </w:rPr>
        <w:t>）的（</w:t>
      </w:r>
      <w:r>
        <w:rPr>
          <w:rFonts w:ascii="仿宋" w:cs="仿宋" w:eastAsia="仿宋" w:hAnsi="仿宋" w:hint="eastAsia"/>
          <w:color w:val="auto"/>
          <w:spacing w:val="6"/>
          <w:sz w:val="24"/>
          <w:highlight w:val="none"/>
          <w:lang w:eastAsia="zh-CN"/>
        </w:rPr>
        <w:t>湖区安装防溺水边界感应电子围栏</w:t>
      </w:r>
      <w:r>
        <w:rPr>
          <w:rFonts w:ascii="仿宋" w:cs="仿宋" w:eastAsia="仿宋" w:hAnsi="仿宋" w:hint="eastAsia"/>
          <w:color w:val="auto"/>
          <w:spacing w:val="6"/>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C262581">
      <w:pPr>
        <w:pStyle w:val="style0"/>
        <w:spacing w:lineRule="auto" w:line="360"/>
        <w:ind w:firstLine="504"/>
        <w:rPr>
          <w:rFonts w:ascii="仿宋" w:cs="仿宋" w:eastAsia="仿宋" w:hAnsi="仿宋" w:hint="eastAsia"/>
          <w:color w:val="auto"/>
          <w:spacing w:val="6"/>
          <w:sz w:val="24"/>
          <w:highlight w:val="none"/>
        </w:rPr>
      </w:pPr>
      <w:r>
        <w:rPr>
          <w:rFonts w:ascii="仿宋" w:cs="仿宋" w:eastAsia="仿宋" w:hAnsi="仿宋" w:hint="eastAsia"/>
          <w:color w:val="auto"/>
          <w:spacing w:val="6"/>
          <w:sz w:val="24"/>
          <w:highlight w:val="none"/>
        </w:rPr>
        <w:t>1.</w:t>
      </w:r>
      <w:r>
        <w:rPr>
          <w:rFonts w:ascii="仿宋" w:cs="仿宋" w:eastAsia="仿宋" w:hAnsi="仿宋" w:hint="eastAsia"/>
          <w:color w:val="auto"/>
          <w:spacing w:val="6"/>
          <w:sz w:val="24"/>
          <w:highlight w:val="none"/>
          <w:u w:val="single"/>
        </w:rPr>
        <w:t>（</w:t>
      </w:r>
      <w:r>
        <w:rPr>
          <w:rFonts w:ascii="仿宋" w:cs="仿宋" w:eastAsia="仿宋" w:hAnsi="仿宋" w:hint="eastAsia"/>
          <w:color w:val="auto"/>
          <w:spacing w:val="6"/>
          <w:sz w:val="24"/>
          <w:highlight w:val="none"/>
          <w:u w:val="single"/>
          <w:lang w:eastAsia="zh-CN"/>
        </w:rPr>
        <w:t>湖区安装防溺水边界感应电子围栏</w:t>
      </w:r>
      <w:r>
        <w:rPr>
          <w:rFonts w:ascii="仿宋" w:cs="仿宋" w:eastAsia="仿宋" w:hAnsi="仿宋" w:hint="eastAsia"/>
          <w:color w:val="auto"/>
          <w:spacing w:val="6"/>
          <w:sz w:val="24"/>
          <w:highlight w:val="none"/>
          <w:u w:val="single"/>
        </w:rPr>
        <w:t>）</w:t>
      </w:r>
      <w:r>
        <w:rPr>
          <w:rFonts w:ascii="仿宋" w:cs="仿宋" w:eastAsia="仿宋" w:hAnsi="仿宋" w:hint="eastAsia"/>
          <w:color w:val="auto"/>
          <w:spacing w:val="6"/>
          <w:sz w:val="24"/>
          <w:highlight w:val="none"/>
        </w:rPr>
        <w:t>，属于</w:t>
      </w:r>
      <w:r>
        <w:rPr>
          <w:rFonts w:ascii="仿宋" w:cs="仿宋" w:eastAsia="仿宋" w:hAnsi="仿宋" w:hint="eastAsia"/>
          <w:color w:val="auto"/>
          <w:spacing w:val="6"/>
          <w:sz w:val="24"/>
          <w:highlight w:val="none"/>
          <w:u w:val="single"/>
        </w:rPr>
        <w:t>（</w:t>
      </w:r>
      <w:r>
        <w:rPr>
          <w:rFonts w:ascii="仿宋" w:cs="仿宋" w:eastAsia="仿宋" w:hAnsi="仿宋" w:hint="eastAsia"/>
          <w:color w:val="auto"/>
          <w:spacing w:val="6"/>
          <w:sz w:val="24"/>
          <w:highlight w:val="none"/>
          <w:u w:val="single"/>
          <w:lang w:eastAsia="zh-CN"/>
        </w:rPr>
        <w:t>工业</w:t>
      </w:r>
      <w:r>
        <w:rPr>
          <w:rFonts w:ascii="仿宋" w:cs="仿宋" w:eastAsia="仿宋" w:hAnsi="仿宋" w:hint="eastAsia"/>
          <w:color w:val="auto"/>
          <w:spacing w:val="6"/>
          <w:sz w:val="24"/>
          <w:highlight w:val="none"/>
          <w:u w:val="single"/>
        </w:rPr>
        <w:t>）</w:t>
      </w:r>
      <w:r>
        <w:rPr>
          <w:rFonts w:ascii="仿宋" w:cs="仿宋" w:eastAsia="仿宋" w:hAnsi="仿宋" w:hint="eastAsia"/>
          <w:color w:val="auto"/>
          <w:spacing w:val="6"/>
          <w:sz w:val="24"/>
          <w:highlight w:val="none"/>
        </w:rPr>
        <w:t>行业；承建（承接）企业为</w:t>
      </w:r>
      <w:r>
        <w:rPr>
          <w:rFonts w:ascii="仿宋" w:cs="仿宋" w:eastAsia="仿宋" w:hAnsi="仿宋" w:hint="eastAsia"/>
          <w:color w:val="auto"/>
          <w:spacing w:val="6"/>
          <w:sz w:val="24"/>
          <w:highlight w:val="none"/>
          <w:u w:val="single"/>
        </w:rPr>
        <w:t>（企业名称）</w:t>
      </w:r>
      <w:r>
        <w:rPr>
          <w:rFonts w:ascii="仿宋" w:cs="仿宋" w:eastAsia="仿宋" w:hAnsi="仿宋" w:hint="eastAsia"/>
          <w:color w:val="auto"/>
          <w:spacing w:val="6"/>
          <w:sz w:val="24"/>
          <w:highlight w:val="none"/>
        </w:rPr>
        <w:t>，从业人员______人，营业收入为______万元，资产总额为______万元</w:t>
      </w:r>
      <w:r>
        <w:rPr>
          <w:rFonts w:ascii="仿宋" w:cs="仿宋" w:eastAsia="仿宋" w:hAnsi="仿宋" w:hint="eastAsia"/>
          <w:color w:val="auto"/>
          <w:spacing w:val="6"/>
          <w:sz w:val="24"/>
          <w:highlight w:val="none"/>
          <w:vertAlign w:val="superscript"/>
        </w:rPr>
        <w:t>1</w:t>
      </w:r>
      <w:r>
        <w:rPr>
          <w:rFonts w:ascii="仿宋" w:cs="仿宋" w:eastAsia="仿宋" w:hAnsi="仿宋" w:hint="eastAsia"/>
          <w:color w:val="auto"/>
          <w:spacing w:val="6"/>
          <w:sz w:val="24"/>
          <w:highlight w:val="none"/>
        </w:rPr>
        <w:t>，属于</w:t>
      </w:r>
      <w:r>
        <w:rPr>
          <w:rFonts w:ascii="仿宋" w:cs="仿宋" w:eastAsia="仿宋" w:hAnsi="仿宋" w:hint="eastAsia"/>
          <w:color w:val="auto"/>
          <w:spacing w:val="6"/>
          <w:sz w:val="24"/>
          <w:highlight w:val="none"/>
          <w:u w:val="single"/>
        </w:rPr>
        <w:t>（中型企业、小型企业、微型企业）</w:t>
      </w:r>
      <w:r>
        <w:rPr>
          <w:rFonts w:ascii="仿宋" w:cs="仿宋" w:eastAsia="仿宋" w:hAnsi="仿宋" w:hint="eastAsia"/>
          <w:color w:val="auto"/>
          <w:spacing w:val="6"/>
          <w:sz w:val="24"/>
          <w:highlight w:val="none"/>
        </w:rPr>
        <w:t>；</w:t>
      </w:r>
    </w:p>
    <w:p w14:paraId="3E79AB18">
      <w:pPr>
        <w:pStyle w:val="style0"/>
        <w:spacing w:lineRule="auto" w:line="360"/>
        <w:ind w:firstLine="504"/>
        <w:rPr>
          <w:rFonts w:ascii="仿宋" w:cs="仿宋" w:eastAsia="仿宋" w:hAnsi="仿宋" w:hint="eastAsia"/>
          <w:color w:val="auto"/>
          <w:spacing w:val="6"/>
          <w:sz w:val="24"/>
          <w:highlight w:val="none"/>
        </w:rPr>
      </w:pPr>
      <w:r>
        <w:rPr>
          <w:rFonts w:ascii="仿宋" w:cs="仿宋" w:eastAsia="仿宋" w:hAnsi="仿宋" w:hint="eastAsia"/>
          <w:color w:val="auto"/>
          <w:spacing w:val="6"/>
          <w:sz w:val="24"/>
          <w:highlight w:val="none"/>
        </w:rPr>
        <w:t>2.</w:t>
      </w:r>
      <w:r>
        <w:rPr>
          <w:rFonts w:ascii="仿宋" w:cs="仿宋" w:eastAsia="仿宋" w:hAnsi="仿宋" w:hint="eastAsia"/>
          <w:color w:val="auto"/>
          <w:spacing w:val="6"/>
          <w:sz w:val="24"/>
          <w:highlight w:val="none"/>
          <w:u w:val="single"/>
        </w:rPr>
        <w:t>（</w:t>
      </w:r>
      <w:r>
        <w:rPr>
          <w:rFonts w:ascii="仿宋" w:cs="仿宋" w:eastAsia="仿宋" w:hAnsi="仿宋" w:hint="eastAsia"/>
          <w:color w:val="auto"/>
          <w:spacing w:val="6"/>
          <w:sz w:val="24"/>
          <w:highlight w:val="none"/>
          <w:u w:val="single"/>
          <w:lang w:eastAsia="zh-CN"/>
        </w:rPr>
        <w:t>湖区安装防溺水边界感应电子围栏</w:t>
      </w:r>
      <w:r>
        <w:rPr>
          <w:rFonts w:ascii="仿宋" w:cs="仿宋" w:eastAsia="仿宋" w:hAnsi="仿宋" w:hint="eastAsia"/>
          <w:color w:val="auto"/>
          <w:spacing w:val="6"/>
          <w:sz w:val="24"/>
          <w:highlight w:val="none"/>
          <w:u w:val="single"/>
        </w:rPr>
        <w:t>）</w:t>
      </w:r>
      <w:r>
        <w:rPr>
          <w:rFonts w:ascii="仿宋" w:cs="仿宋" w:eastAsia="仿宋" w:hAnsi="仿宋" w:hint="eastAsia"/>
          <w:color w:val="auto"/>
          <w:spacing w:val="6"/>
          <w:sz w:val="24"/>
          <w:highlight w:val="none"/>
        </w:rPr>
        <w:t>，属于</w:t>
      </w:r>
      <w:r>
        <w:rPr>
          <w:rFonts w:ascii="仿宋" w:cs="仿宋" w:eastAsia="仿宋" w:hAnsi="仿宋" w:hint="eastAsia"/>
          <w:color w:val="auto"/>
          <w:spacing w:val="6"/>
          <w:sz w:val="24"/>
          <w:highlight w:val="none"/>
          <w:u w:val="single"/>
        </w:rPr>
        <w:t>（</w:t>
      </w:r>
      <w:r>
        <w:rPr>
          <w:rFonts w:ascii="仿宋" w:cs="仿宋" w:eastAsia="仿宋" w:hAnsi="仿宋" w:hint="eastAsia"/>
          <w:color w:val="auto"/>
          <w:spacing w:val="6"/>
          <w:sz w:val="24"/>
          <w:highlight w:val="none"/>
          <w:u w:val="single"/>
          <w:lang w:eastAsia="zh-CN"/>
        </w:rPr>
        <w:t>工业</w:t>
      </w:r>
      <w:r>
        <w:rPr>
          <w:rFonts w:ascii="仿宋" w:cs="仿宋" w:eastAsia="仿宋" w:hAnsi="仿宋" w:hint="eastAsia"/>
          <w:color w:val="auto"/>
          <w:spacing w:val="6"/>
          <w:sz w:val="24"/>
          <w:highlight w:val="none"/>
          <w:u w:val="single"/>
        </w:rPr>
        <w:t>）</w:t>
      </w:r>
      <w:r>
        <w:rPr>
          <w:rFonts w:ascii="仿宋" w:cs="仿宋" w:eastAsia="仿宋" w:hAnsi="仿宋" w:hint="eastAsia"/>
          <w:color w:val="auto"/>
          <w:spacing w:val="6"/>
          <w:sz w:val="24"/>
          <w:highlight w:val="none"/>
        </w:rPr>
        <w:t>行业；承建（承接）企业为</w:t>
      </w:r>
      <w:r>
        <w:rPr>
          <w:rFonts w:ascii="仿宋" w:cs="仿宋" w:eastAsia="仿宋" w:hAnsi="仿宋" w:hint="eastAsia"/>
          <w:color w:val="auto"/>
          <w:spacing w:val="6"/>
          <w:sz w:val="24"/>
          <w:highlight w:val="none"/>
          <w:u w:val="single"/>
        </w:rPr>
        <w:t>（企业名称）</w:t>
      </w:r>
      <w:r>
        <w:rPr>
          <w:rFonts w:ascii="仿宋" w:cs="仿宋" w:eastAsia="仿宋" w:hAnsi="仿宋" w:hint="eastAsia"/>
          <w:color w:val="auto"/>
          <w:spacing w:val="6"/>
          <w:sz w:val="24"/>
          <w:highlight w:val="none"/>
        </w:rPr>
        <w:t>，从业人员______人，营业收入为______万元，资产总额为______万元</w:t>
      </w:r>
      <w:r>
        <w:rPr>
          <w:rFonts w:ascii="仿宋" w:cs="仿宋" w:eastAsia="仿宋" w:hAnsi="仿宋" w:hint="eastAsia"/>
          <w:color w:val="auto"/>
          <w:spacing w:val="6"/>
          <w:sz w:val="24"/>
          <w:highlight w:val="none"/>
          <w:vertAlign w:val="superscript"/>
        </w:rPr>
        <w:t>1</w:t>
      </w:r>
      <w:r>
        <w:rPr>
          <w:rFonts w:ascii="仿宋" w:cs="仿宋" w:eastAsia="仿宋" w:hAnsi="仿宋" w:hint="eastAsia"/>
          <w:color w:val="auto"/>
          <w:spacing w:val="6"/>
          <w:sz w:val="24"/>
          <w:highlight w:val="none"/>
        </w:rPr>
        <w:t>，属于</w:t>
      </w:r>
      <w:r>
        <w:rPr>
          <w:rFonts w:ascii="仿宋" w:cs="仿宋" w:eastAsia="仿宋" w:hAnsi="仿宋" w:hint="eastAsia"/>
          <w:color w:val="auto"/>
          <w:spacing w:val="6"/>
          <w:sz w:val="24"/>
          <w:highlight w:val="none"/>
          <w:u w:val="single"/>
        </w:rPr>
        <w:t>（中型企业、小型企业、微型企业）</w:t>
      </w:r>
      <w:r>
        <w:rPr>
          <w:rFonts w:ascii="仿宋" w:cs="仿宋" w:eastAsia="仿宋" w:hAnsi="仿宋" w:hint="eastAsia"/>
          <w:color w:val="auto"/>
          <w:spacing w:val="6"/>
          <w:sz w:val="24"/>
          <w:highlight w:val="none"/>
        </w:rPr>
        <w:t>；</w:t>
      </w:r>
    </w:p>
    <w:p w14:paraId="5CA57A67">
      <w:pPr>
        <w:pStyle w:val="style0"/>
        <w:spacing w:lineRule="auto" w:line="360"/>
        <w:ind w:firstLine="504"/>
        <w:rPr>
          <w:rFonts w:ascii="仿宋" w:cs="仿宋" w:eastAsia="仿宋" w:hAnsi="仿宋" w:hint="eastAsia"/>
          <w:color w:val="auto"/>
          <w:spacing w:val="6"/>
          <w:sz w:val="24"/>
          <w:highlight w:val="none"/>
        </w:rPr>
      </w:pPr>
    </w:p>
    <w:p w14:paraId="5355B495">
      <w:pPr>
        <w:pStyle w:val="style0"/>
        <w:spacing w:lineRule="auto" w:line="360"/>
        <w:ind w:firstLine="504"/>
        <w:rPr>
          <w:rFonts w:ascii="仿宋" w:cs="仿宋" w:eastAsia="仿宋" w:hAnsi="仿宋" w:hint="eastAsia"/>
          <w:color w:val="auto"/>
          <w:spacing w:val="6"/>
          <w:sz w:val="24"/>
          <w:highlight w:val="none"/>
        </w:rPr>
      </w:pPr>
      <w:r>
        <w:rPr>
          <w:rFonts w:ascii="仿宋" w:cs="仿宋" w:eastAsia="仿宋" w:hAnsi="仿宋" w:hint="eastAsia"/>
          <w:color w:val="auto"/>
          <w:spacing w:val="6"/>
          <w:sz w:val="24"/>
          <w:highlight w:val="none"/>
        </w:rPr>
        <w:t>……</w:t>
      </w:r>
    </w:p>
    <w:p w14:paraId="19FD98F0">
      <w:pPr>
        <w:pStyle w:val="style0"/>
        <w:spacing w:lineRule="auto" w:line="360"/>
        <w:ind w:firstLine="504"/>
        <w:rPr>
          <w:rFonts w:ascii="仿宋" w:cs="仿宋" w:eastAsia="仿宋" w:hAnsi="仿宋" w:hint="eastAsia"/>
          <w:color w:val="auto"/>
          <w:spacing w:val="6"/>
          <w:sz w:val="24"/>
          <w:highlight w:val="none"/>
        </w:rPr>
      </w:pPr>
      <w:r>
        <w:rPr>
          <w:rFonts w:ascii="仿宋" w:cs="仿宋" w:eastAsia="仿宋" w:hAnsi="仿宋" w:hint="eastAsia"/>
          <w:color w:val="auto"/>
          <w:spacing w:val="6"/>
          <w:sz w:val="24"/>
          <w:highlight w:val="none"/>
        </w:rPr>
        <w:t>以上企业，不属于大企业的分支机构，不存在控股股东为大企业的情形，也不存在与大企业的负责人为同一人的情形。</w:t>
      </w:r>
    </w:p>
    <w:p w14:paraId="30E0FCBD">
      <w:pPr>
        <w:pStyle w:val="style0"/>
        <w:spacing w:lineRule="auto" w:line="360"/>
        <w:ind w:firstLine="504"/>
        <w:rPr>
          <w:rFonts w:ascii="仿宋" w:cs="仿宋" w:eastAsia="仿宋" w:hAnsi="仿宋" w:hint="eastAsia"/>
          <w:color w:val="auto"/>
          <w:spacing w:val="6"/>
          <w:sz w:val="24"/>
          <w:highlight w:val="none"/>
        </w:rPr>
      </w:pPr>
      <w:r>
        <w:rPr>
          <w:rFonts w:ascii="仿宋" w:cs="仿宋" w:eastAsia="仿宋" w:hAnsi="仿宋" w:hint="eastAsia"/>
          <w:color w:val="auto"/>
          <w:spacing w:val="6"/>
          <w:sz w:val="24"/>
          <w:highlight w:val="none"/>
        </w:rPr>
        <w:t>本企业对上述声明内容的真实性负责。如有虚假，将依法承担相应责任。</w:t>
      </w:r>
    </w:p>
    <w:p w14:paraId="424CB86D">
      <w:pPr>
        <w:pStyle w:val="style0"/>
        <w:spacing w:lineRule="auto" w:line="360"/>
        <w:ind w:right="360" w:firstLine="480"/>
        <w:jc w:val="right"/>
        <w:rPr>
          <w:rFonts w:ascii="仿宋" w:cs="仿宋" w:eastAsia="仿宋" w:hAnsi="仿宋" w:hint="eastAsia"/>
          <w:color w:val="auto"/>
          <w:sz w:val="24"/>
          <w:highlight w:val="none"/>
        </w:rPr>
      </w:pPr>
    </w:p>
    <w:p w14:paraId="144BF84E">
      <w:pPr>
        <w:pStyle w:val="style0"/>
        <w:spacing w:lineRule="auto" w:line="360"/>
        <w:ind w:right="360" w:firstLine="480"/>
        <w:jc w:val="right"/>
        <w:rPr>
          <w:rFonts w:ascii="仿宋" w:cs="仿宋" w:eastAsia="仿宋" w:hAnsi="仿宋" w:hint="eastAsia"/>
          <w:color w:val="auto"/>
          <w:sz w:val="24"/>
          <w:highlight w:val="none"/>
        </w:rPr>
      </w:pPr>
      <w:r>
        <w:rPr>
          <w:rFonts w:ascii="仿宋" w:cs="仿宋" w:eastAsia="仿宋" w:hAnsi="仿宋" w:hint="eastAsia"/>
          <w:color w:val="auto"/>
          <w:sz w:val="24"/>
          <w:highlight w:val="none"/>
        </w:rPr>
        <w:t>企业名称（盖章）：________</w:t>
      </w:r>
    </w:p>
    <w:p w14:paraId="41817F7C">
      <w:pPr>
        <w:pStyle w:val="style0"/>
        <w:spacing w:lineRule="auto" w:line="360"/>
        <w:ind w:right="360" w:firstLine="480"/>
        <w:jc w:val="right"/>
        <w:rPr>
          <w:rFonts w:ascii="仿宋" w:cs="仿宋" w:eastAsia="仿宋" w:hAnsi="仿宋" w:hint="eastAsia"/>
          <w:color w:val="auto"/>
          <w:sz w:val="24"/>
          <w:highlight w:val="none"/>
        </w:rPr>
      </w:pPr>
      <w:r>
        <w:rPr>
          <w:rFonts w:ascii="仿宋" w:cs="仿宋" w:eastAsia="仿宋" w:hAnsi="仿宋" w:hint="eastAsia"/>
          <w:color w:val="auto"/>
          <w:sz w:val="24"/>
          <w:highlight w:val="none"/>
        </w:rPr>
        <w:t>日 期：________</w:t>
      </w:r>
    </w:p>
    <w:p w14:paraId="200485E6">
      <w:pPr>
        <w:pStyle w:val="style0"/>
        <w:adjustRightInd w:val="false"/>
        <w:snapToGrid w:val="false"/>
        <w:jc w:val="left"/>
        <w:rPr>
          <w:rFonts w:ascii="仿宋" w:cs="仿宋" w:eastAsia="仿宋" w:hAnsi="仿宋" w:hint="eastAsia"/>
          <w:color w:val="auto"/>
          <w:sz w:val="24"/>
          <w:szCs w:val="21"/>
          <w:highlight w:val="none"/>
        </w:rPr>
      </w:pPr>
    </w:p>
    <w:p w14:paraId="689197D4">
      <w:pPr>
        <w:pStyle w:val="style0"/>
        <w:adjustRightInd w:val="false"/>
        <w:snapToGrid w:val="false"/>
        <w:jc w:val="left"/>
        <w:rPr>
          <w:rFonts w:ascii="仿宋" w:cs="仿宋" w:eastAsia="仿宋" w:hAnsi="仿宋" w:hint="eastAsia"/>
          <w:color w:val="auto"/>
          <w:sz w:val="24"/>
          <w:szCs w:val="21"/>
          <w:highlight w:val="none"/>
        </w:rPr>
      </w:pPr>
    </w:p>
    <w:tbl>
      <w:tblPr>
        <w:tblStyle w:val="style105"/>
        <w:tblW w:w="0" w:type="auto"/>
        <w:tblInd w:w="0"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8946"/>
      </w:tblGrid>
      <w:tr w14:paraId="5AA44C97">
        <w:trPr/>
        <w:tc>
          <w:tcPr>
            <w:tcW w:w="8946" w:type="dxa"/>
            <w:tcBorders/>
            <w:shd w:val="clear" w:color="auto" w:fill="auto"/>
          </w:tcPr>
          <w:p w14:paraId="347A8099">
            <w:pPr>
              <w:pStyle w:val="style0"/>
              <w:adjustRightInd w:val="false"/>
              <w:snapToGrid w:val="false"/>
              <w:jc w:val="left"/>
              <w:rPr>
                <w:rFonts w:ascii="仿宋" w:cs="仿宋" w:eastAsia="仿宋" w:hAnsi="仿宋" w:hint="eastAsia"/>
                <w:color w:val="auto"/>
                <w:szCs w:val="21"/>
                <w:highlight w:val="none"/>
              </w:rPr>
            </w:pPr>
            <w:r>
              <w:rPr>
                <w:rFonts w:ascii="仿宋" w:cs="仿宋" w:eastAsia="仿宋" w:hAnsi="仿宋" w:hint="eastAsia"/>
                <w:color w:val="auto"/>
                <w:szCs w:val="21"/>
                <w:highlight w:val="none"/>
                <w:vertAlign w:val="superscript"/>
              </w:rPr>
              <w:t>1</w:t>
            </w:r>
            <w:r>
              <w:rPr>
                <w:rFonts w:ascii="仿宋" w:cs="仿宋" w:eastAsia="仿宋" w:hAnsi="仿宋" w:hint="eastAsia"/>
                <w:color w:val="auto"/>
                <w:szCs w:val="21"/>
                <w:highlight w:val="none"/>
              </w:rPr>
              <w:t>从业人员、营业收入、资产总额填报上一年度数据，无上一年度数据的新成立企业可不填报。</w:t>
            </w:r>
          </w:p>
        </w:tc>
      </w:tr>
    </w:tbl>
    <w:p w14:paraId="6C1B22FB">
      <w:pPr>
        <w:pStyle w:val="style0"/>
        <w:adjustRightInd w:val="false"/>
        <w:snapToGrid w:val="false"/>
        <w:jc w:val="left"/>
        <w:rPr>
          <w:rFonts w:ascii="仿宋" w:cs="仿宋" w:eastAsia="仿宋" w:hAnsi="仿宋" w:hint="eastAsia"/>
          <w:color w:val="auto"/>
          <w:szCs w:val="21"/>
          <w:highlight w:val="none"/>
          <w:vertAlign w:val="superscript"/>
        </w:rPr>
      </w:pPr>
    </w:p>
    <w:p w14:paraId="6819E720">
      <w:pPr>
        <w:pStyle w:val="style0"/>
        <w:spacing w:lineRule="auto" w:line="360"/>
        <w:ind w:right="360" w:firstLine="480"/>
        <w:jc w:val="right"/>
        <w:rPr>
          <w:rFonts w:ascii="仿宋" w:cs="仿宋" w:eastAsia="仿宋" w:hAnsi="仿宋" w:hint="eastAsia"/>
          <w:color w:val="auto"/>
          <w:sz w:val="24"/>
          <w:highlight w:val="none"/>
        </w:rPr>
      </w:pPr>
    </w:p>
    <w:p w14:paraId="44C49EDA">
      <w:pPr>
        <w:pStyle w:val="style0"/>
        <w:spacing w:lineRule="auto" w:line="360"/>
        <w:ind w:right="360" w:firstLine="480"/>
        <w:jc w:val="right"/>
        <w:rPr>
          <w:rFonts w:ascii="仿宋" w:cs="仿宋" w:eastAsia="仿宋" w:hAnsi="仿宋" w:hint="eastAsia"/>
          <w:color w:val="auto"/>
          <w:sz w:val="24"/>
          <w:highlight w:val="none"/>
        </w:rPr>
      </w:pPr>
    </w:p>
    <w:p w14:paraId="460EDE12">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outlineLvl w:val="9"/>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br w:type="page"/>
      </w:r>
    </w:p>
    <w:p w14:paraId="436A4051">
      <w:pPr>
        <w:pStyle w:val="style0"/>
        <w:spacing w:before="240" w:beforeLines="100" w:after="240" w:afterLines="100" w:lineRule="auto" w:line="360"/>
        <w:jc w:val="center"/>
        <w:rPr>
          <w:rFonts w:ascii="仿宋" w:cs="仿宋" w:eastAsia="仿宋" w:hAnsi="仿宋" w:hint="eastAsia"/>
          <w:b/>
          <w:color w:val="auto"/>
          <w:sz w:val="36"/>
          <w:szCs w:val="36"/>
          <w:highlight w:val="none"/>
        </w:rPr>
      </w:pPr>
      <w:r>
        <w:rPr>
          <w:rFonts w:ascii="仿宋" w:cs="仿宋" w:eastAsia="仿宋" w:hAnsi="仿宋" w:hint="eastAsia"/>
          <w:b/>
          <w:bCs/>
          <w:color w:val="auto"/>
          <w:sz w:val="36"/>
          <w:szCs w:val="36"/>
          <w:highlight w:val="none"/>
        </w:rPr>
        <w:t>残疾人福利性单位声明函格式</w:t>
      </w:r>
    </w:p>
    <w:p w14:paraId="5E322CDB">
      <w:pPr>
        <w:pStyle w:val="style0"/>
        <w:spacing w:lineRule="exact" w:line="588"/>
        <w:ind w:firstLine="504"/>
        <w:rPr>
          <w:rFonts w:ascii="仿宋" w:cs="仿宋" w:eastAsia="仿宋" w:hAnsi="仿宋" w:hint="eastAsia"/>
          <w:color w:val="auto"/>
          <w:spacing w:val="6"/>
          <w:sz w:val="24"/>
          <w:highlight w:val="none"/>
        </w:rPr>
      </w:pPr>
      <w:r>
        <w:rPr>
          <w:rFonts w:ascii="仿宋" w:cs="仿宋" w:eastAsia="仿宋" w:hAnsi="仿宋" w:hint="eastAsia"/>
          <w:color w:val="auto"/>
          <w:spacing w:val="6"/>
          <w:sz w:val="24"/>
          <w:highlight w:val="none"/>
        </w:rPr>
        <w:t>本单位郑重声明，根据《财政部 民政部 中国残疾人联合会关于促进残疾人就业政府采购政策的通知》（财库</w:t>
      </w:r>
      <w:r>
        <w:rPr>
          <w:rFonts w:ascii="仿宋" w:cs="仿宋" w:eastAsia="仿宋" w:hAnsi="仿宋" w:hint="eastAsia"/>
          <w:color w:val="auto"/>
          <w:sz w:val="24"/>
          <w:highlight w:val="none"/>
        </w:rPr>
        <w:t>〔2017〕 141</w:t>
      </w:r>
      <w:r>
        <w:rPr>
          <w:rFonts w:ascii="仿宋" w:cs="仿宋" w:eastAsia="仿宋" w:hAnsi="仿宋" w:hint="eastAsia"/>
          <w:color w:val="auto"/>
          <w:spacing w:val="6"/>
          <w:sz w:val="24"/>
          <w:highlight w:val="none"/>
        </w:rPr>
        <w:t>号）的规定，本单位</w:t>
      </w:r>
      <w:r>
        <w:rPr>
          <w:rFonts w:ascii="仿宋" w:cs="仿宋" w:eastAsia="仿宋" w:hAnsi="仿宋" w:hint="eastAsia"/>
          <w:b/>
          <w:color w:val="auto"/>
          <w:sz w:val="24"/>
          <w:highlight w:val="none"/>
        </w:rPr>
        <w:t>（请进行选择）</w:t>
      </w:r>
      <w:r>
        <w:rPr>
          <w:rFonts w:ascii="仿宋" w:cs="仿宋" w:eastAsia="仿宋" w:hAnsi="仿宋" w:hint="eastAsia"/>
          <w:color w:val="auto"/>
          <w:spacing w:val="6"/>
          <w:sz w:val="24"/>
          <w:highlight w:val="none"/>
        </w:rPr>
        <w:t>：</w:t>
      </w:r>
    </w:p>
    <w:p w14:paraId="45EFA7B3">
      <w:pPr>
        <w:pStyle w:val="style0"/>
        <w:spacing w:lineRule="exact" w:line="588"/>
        <w:ind w:firstLine="482"/>
        <w:rPr>
          <w:rFonts w:ascii="仿宋" w:cs="仿宋" w:eastAsia="仿宋" w:hAnsi="仿宋" w:hint="eastAsia"/>
          <w:b/>
          <w:color w:val="auto"/>
          <w:spacing w:val="6"/>
          <w:sz w:val="24"/>
          <w:highlight w:val="none"/>
        </w:rPr>
      </w:pPr>
      <w:r>
        <w:rPr>
          <w:rFonts w:ascii="仿宋" w:cs="仿宋" w:eastAsia="仿宋" w:hAnsi="仿宋" w:hint="eastAsia"/>
          <w:b/>
          <w:color w:val="auto"/>
          <w:sz w:val="24"/>
          <w:highlight w:val="none"/>
        </w:rPr>
        <w:t>□</w:t>
      </w:r>
      <w:r>
        <w:rPr>
          <w:rFonts w:ascii="仿宋" w:cs="仿宋" w:eastAsia="仿宋" w:hAnsi="仿宋" w:hint="eastAsia"/>
          <w:b/>
          <w:color w:val="auto"/>
          <w:spacing w:val="6"/>
          <w:sz w:val="24"/>
          <w:highlight w:val="none"/>
        </w:rPr>
        <w:t>不属于符合条件的残疾人福利性单位。</w:t>
      </w:r>
    </w:p>
    <w:p w14:paraId="16014536">
      <w:pPr>
        <w:pStyle w:val="style0"/>
        <w:spacing w:lineRule="exact" w:line="588"/>
        <w:ind w:firstLine="482"/>
        <w:rPr>
          <w:rFonts w:ascii="仿宋" w:cs="仿宋" w:eastAsia="仿宋" w:hAnsi="仿宋" w:hint="eastAsia"/>
          <w:color w:val="auto"/>
          <w:spacing w:val="6"/>
          <w:sz w:val="24"/>
          <w:highlight w:val="none"/>
        </w:rPr>
      </w:pPr>
      <w:r>
        <w:rPr>
          <w:rFonts w:ascii="仿宋" w:cs="仿宋" w:eastAsia="仿宋" w:hAnsi="仿宋" w:hint="eastAsia"/>
          <w:b/>
          <w:color w:val="auto"/>
          <w:sz w:val="24"/>
          <w:highlight w:val="none"/>
        </w:rPr>
        <w:t>□</w:t>
      </w:r>
      <w:r>
        <w:rPr>
          <w:rFonts w:ascii="仿宋" w:cs="仿宋" w:eastAsia="仿宋" w:hAnsi="仿宋" w:hint="eastAsia"/>
          <w:b/>
          <w:color w:val="auto"/>
          <w:spacing w:val="6"/>
          <w:sz w:val="24"/>
          <w:highlight w:val="none"/>
        </w:rPr>
        <w:t>属于符合条件的残疾人福利性单位，</w:t>
      </w:r>
      <w:r>
        <w:rPr>
          <w:rFonts w:ascii="仿宋" w:cs="仿宋" w:eastAsia="仿宋" w:hAnsi="仿宋" w:hint="eastAsia"/>
          <w:color w:val="auto"/>
          <w:spacing w:val="6"/>
          <w:sz w:val="24"/>
          <w:highlight w:val="none"/>
        </w:rPr>
        <w:t>且本单位参加______单位的______项目采购活动提供本单位制造的货物（由本单位承担工程/提供服务），或者提供其他残疾人福利性单位制造的货物（不包括使用非残疾人福利性单位注册商标的货物）。</w:t>
      </w:r>
    </w:p>
    <w:p w14:paraId="49C8F186">
      <w:pPr>
        <w:pStyle w:val="style0"/>
        <w:spacing w:lineRule="exact" w:line="588"/>
        <w:ind w:firstLine="506" w:firstLineChars="200"/>
        <w:rPr>
          <w:rFonts w:ascii="仿宋" w:cs="仿宋" w:eastAsia="仿宋" w:hAnsi="仿宋" w:hint="eastAsia"/>
          <w:color w:val="auto"/>
          <w:spacing w:val="6"/>
          <w:sz w:val="24"/>
          <w:highlight w:val="none"/>
        </w:rPr>
      </w:pPr>
      <w:r>
        <w:rPr>
          <w:rFonts w:ascii="仿宋" w:cs="仿宋" w:eastAsia="仿宋" w:hAnsi="仿宋" w:hint="eastAsia"/>
          <w:b/>
          <w:color w:val="auto"/>
          <w:spacing w:val="6"/>
          <w:sz w:val="24"/>
          <w:highlight w:val="none"/>
        </w:rPr>
        <w:t>本单位对上述声明的真实性负责。如有虚假，将依法承担相应责任。</w:t>
      </w:r>
    </w:p>
    <w:p w14:paraId="3CE67167">
      <w:pPr>
        <w:pStyle w:val="style0"/>
        <w:spacing w:lineRule="exact" w:line="588"/>
        <w:ind w:firstLine="504" w:firstLineChars="200"/>
        <w:rPr>
          <w:rFonts w:ascii="仿宋" w:cs="仿宋" w:eastAsia="仿宋" w:hAnsi="仿宋" w:hint="eastAsia"/>
          <w:color w:val="auto"/>
          <w:spacing w:val="6"/>
          <w:sz w:val="24"/>
          <w:highlight w:val="none"/>
        </w:rPr>
      </w:pPr>
    </w:p>
    <w:p w14:paraId="6F996072">
      <w:pPr>
        <w:pStyle w:val="style0"/>
        <w:spacing w:lineRule="exact" w:line="588"/>
        <w:ind w:firstLine="504" w:firstLineChars="200"/>
        <w:rPr>
          <w:rFonts w:ascii="仿宋" w:cs="仿宋" w:eastAsia="仿宋" w:hAnsi="仿宋" w:hint="eastAsia"/>
          <w:color w:val="auto"/>
          <w:spacing w:val="6"/>
          <w:sz w:val="24"/>
          <w:highlight w:val="none"/>
        </w:rPr>
      </w:pPr>
    </w:p>
    <w:p w14:paraId="6A15E20F">
      <w:pPr>
        <w:pStyle w:val="style0"/>
        <w:tabs>
          <w:tab w:val="left" w:leader="none" w:pos="4860"/>
        </w:tabs>
        <w:spacing w:lineRule="exact" w:line="588"/>
        <w:ind w:right="1560" w:firstLine="504" w:firstLineChars="200"/>
        <w:jc w:val="center"/>
        <w:rPr>
          <w:rFonts w:ascii="仿宋" w:cs="仿宋" w:eastAsia="仿宋" w:hAnsi="仿宋" w:hint="eastAsia"/>
          <w:color w:val="auto"/>
          <w:spacing w:val="6"/>
          <w:sz w:val="24"/>
          <w:highlight w:val="none"/>
        </w:rPr>
      </w:pPr>
      <w:r>
        <w:rPr>
          <w:rFonts w:ascii="仿宋" w:cs="仿宋" w:eastAsia="仿宋" w:hAnsi="仿宋" w:hint="eastAsia"/>
          <w:color w:val="auto"/>
          <w:spacing w:val="6"/>
          <w:sz w:val="24"/>
          <w:highlight w:val="none"/>
        </w:rPr>
        <w:t xml:space="preserve">               单位名称（盖章）：</w:t>
      </w:r>
    </w:p>
    <w:p w14:paraId="648E41F9">
      <w:pPr>
        <w:pStyle w:val="style0"/>
        <w:tabs>
          <w:tab w:val="left" w:leader="none" w:pos="4860"/>
        </w:tabs>
        <w:spacing w:lineRule="exact" w:line="588"/>
        <w:ind w:right="1560" w:firstLine="504" w:firstLineChars="200"/>
        <w:jc w:val="center"/>
        <w:rPr>
          <w:rFonts w:ascii="仿宋" w:cs="仿宋" w:eastAsia="仿宋" w:hAnsi="仿宋" w:hint="eastAsia"/>
          <w:color w:val="auto"/>
          <w:spacing w:val="6"/>
          <w:sz w:val="24"/>
          <w:highlight w:val="none"/>
        </w:rPr>
      </w:pPr>
      <w:r>
        <w:rPr>
          <w:rFonts w:ascii="仿宋" w:cs="仿宋" w:eastAsia="仿宋" w:hAnsi="仿宋" w:hint="eastAsia"/>
          <w:color w:val="auto"/>
          <w:spacing w:val="6"/>
          <w:sz w:val="24"/>
          <w:highlight w:val="none"/>
        </w:rPr>
        <w:t xml:space="preserve">       日  期：</w:t>
      </w:r>
    </w:p>
    <w:p w14:paraId="23D8080E">
      <w:pPr>
        <w:pStyle w:val="style0"/>
        <w:widowControl/>
        <w:jc w:val="left"/>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br w:type="page"/>
      </w:r>
    </w:p>
    <w:p w14:paraId="15053DA4">
      <w:pPr>
        <w:pStyle w:val="style0"/>
        <w:spacing w:lineRule="auto" w:line="360"/>
        <w:outlineLvl w:val="2"/>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2-2</w:t>
      </w:r>
      <w:r>
        <w:rPr>
          <w:rFonts w:ascii="仿宋" w:cs="仿宋" w:eastAsia="仿宋" w:hAnsi="仿宋" w:hint="eastAsia"/>
          <w:color w:val="auto"/>
          <w:sz w:val="24"/>
          <w:szCs w:val="20"/>
          <w:highlight w:val="none"/>
          <w:lang w:val="en-US" w:eastAsia="zh-CN"/>
        </w:rPr>
        <w:t xml:space="preserve"> </w:t>
      </w:r>
      <w:r>
        <w:rPr>
          <w:rFonts w:ascii="仿宋" w:cs="仿宋" w:eastAsia="仿宋" w:hAnsi="仿宋" w:hint="eastAsia"/>
          <w:color w:val="auto"/>
          <w:sz w:val="24"/>
          <w:highlight w:val="none"/>
        </w:rPr>
        <w:t>其它落实政府采购政策的资格要求</w:t>
      </w:r>
      <w:r>
        <w:rPr>
          <w:rFonts w:ascii="仿宋" w:cs="仿宋" w:eastAsia="仿宋" w:hAnsi="仿宋" w:hint="eastAsia"/>
          <w:color w:val="auto"/>
          <w:sz w:val="24"/>
          <w:szCs w:val="20"/>
          <w:highlight w:val="none"/>
        </w:rPr>
        <w:t>（如有）</w:t>
      </w:r>
    </w:p>
    <w:p w14:paraId="6DC6D6A1">
      <w:pPr>
        <w:pStyle w:val="style0"/>
        <w:widowControl/>
        <w:jc w:val="left"/>
        <w:rPr>
          <w:rFonts w:ascii="仿宋" w:cs="仿宋" w:eastAsia="仿宋" w:hAnsi="仿宋" w:hint="eastAsia"/>
          <w:color w:val="auto"/>
          <w:sz w:val="24"/>
          <w:highlight w:val="none"/>
        </w:rPr>
      </w:pPr>
    </w:p>
    <w:p w14:paraId="0024DC39">
      <w:pPr>
        <w:pStyle w:val="style0"/>
        <w:widowControl/>
        <w:jc w:val="left"/>
        <w:rPr>
          <w:rFonts w:ascii="仿宋" w:cs="仿宋" w:eastAsia="仿宋" w:hAnsi="仿宋" w:hint="eastAsia"/>
          <w:color w:val="auto"/>
          <w:sz w:val="24"/>
          <w:highlight w:val="none"/>
        </w:rPr>
      </w:pPr>
      <w:r>
        <w:rPr>
          <w:rFonts w:ascii="仿宋" w:cs="仿宋" w:eastAsia="仿宋" w:hAnsi="仿宋" w:hint="eastAsia"/>
          <w:color w:val="auto"/>
          <w:sz w:val="24"/>
          <w:highlight w:val="none"/>
        </w:rPr>
        <w:br w:type="page"/>
      </w:r>
    </w:p>
    <w:p w14:paraId="010FCA83">
      <w:pPr>
        <w:pStyle w:val="style0"/>
        <w:numPr>
          <w:ilvl w:val="0"/>
          <w:numId w:val="0"/>
        </w:numPr>
        <w:tabs>
          <w:tab w:val="left" w:leader="none" w:pos="360"/>
        </w:tabs>
        <w:snapToGrid w:val="false"/>
        <w:spacing w:lineRule="auto" w:line="360"/>
        <w:ind w:left="900" w:leftChars="0" w:hanging="900" w:firstLineChars="0"/>
        <w:outlineLvl w:val="1"/>
        <w:rPr>
          <w:rFonts w:ascii="仿宋" w:cs="仿宋" w:eastAsia="仿宋" w:hAnsi="仿宋" w:hint="eastAsia"/>
          <w:color w:val="auto"/>
          <w:sz w:val="24"/>
          <w:szCs w:val="20"/>
          <w:highlight w:val="none"/>
        </w:rPr>
      </w:pPr>
      <w:r>
        <w:rPr>
          <w:rFonts w:ascii="仿宋" w:cs="仿宋" w:eastAsia="仿宋" w:hAnsi="仿宋" w:hint="eastAsia"/>
          <w:color w:val="auto"/>
          <w:kern w:val="2"/>
          <w:sz w:val="24"/>
          <w:szCs w:val="20"/>
          <w:highlight w:val="none"/>
          <w:lang w:val="en-US" w:bidi="ar-SA" w:eastAsia="zh-CN"/>
        </w:rPr>
        <w:t xml:space="preserve">3  </w:t>
      </w:r>
      <w:r>
        <w:rPr>
          <w:rFonts w:ascii="仿宋" w:cs="仿宋" w:eastAsia="仿宋" w:hAnsi="仿宋" w:hint="eastAsia"/>
          <w:color w:val="auto"/>
          <w:sz w:val="24"/>
          <w:highlight w:val="none"/>
        </w:rPr>
        <w:t>本项目的特定资格要求</w:t>
      </w:r>
      <w:r>
        <w:rPr>
          <w:rFonts w:ascii="仿宋" w:cs="仿宋" w:eastAsia="仿宋" w:hAnsi="仿宋" w:hint="eastAsia"/>
          <w:color w:val="auto"/>
          <w:sz w:val="24"/>
          <w:szCs w:val="20"/>
          <w:highlight w:val="none"/>
        </w:rPr>
        <w:t>（如有）</w:t>
      </w:r>
    </w:p>
    <w:p w14:paraId="3882F93D">
      <w:pPr>
        <w:pStyle w:val="style0"/>
        <w:numPr>
          <w:ilvl w:val="0"/>
          <w:numId w:val="0"/>
        </w:numPr>
        <w:tabs>
          <w:tab w:val="left" w:leader="none" w:pos="360"/>
        </w:tabs>
        <w:snapToGrid w:val="false"/>
        <w:spacing w:lineRule="auto" w:line="360"/>
        <w:ind w:leftChars="0"/>
        <w:outlineLvl w:val="1"/>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3-</w:t>
      </w:r>
      <w:r>
        <w:rPr>
          <w:rFonts w:ascii="仿宋" w:cs="仿宋" w:eastAsia="仿宋" w:hAnsi="仿宋" w:hint="eastAsia"/>
          <w:color w:val="auto"/>
          <w:sz w:val="24"/>
          <w:szCs w:val="20"/>
          <w:highlight w:val="none"/>
          <w:lang w:val="en-US" w:eastAsia="zh-CN"/>
        </w:rPr>
        <w:t xml:space="preserve">1 </w:t>
      </w:r>
      <w:r>
        <w:rPr>
          <w:rFonts w:ascii="仿宋" w:cs="仿宋" w:eastAsia="仿宋" w:hAnsi="仿宋" w:hint="eastAsia"/>
          <w:color w:val="auto"/>
          <w:sz w:val="24"/>
          <w:szCs w:val="20"/>
          <w:highlight w:val="none"/>
        </w:rPr>
        <w:t>其他特定资格要求</w:t>
      </w:r>
    </w:p>
    <w:p w14:paraId="5E26815F">
      <w:pPr>
        <w:pStyle w:val="style0"/>
        <w:spacing w:lineRule="auto" w:line="360"/>
        <w:rPr>
          <w:rFonts w:ascii="仿宋" w:cs="仿宋" w:eastAsia="仿宋" w:hAnsi="仿宋" w:hint="eastAsia"/>
          <w:color w:val="auto"/>
          <w:sz w:val="24"/>
          <w:szCs w:val="20"/>
          <w:highlight w:val="none"/>
        </w:rPr>
      </w:pPr>
    </w:p>
    <w:p w14:paraId="29CAF332">
      <w:pPr>
        <w:pStyle w:val="style0"/>
        <w:widowControl/>
        <w:jc w:val="left"/>
        <w:rPr>
          <w:rFonts w:ascii="仿宋" w:cs="仿宋" w:eastAsia="仿宋" w:hAnsi="仿宋" w:hint="eastAsia"/>
          <w:color w:val="auto"/>
          <w:kern w:val="0"/>
          <w:sz w:val="24"/>
          <w:szCs w:val="20"/>
          <w:highlight w:val="none"/>
        </w:rPr>
      </w:pPr>
      <w:r>
        <w:rPr>
          <w:rFonts w:ascii="仿宋" w:cs="仿宋" w:eastAsia="仿宋" w:hAnsi="仿宋" w:hint="eastAsia"/>
          <w:color w:val="auto"/>
          <w:sz w:val="24"/>
          <w:szCs w:val="20"/>
          <w:highlight w:val="none"/>
        </w:rPr>
        <w:br w:type="page"/>
      </w:r>
    </w:p>
    <w:p w14:paraId="69E08DD8">
      <w:pPr>
        <w:pStyle w:val="style2"/>
        <w:bidi w:val="false"/>
        <w:jc w:val="left"/>
        <w:rPr>
          <w:rFonts w:ascii="仿宋" w:cs="仿宋" w:eastAsia="仿宋" w:hAnsi="仿宋" w:hint="eastAsia"/>
          <w:color w:val="auto"/>
          <w:highlight w:val="none"/>
        </w:rPr>
      </w:pPr>
      <w:r>
        <w:rPr>
          <w:rFonts w:ascii="仿宋" w:cs="仿宋" w:eastAsia="仿宋" w:hAnsi="仿宋" w:hint="eastAsia"/>
          <w:color w:val="auto"/>
          <w:highlight w:val="none"/>
        </w:rPr>
        <w:t>二、商务技术文件格式</w:t>
      </w:r>
    </w:p>
    <w:p w14:paraId="66AE78A6">
      <w:pPr>
        <w:pStyle w:val="style0"/>
        <w:rPr>
          <w:rFonts w:ascii="仿宋" w:cs="仿宋" w:eastAsia="仿宋" w:hAnsi="仿宋" w:hint="eastAsia"/>
          <w:b/>
          <w:color w:val="auto"/>
          <w:spacing w:val="20"/>
          <w:szCs w:val="21"/>
          <w:highlight w:val="none"/>
        </w:rPr>
      </w:pPr>
    </w:p>
    <w:p w14:paraId="2C8BCC8B">
      <w:pPr>
        <w:pStyle w:val="style0"/>
        <w:rPr>
          <w:rFonts w:ascii="仿宋" w:cs="仿宋" w:eastAsia="仿宋" w:hAnsi="仿宋" w:hint="eastAsia"/>
          <w:b/>
          <w:color w:val="auto"/>
          <w:sz w:val="24"/>
          <w:highlight w:val="none"/>
        </w:rPr>
      </w:pPr>
      <w:r>
        <w:rPr>
          <w:rFonts w:ascii="仿宋" w:cs="仿宋" w:eastAsia="仿宋" w:hAnsi="仿宋" w:hint="eastAsia"/>
          <w:b/>
          <w:color w:val="auto"/>
          <w:spacing w:val="20"/>
          <w:sz w:val="24"/>
          <w:highlight w:val="none"/>
          <w:lang w:eastAsia="zh-CN"/>
        </w:rPr>
        <w:t>响应文件</w:t>
      </w:r>
      <w:r>
        <w:rPr>
          <w:rFonts w:ascii="仿宋" w:cs="仿宋" w:eastAsia="仿宋" w:hAnsi="仿宋" w:hint="eastAsia"/>
          <w:b/>
          <w:color w:val="auto"/>
          <w:spacing w:val="20"/>
          <w:sz w:val="24"/>
          <w:highlight w:val="none"/>
        </w:rPr>
        <w:t>（</w:t>
      </w:r>
      <w:r>
        <w:rPr>
          <w:rFonts w:ascii="仿宋" w:cs="仿宋" w:eastAsia="仿宋" w:hAnsi="仿宋" w:hint="eastAsia"/>
          <w:b/>
          <w:color w:val="auto"/>
          <w:spacing w:val="20"/>
          <w:sz w:val="24"/>
          <w:highlight w:val="none"/>
          <w:lang w:val="en-US" w:eastAsia="zh-CN"/>
        </w:rPr>
        <w:t>商务技术</w:t>
      </w:r>
      <w:r>
        <w:rPr>
          <w:rFonts w:ascii="仿宋" w:cs="仿宋" w:eastAsia="仿宋" w:hAnsi="仿宋" w:hint="eastAsia"/>
          <w:b/>
          <w:color w:val="auto"/>
          <w:spacing w:val="20"/>
          <w:sz w:val="24"/>
          <w:highlight w:val="none"/>
        </w:rPr>
        <w:t>文件）</w:t>
      </w:r>
      <w:r>
        <w:rPr>
          <w:rFonts w:ascii="仿宋" w:cs="仿宋" w:eastAsia="仿宋" w:hAnsi="仿宋" w:hint="eastAsia"/>
          <w:b/>
          <w:color w:val="auto"/>
          <w:sz w:val="24"/>
          <w:highlight w:val="none"/>
        </w:rPr>
        <w:t>封面（非实质性格式）</w:t>
      </w:r>
    </w:p>
    <w:p w14:paraId="38B2E6EC">
      <w:pPr>
        <w:pStyle w:val="style0"/>
        <w:jc w:val="center"/>
        <w:rPr>
          <w:rFonts w:ascii="仿宋" w:cs="仿宋" w:eastAsia="仿宋" w:hAnsi="仿宋" w:hint="eastAsia"/>
          <w:color w:val="auto"/>
          <w:szCs w:val="21"/>
          <w:highlight w:val="none"/>
        </w:rPr>
      </w:pPr>
    </w:p>
    <w:p w14:paraId="3E7B1137">
      <w:pPr>
        <w:pStyle w:val="style0"/>
        <w:jc w:val="center"/>
        <w:rPr>
          <w:rFonts w:ascii="仿宋" w:cs="仿宋" w:eastAsia="仿宋" w:hAnsi="仿宋" w:hint="eastAsia"/>
          <w:b/>
          <w:color w:val="auto"/>
          <w:spacing w:val="60"/>
          <w:sz w:val="84"/>
          <w:szCs w:val="84"/>
          <w:highlight w:val="none"/>
        </w:rPr>
      </w:pPr>
    </w:p>
    <w:p w14:paraId="47744CAB">
      <w:pPr>
        <w:pStyle w:val="style0"/>
        <w:jc w:val="center"/>
        <w:rPr>
          <w:rFonts w:ascii="仿宋" w:cs="仿宋" w:eastAsia="仿宋" w:hAnsi="仿宋" w:hint="eastAsia"/>
          <w:b/>
          <w:color w:val="auto"/>
          <w:spacing w:val="60"/>
          <w:sz w:val="84"/>
          <w:szCs w:val="84"/>
          <w:highlight w:val="none"/>
        </w:rPr>
      </w:pPr>
    </w:p>
    <w:p w14:paraId="1CBA802F">
      <w:pPr>
        <w:pStyle w:val="style0"/>
        <w:jc w:val="center"/>
        <w:rPr>
          <w:rFonts w:ascii="仿宋" w:cs="仿宋" w:eastAsia="仿宋" w:hAnsi="仿宋" w:hint="eastAsia"/>
          <w:b/>
          <w:color w:val="auto"/>
          <w:spacing w:val="60"/>
          <w:sz w:val="84"/>
          <w:szCs w:val="84"/>
          <w:highlight w:val="none"/>
        </w:rPr>
      </w:pPr>
      <w:r>
        <w:rPr>
          <w:rFonts w:ascii="仿宋" w:cs="仿宋" w:eastAsia="仿宋" w:hAnsi="仿宋" w:hint="eastAsia"/>
          <w:b/>
          <w:color w:val="auto"/>
          <w:spacing w:val="60"/>
          <w:sz w:val="84"/>
          <w:szCs w:val="84"/>
          <w:highlight w:val="none"/>
          <w:lang w:val="en-US" w:eastAsia="zh-CN"/>
        </w:rPr>
        <w:t>响 应</w:t>
      </w:r>
      <w:r>
        <w:rPr>
          <w:rFonts w:ascii="仿宋" w:cs="仿宋" w:eastAsia="仿宋" w:hAnsi="仿宋" w:hint="eastAsia"/>
          <w:b/>
          <w:color w:val="auto"/>
          <w:spacing w:val="60"/>
          <w:sz w:val="84"/>
          <w:szCs w:val="84"/>
          <w:highlight w:val="none"/>
        </w:rPr>
        <w:t xml:space="preserve"> 文 件</w:t>
      </w:r>
    </w:p>
    <w:p w14:paraId="16B41003">
      <w:pPr>
        <w:pStyle w:val="style0"/>
        <w:jc w:val="center"/>
        <w:rPr>
          <w:rFonts w:ascii="仿宋" w:cs="仿宋" w:eastAsia="仿宋" w:hAnsi="仿宋" w:hint="eastAsia"/>
          <w:b/>
          <w:color w:val="auto"/>
          <w:spacing w:val="60"/>
          <w:sz w:val="52"/>
          <w:szCs w:val="52"/>
          <w:highlight w:val="none"/>
        </w:rPr>
      </w:pPr>
      <w:r>
        <w:rPr>
          <w:rFonts w:ascii="仿宋" w:cs="仿宋" w:eastAsia="仿宋" w:hAnsi="仿宋" w:hint="eastAsia"/>
          <w:b/>
          <w:color w:val="auto"/>
          <w:spacing w:val="60"/>
          <w:sz w:val="52"/>
          <w:szCs w:val="52"/>
          <w:highlight w:val="none"/>
        </w:rPr>
        <w:t>（商务技术文件）</w:t>
      </w:r>
    </w:p>
    <w:p w14:paraId="705786C1">
      <w:pPr>
        <w:pStyle w:val="style0"/>
        <w:ind w:firstLine="542" w:firstLineChars="150"/>
        <w:rPr>
          <w:rFonts w:ascii="仿宋" w:cs="仿宋" w:eastAsia="仿宋" w:hAnsi="仿宋" w:hint="eastAsia"/>
          <w:b/>
          <w:color w:val="auto"/>
          <w:spacing w:val="20"/>
          <w:sz w:val="32"/>
          <w:szCs w:val="32"/>
          <w:highlight w:val="none"/>
        </w:rPr>
      </w:pPr>
    </w:p>
    <w:p w14:paraId="727C6860">
      <w:pPr>
        <w:pStyle w:val="style0"/>
        <w:ind w:firstLine="542" w:firstLineChars="150"/>
        <w:rPr>
          <w:rFonts w:ascii="仿宋" w:cs="仿宋" w:eastAsia="仿宋" w:hAnsi="仿宋" w:hint="eastAsia"/>
          <w:b/>
          <w:color w:val="auto"/>
          <w:spacing w:val="20"/>
          <w:sz w:val="32"/>
          <w:szCs w:val="32"/>
          <w:highlight w:val="none"/>
        </w:rPr>
      </w:pPr>
    </w:p>
    <w:p w14:paraId="2DE645E2">
      <w:pPr>
        <w:pStyle w:val="style0"/>
        <w:ind w:firstLine="542" w:firstLineChars="150"/>
        <w:rPr>
          <w:rFonts w:ascii="仿宋" w:cs="仿宋" w:eastAsia="仿宋" w:hAnsi="仿宋" w:hint="eastAsia"/>
          <w:b/>
          <w:color w:val="auto"/>
          <w:spacing w:val="20"/>
          <w:sz w:val="32"/>
          <w:szCs w:val="32"/>
          <w:highlight w:val="none"/>
        </w:rPr>
      </w:pPr>
    </w:p>
    <w:p w14:paraId="42B25A82">
      <w:pPr>
        <w:pStyle w:val="style0"/>
        <w:ind w:firstLine="542" w:firstLineChars="150"/>
        <w:rPr>
          <w:rFonts w:ascii="仿宋" w:cs="仿宋" w:eastAsia="仿宋" w:hAnsi="仿宋" w:hint="eastAsia"/>
          <w:b/>
          <w:color w:val="auto"/>
          <w:spacing w:val="20"/>
          <w:sz w:val="32"/>
          <w:szCs w:val="32"/>
          <w:highlight w:val="none"/>
        </w:rPr>
      </w:pPr>
    </w:p>
    <w:p w14:paraId="0B5E2B13">
      <w:pPr>
        <w:pStyle w:val="style0"/>
        <w:ind w:firstLine="542" w:firstLineChars="150"/>
        <w:rPr>
          <w:rFonts w:ascii="仿宋" w:cs="仿宋" w:eastAsia="仿宋" w:hAnsi="仿宋" w:hint="eastAsia"/>
          <w:b/>
          <w:color w:val="auto"/>
          <w:spacing w:val="20"/>
          <w:sz w:val="32"/>
          <w:szCs w:val="32"/>
          <w:highlight w:val="none"/>
        </w:rPr>
      </w:pPr>
    </w:p>
    <w:p w14:paraId="70F227F9">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82" w:firstLineChars="150"/>
        <w:textAlignment w:val="auto"/>
        <w:rPr>
          <w:rFonts w:ascii="仿宋" w:cs="仿宋" w:eastAsia="仿宋" w:hAnsi="仿宋" w:hint="eastAsia"/>
          <w:b/>
          <w:color w:val="auto"/>
          <w:spacing w:val="20"/>
          <w:sz w:val="28"/>
          <w:szCs w:val="28"/>
          <w:highlight w:val="none"/>
          <w:lang w:eastAsia="zh-CN"/>
        </w:rPr>
      </w:pPr>
      <w:r>
        <w:rPr>
          <w:rFonts w:ascii="仿宋" w:cs="仿宋" w:eastAsia="仿宋" w:hAnsi="仿宋" w:hint="eastAsia"/>
          <w:b/>
          <w:color w:val="auto"/>
          <w:spacing w:val="20"/>
          <w:sz w:val="28"/>
          <w:szCs w:val="28"/>
          <w:highlight w:val="none"/>
        </w:rPr>
        <w:t>项目名称:</w:t>
      </w:r>
    </w:p>
    <w:p w14:paraId="11A754E2">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82" w:firstLineChars="150"/>
        <w:textAlignment w:val="auto"/>
        <w:rPr>
          <w:rFonts w:ascii="仿宋" w:cs="仿宋" w:eastAsia="仿宋" w:hAnsi="仿宋" w:hint="eastAsia"/>
          <w:b/>
          <w:color w:val="auto"/>
          <w:spacing w:val="20"/>
          <w:sz w:val="28"/>
          <w:szCs w:val="28"/>
          <w:highlight w:val="none"/>
          <w:lang w:eastAsia="zh-CN"/>
        </w:rPr>
      </w:pPr>
      <w:r>
        <w:rPr>
          <w:rFonts w:ascii="仿宋" w:cs="仿宋" w:eastAsia="仿宋" w:hAnsi="仿宋" w:hint="eastAsia"/>
          <w:b/>
          <w:color w:val="auto"/>
          <w:spacing w:val="20"/>
          <w:sz w:val="28"/>
          <w:szCs w:val="28"/>
          <w:highlight w:val="none"/>
        </w:rPr>
        <w:t>项目编号</w:t>
      </w:r>
      <w:r>
        <w:rPr>
          <w:rFonts w:ascii="仿宋" w:cs="仿宋" w:eastAsia="仿宋" w:hAnsi="仿宋" w:hint="eastAsia"/>
          <w:b/>
          <w:color w:val="auto"/>
          <w:spacing w:val="20"/>
          <w:sz w:val="28"/>
          <w:szCs w:val="28"/>
          <w:highlight w:val="none"/>
          <w:lang w:eastAsia="zh-CN"/>
        </w:rPr>
        <w:t>：</w:t>
      </w:r>
    </w:p>
    <w:p w14:paraId="56891DEE">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82" w:firstLineChars="150"/>
        <w:textAlignment w:val="auto"/>
        <w:rPr>
          <w:rFonts w:ascii="仿宋" w:cs="仿宋" w:eastAsia="仿宋" w:hAnsi="仿宋" w:hint="eastAsia"/>
          <w:b/>
          <w:color w:val="auto"/>
          <w:spacing w:val="20"/>
          <w:sz w:val="28"/>
          <w:szCs w:val="28"/>
          <w:highlight w:val="none"/>
        </w:rPr>
      </w:pPr>
      <w:r>
        <w:rPr>
          <w:rFonts w:ascii="仿宋" w:cs="仿宋" w:eastAsia="仿宋" w:hAnsi="仿宋" w:hint="eastAsia"/>
          <w:b/>
          <w:color w:val="auto"/>
          <w:spacing w:val="20"/>
          <w:sz w:val="28"/>
          <w:szCs w:val="28"/>
          <w:highlight w:val="none"/>
        </w:rPr>
        <w:t>包号：01</w:t>
      </w:r>
    </w:p>
    <w:p w14:paraId="5597DD36">
      <w:pPr>
        <w:pStyle w:val="style0"/>
        <w:ind w:firstLine="512" w:firstLineChars="150"/>
        <w:rPr>
          <w:rFonts w:ascii="仿宋" w:cs="仿宋" w:eastAsia="仿宋" w:hAnsi="仿宋" w:hint="eastAsia"/>
          <w:b/>
          <w:color w:val="auto"/>
          <w:spacing w:val="20"/>
          <w:sz w:val="30"/>
          <w:szCs w:val="30"/>
          <w:highlight w:val="none"/>
        </w:rPr>
      </w:pPr>
    </w:p>
    <w:p w14:paraId="2040F17B">
      <w:pPr>
        <w:pStyle w:val="style0"/>
        <w:jc w:val="both"/>
        <w:rPr>
          <w:rFonts w:ascii="仿宋" w:cs="仿宋" w:eastAsia="仿宋" w:hAnsi="仿宋" w:hint="eastAsia"/>
          <w:b/>
          <w:color w:val="auto"/>
          <w:spacing w:val="20"/>
          <w:sz w:val="30"/>
          <w:szCs w:val="30"/>
          <w:highlight w:val="none"/>
        </w:rPr>
      </w:pPr>
    </w:p>
    <w:p w14:paraId="40A219BD">
      <w:pPr>
        <w:pStyle w:val="style0"/>
        <w:jc w:val="center"/>
        <w:rPr>
          <w:rFonts w:ascii="仿宋" w:cs="仿宋" w:eastAsia="仿宋" w:hAnsi="仿宋" w:hint="eastAsia"/>
          <w:b/>
          <w:color w:val="auto"/>
          <w:spacing w:val="20"/>
          <w:sz w:val="30"/>
          <w:szCs w:val="30"/>
          <w:highlight w:val="none"/>
        </w:rPr>
      </w:pPr>
    </w:p>
    <w:p w14:paraId="71471608">
      <w:pPr>
        <w:pStyle w:val="style0"/>
        <w:jc w:val="center"/>
        <w:rPr>
          <w:rFonts w:ascii="仿宋" w:cs="仿宋" w:eastAsia="仿宋" w:hAnsi="仿宋" w:hint="eastAsia"/>
          <w:b/>
          <w:color w:val="auto"/>
          <w:spacing w:val="20"/>
          <w:sz w:val="30"/>
          <w:szCs w:val="30"/>
          <w:highlight w:val="none"/>
        </w:rPr>
      </w:pPr>
    </w:p>
    <w:p w14:paraId="79E4FF03">
      <w:pPr>
        <w:pStyle w:val="style0"/>
        <w:spacing w:lineRule="auto" w:line="360"/>
        <w:ind w:firstLine="682" w:firstLineChars="200"/>
        <w:jc w:val="left"/>
        <w:rPr>
          <w:rFonts w:ascii="仿宋" w:cs="仿宋" w:eastAsia="仿宋" w:hAnsi="仿宋" w:hint="eastAsia"/>
          <w:b/>
          <w:color w:val="auto"/>
          <w:spacing w:val="20"/>
          <w:sz w:val="30"/>
          <w:szCs w:val="30"/>
          <w:highlight w:val="none"/>
        </w:rPr>
      </w:pPr>
      <w:r>
        <w:rPr>
          <w:rFonts w:ascii="仿宋" w:cs="仿宋" w:eastAsia="仿宋" w:hAnsi="仿宋" w:hint="eastAsia"/>
          <w:b/>
          <w:color w:val="auto"/>
          <w:spacing w:val="20"/>
          <w:sz w:val="30"/>
          <w:szCs w:val="30"/>
          <w:highlight w:val="none"/>
          <w:lang w:eastAsia="zh-CN"/>
        </w:rPr>
        <w:t>供应商</w:t>
      </w:r>
      <w:r>
        <w:rPr>
          <w:rFonts w:ascii="仿宋" w:cs="仿宋" w:eastAsia="仿宋" w:hAnsi="仿宋" w:hint="eastAsia"/>
          <w:b/>
          <w:color w:val="auto"/>
          <w:spacing w:val="20"/>
          <w:sz w:val="30"/>
          <w:szCs w:val="30"/>
          <w:highlight w:val="none"/>
        </w:rPr>
        <w:t>名称：</w:t>
      </w:r>
    </w:p>
    <w:p w14:paraId="22721238">
      <w:pPr>
        <w:pStyle w:val="style0"/>
        <w:spacing w:lineRule="auto" w:line="360"/>
        <w:ind w:firstLine="682" w:firstLineChars="200"/>
        <w:jc w:val="left"/>
        <w:rPr>
          <w:rFonts w:ascii="仿宋" w:cs="仿宋" w:eastAsia="仿宋" w:hAnsi="仿宋" w:hint="eastAsia"/>
          <w:b/>
          <w:color w:val="auto"/>
          <w:spacing w:val="20"/>
          <w:sz w:val="30"/>
          <w:szCs w:val="30"/>
          <w:highlight w:val="none"/>
        </w:rPr>
      </w:pPr>
      <w:r>
        <w:rPr>
          <w:rFonts w:ascii="仿宋" w:cs="仿宋" w:eastAsia="仿宋" w:hAnsi="仿宋" w:hint="eastAsia"/>
          <w:b/>
          <w:color w:val="auto"/>
          <w:spacing w:val="20"/>
          <w:sz w:val="30"/>
          <w:szCs w:val="30"/>
          <w:highlight w:val="none"/>
          <w:lang w:eastAsia="zh-CN"/>
        </w:rPr>
        <w:t>供应商</w:t>
      </w:r>
      <w:r>
        <w:rPr>
          <w:rFonts w:ascii="仿宋" w:cs="仿宋" w:eastAsia="仿宋" w:hAnsi="仿宋" w:hint="eastAsia"/>
          <w:b/>
          <w:color w:val="auto"/>
          <w:spacing w:val="20"/>
          <w:sz w:val="30"/>
          <w:szCs w:val="30"/>
          <w:highlight w:val="none"/>
          <w:lang w:val="en-US" w:eastAsia="zh-CN"/>
        </w:rPr>
        <w:t>地址</w:t>
      </w:r>
      <w:r>
        <w:rPr>
          <w:rFonts w:ascii="仿宋" w:cs="仿宋" w:eastAsia="仿宋" w:hAnsi="仿宋" w:hint="eastAsia"/>
          <w:b/>
          <w:color w:val="auto"/>
          <w:spacing w:val="20"/>
          <w:sz w:val="30"/>
          <w:szCs w:val="30"/>
          <w:highlight w:val="none"/>
        </w:rPr>
        <w:t>：</w:t>
      </w:r>
    </w:p>
    <w:p w14:paraId="278311C3">
      <w:pPr>
        <w:pStyle w:val="style0"/>
        <w:jc w:val="center"/>
        <w:rPr>
          <w:rFonts w:ascii="仿宋" w:cs="仿宋" w:eastAsia="仿宋" w:hAnsi="仿宋" w:hint="eastAsia"/>
          <w:b/>
          <w:color w:val="auto"/>
          <w:sz w:val="32"/>
          <w:szCs w:val="32"/>
          <w:highlight w:val="none"/>
        </w:rPr>
      </w:pPr>
    </w:p>
    <w:p w14:paraId="7AEF3954">
      <w:pPr>
        <w:pStyle w:val="style0"/>
        <w:widowControl/>
        <w:jc w:val="left"/>
        <w:rPr>
          <w:rFonts w:ascii="仿宋" w:cs="仿宋" w:eastAsia="仿宋" w:hAnsi="仿宋" w:hint="eastAsia"/>
          <w:b/>
          <w:color w:val="auto"/>
          <w:sz w:val="24"/>
          <w:highlight w:val="none"/>
        </w:rPr>
      </w:pPr>
      <w:r>
        <w:rPr>
          <w:rFonts w:ascii="仿宋" w:cs="仿宋" w:eastAsia="仿宋" w:hAnsi="仿宋" w:hint="eastAsia"/>
          <w:b/>
          <w:color w:val="auto"/>
          <w:sz w:val="24"/>
          <w:highlight w:val="none"/>
        </w:rPr>
        <w:br w:type="page"/>
      </w:r>
    </w:p>
    <w:bookmarkStart w:id="793" w:name="_Hlt520274065"/>
    <w:bookmarkStart w:id="794" w:name="_Hlt520274393"/>
    <w:bookmarkStart w:id="795" w:name="_Hlt520350918"/>
    <w:bookmarkStart w:id="796" w:name="_Hlt520271212"/>
    <w:bookmarkStart w:id="797" w:name="_Hlt520343000"/>
    <w:bookmarkStart w:id="798" w:name="_Hlt520274121"/>
    <w:bookmarkStart w:id="799" w:name="_Hlt520274407"/>
    <w:bookmarkStart w:id="800" w:name="_Hlt520273711"/>
    <w:bookmarkStart w:id="801" w:name="_Hlt520355504"/>
    <w:bookmarkStart w:id="802" w:name="_Hlt520343392"/>
    <w:bookmarkStart w:id="803" w:name="_Ref467988698"/>
    <w:bookmarkStart w:id="804" w:name="_Toc480942349"/>
    <w:bookmarkStart w:id="805" w:name="_Toc520356217"/>
    <w:bookmarkStart w:id="806" w:name="_Toc150480794"/>
    <w:bookmarkStart w:id="807" w:name="_Toc150774761"/>
    <w:bookmarkStart w:id="808" w:name="_Toc226965746"/>
    <w:bookmarkStart w:id="809" w:name="_Toc226309800"/>
    <w:bookmarkStart w:id="810" w:name="_Toc127151556"/>
    <w:bookmarkStart w:id="811" w:name="_Toc195842921"/>
    <w:bookmarkStart w:id="812" w:name="_Toc226965829"/>
    <w:bookmarkStart w:id="813" w:name="_Toc142311058"/>
    <w:bookmarkStart w:id="814" w:name="_Toc226337252"/>
    <w:bookmarkEnd w:id="793"/>
    <w:bookmarkEnd w:id="794"/>
    <w:bookmarkEnd w:id="795"/>
    <w:bookmarkEnd w:id="796"/>
    <w:bookmarkEnd w:id="797"/>
    <w:bookmarkEnd w:id="798"/>
    <w:bookmarkEnd w:id="799"/>
    <w:bookmarkEnd w:id="800"/>
    <w:bookmarkEnd w:id="801"/>
    <w:bookmarkEnd w:id="802"/>
    <w:p w14:paraId="46774BB8">
      <w:pPr>
        <w:pStyle w:val="style0"/>
        <w:numPr>
          <w:ilvl w:val="0"/>
          <w:numId w:val="0"/>
        </w:numPr>
        <w:tabs>
          <w:tab w:val="left" w:leader="none" w:pos="360"/>
        </w:tabs>
        <w:snapToGrid w:val="false"/>
        <w:spacing w:lineRule="auto" w:line="360"/>
        <w:ind w:left="900" w:leftChars="0" w:hanging="900" w:firstLineChars="0"/>
        <w:outlineLvl w:val="1"/>
        <w:rPr>
          <w:rFonts w:ascii="仿宋" w:cs="仿宋" w:eastAsia="仿宋" w:hAnsi="仿宋" w:hint="eastAsia"/>
          <w:color w:val="auto"/>
          <w:sz w:val="24"/>
          <w:szCs w:val="20"/>
          <w:highlight w:val="none"/>
        </w:rPr>
      </w:pPr>
      <w:r>
        <w:rPr>
          <w:rFonts w:ascii="仿宋" w:cs="仿宋" w:eastAsia="仿宋" w:hAnsi="仿宋" w:hint="eastAsia"/>
          <w:color w:val="auto"/>
          <w:kern w:val="2"/>
          <w:sz w:val="24"/>
          <w:szCs w:val="20"/>
          <w:highlight w:val="none"/>
          <w:lang w:val="en-US" w:bidi="ar-SA" w:eastAsia="zh-CN"/>
        </w:rPr>
        <w:t xml:space="preserve">1  </w:t>
      </w:r>
      <w:bookmarkEnd w:id="803"/>
      <w:bookmarkEnd w:id="804"/>
      <w:r>
        <w:rPr>
          <w:rFonts w:ascii="仿宋" w:cs="仿宋" w:eastAsia="仿宋" w:hAnsi="仿宋" w:hint="eastAsia"/>
          <w:color w:val="auto"/>
          <w:sz w:val="24"/>
          <w:highlight w:val="none"/>
          <w:lang w:eastAsia="zh-CN"/>
        </w:rPr>
        <w:t>响应</w:t>
      </w:r>
      <w:r>
        <w:rPr>
          <w:rFonts w:ascii="仿宋" w:cs="仿宋" w:eastAsia="仿宋" w:hAnsi="仿宋" w:hint="eastAsia"/>
          <w:color w:val="auto"/>
          <w:sz w:val="24"/>
          <w:highlight w:val="none"/>
        </w:rPr>
        <w:t>书</w:t>
      </w:r>
      <w:bookmarkEnd w:id="805"/>
      <w:bookmarkEnd w:id="806"/>
      <w:bookmarkEnd w:id="807"/>
      <w:bookmarkEnd w:id="808"/>
      <w:bookmarkEnd w:id="809"/>
      <w:bookmarkEnd w:id="810"/>
      <w:bookmarkEnd w:id="811"/>
      <w:bookmarkEnd w:id="812"/>
      <w:bookmarkEnd w:id="813"/>
      <w:bookmarkEnd w:id="814"/>
      <w:r>
        <w:rPr>
          <w:rFonts w:ascii="仿宋" w:cs="仿宋" w:eastAsia="仿宋" w:hAnsi="仿宋" w:hint="eastAsia"/>
          <w:color w:val="auto"/>
          <w:sz w:val="24"/>
          <w:szCs w:val="20"/>
          <w:highlight w:val="none"/>
        </w:rPr>
        <w:t>（实质性格式）</w:t>
      </w:r>
    </w:p>
    <w:p w14:paraId="69A0A397">
      <w:pPr>
        <w:pStyle w:val="style0"/>
        <w:tabs>
          <w:tab w:val="left" w:leader="none" w:pos="5580"/>
        </w:tabs>
        <w:spacing w:lineRule="auto" w:line="360"/>
        <w:rPr>
          <w:rFonts w:ascii="仿宋" w:cs="仿宋" w:eastAsia="仿宋" w:hAnsi="仿宋" w:hint="eastAsia"/>
          <w:color w:val="auto"/>
          <w:sz w:val="24"/>
          <w:highlight w:val="none"/>
        </w:rPr>
      </w:pPr>
    </w:p>
    <w:p w14:paraId="52B0B836">
      <w:pPr>
        <w:pStyle w:val="style0"/>
        <w:spacing w:lineRule="auto" w:line="360"/>
        <w:jc w:val="center"/>
        <w:rPr>
          <w:rFonts w:ascii="仿宋" w:cs="仿宋" w:eastAsia="仿宋" w:hAnsi="仿宋" w:hint="eastAsia"/>
          <w:b/>
          <w:color w:val="auto"/>
          <w:sz w:val="36"/>
          <w:szCs w:val="36"/>
          <w:highlight w:val="none"/>
        </w:rPr>
      </w:pPr>
      <w:r>
        <w:rPr>
          <w:rFonts w:ascii="仿宋" w:cs="仿宋" w:eastAsia="仿宋" w:hAnsi="仿宋" w:hint="eastAsia"/>
          <w:b/>
          <w:color w:val="auto"/>
          <w:sz w:val="36"/>
          <w:szCs w:val="36"/>
          <w:highlight w:val="none"/>
          <w:lang w:eastAsia="zh-CN"/>
        </w:rPr>
        <w:t>响应</w:t>
      </w:r>
      <w:r>
        <w:rPr>
          <w:rFonts w:ascii="仿宋" w:cs="仿宋" w:eastAsia="仿宋" w:hAnsi="仿宋" w:hint="eastAsia"/>
          <w:b/>
          <w:color w:val="auto"/>
          <w:sz w:val="36"/>
          <w:szCs w:val="36"/>
          <w:highlight w:val="none"/>
        </w:rPr>
        <w:t>书</w:t>
      </w:r>
    </w:p>
    <w:p w14:paraId="6097E015">
      <w:pPr>
        <w:pStyle w:val="style0"/>
        <w:tabs>
          <w:tab w:val="left" w:leader="none" w:pos="5580"/>
        </w:tabs>
        <w:spacing w:lineRule="auto" w:line="360"/>
        <w:rPr>
          <w:rFonts w:ascii="仿宋" w:cs="仿宋" w:eastAsia="仿宋" w:hAnsi="仿宋" w:hint="eastAsia"/>
          <w:color w:val="auto"/>
          <w:sz w:val="24"/>
          <w:highlight w:val="none"/>
          <w:lang w:eastAsia="zh-CN"/>
        </w:rPr>
      </w:pPr>
      <w:r>
        <w:rPr>
          <w:rFonts w:ascii="仿宋" w:cs="仿宋" w:eastAsia="仿宋" w:hAnsi="仿宋" w:hint="eastAsia"/>
          <w:color w:val="auto"/>
          <w:sz w:val="24"/>
          <w:highlight w:val="none"/>
        </w:rPr>
        <w:t>致：</w:t>
      </w:r>
      <w:r>
        <w:rPr>
          <w:rFonts w:ascii="仿宋" w:cs="仿宋" w:eastAsia="仿宋" w:hAnsi="仿宋" w:hint="eastAsia"/>
          <w:color w:val="auto"/>
          <w:sz w:val="24"/>
          <w:highlight w:val="none"/>
          <w:u w:val="single"/>
          <w:lang w:eastAsia="zh-CN"/>
        </w:rPr>
        <w:t>北京市玉渊潭公园管理处</w:t>
      </w:r>
    </w:p>
    <w:p w14:paraId="3D7C781F">
      <w:pPr>
        <w:pStyle w:val="style0"/>
        <w:tabs>
          <w:tab w:val="left" w:leader="none" w:pos="5580"/>
        </w:tabs>
        <w:spacing w:lineRule="auto" w:line="360"/>
        <w:rPr>
          <w:rFonts w:ascii="仿宋" w:cs="仿宋" w:eastAsia="仿宋" w:hAnsi="仿宋" w:hint="eastAsia"/>
          <w:color w:val="auto"/>
          <w:sz w:val="24"/>
          <w:szCs w:val="20"/>
          <w:highlight w:val="none"/>
        </w:rPr>
      </w:pPr>
    </w:p>
    <w:p w14:paraId="6B1905B7">
      <w:pPr>
        <w:pStyle w:val="style0"/>
        <w:tabs>
          <w:tab w:val="left" w:leader="none" w:pos="5580"/>
        </w:tabs>
        <w:spacing w:lineRule="auto" w:line="360"/>
        <w:ind w:firstLine="408"/>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我方参加你方就</w:t>
      </w:r>
      <w:r>
        <w:rPr>
          <w:rFonts w:ascii="仿宋" w:cs="仿宋" w:eastAsia="仿宋" w:hAnsi="仿宋" w:hint="eastAsia"/>
          <w:color w:val="auto"/>
          <w:sz w:val="24"/>
          <w:szCs w:val="20"/>
          <w:highlight w:val="none"/>
          <w:u w:val="single"/>
          <w:lang w:eastAsia="zh-CN"/>
        </w:rPr>
        <w:t>湖区安装防溺水边界感应电子围栏，</w:t>
      </w:r>
      <w:r>
        <w:rPr>
          <w:rFonts w:ascii="仿宋" w:cs="仿宋" w:eastAsia="仿宋" w:hAnsi="仿宋" w:hint="eastAsia"/>
          <w:color w:val="auto"/>
          <w:sz w:val="24"/>
          <w:szCs w:val="20"/>
          <w:highlight w:val="none"/>
          <w:u w:val="single"/>
          <w:lang w:val="en-US" w:eastAsia="zh-CN"/>
        </w:rPr>
        <w:t>HXZB-HW-20250426，01</w:t>
      </w:r>
      <w:r>
        <w:rPr>
          <w:rFonts w:ascii="仿宋" w:cs="仿宋" w:eastAsia="仿宋" w:hAnsi="仿宋" w:hint="eastAsia"/>
          <w:color w:val="auto"/>
          <w:sz w:val="24"/>
          <w:szCs w:val="20"/>
          <w:highlight w:val="none"/>
        </w:rPr>
        <w:t>（项目名称，项目编号</w:t>
      </w:r>
      <w:r>
        <w:rPr>
          <w:rFonts w:ascii="仿宋" w:cs="仿宋" w:eastAsia="仿宋" w:hAnsi="仿宋" w:hint="eastAsia"/>
          <w:color w:val="auto"/>
          <w:sz w:val="24"/>
          <w:szCs w:val="20"/>
          <w:highlight w:val="none"/>
          <w:lang w:eastAsia="zh-CN"/>
        </w:rPr>
        <w:t>，</w:t>
      </w:r>
      <w:r>
        <w:rPr>
          <w:rFonts w:ascii="仿宋" w:cs="仿宋" w:eastAsia="仿宋" w:hAnsi="仿宋" w:hint="eastAsia"/>
          <w:color w:val="auto"/>
          <w:sz w:val="24"/>
          <w:szCs w:val="20"/>
          <w:highlight w:val="none"/>
        </w:rPr>
        <w:t>包号）组织的招标活动，并对此项目进行</w:t>
      </w:r>
      <w:r>
        <w:rPr>
          <w:rFonts w:ascii="仿宋" w:cs="仿宋" w:eastAsia="仿宋" w:hAnsi="仿宋" w:hint="eastAsia"/>
          <w:color w:val="auto"/>
          <w:sz w:val="24"/>
          <w:szCs w:val="20"/>
          <w:highlight w:val="none"/>
          <w:lang w:eastAsia="zh-CN"/>
        </w:rPr>
        <w:t>响应</w:t>
      </w:r>
      <w:r>
        <w:rPr>
          <w:rFonts w:ascii="仿宋" w:cs="仿宋" w:eastAsia="仿宋" w:hAnsi="仿宋" w:hint="eastAsia"/>
          <w:color w:val="auto"/>
          <w:sz w:val="24"/>
          <w:szCs w:val="20"/>
          <w:highlight w:val="none"/>
        </w:rPr>
        <w:t>。</w:t>
      </w:r>
    </w:p>
    <w:p w14:paraId="39FD301F">
      <w:pPr>
        <w:pStyle w:val="style0"/>
        <w:tabs>
          <w:tab w:val="left" w:leader="none" w:pos="5580"/>
        </w:tabs>
        <w:spacing w:lineRule="auto" w:line="360"/>
        <w:ind w:firstLine="408"/>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1. 我方</w:t>
      </w:r>
      <w:r>
        <w:rPr>
          <w:rFonts w:ascii="仿宋" w:cs="仿宋" w:eastAsia="仿宋" w:hAnsi="仿宋" w:hint="eastAsia"/>
          <w:color w:val="auto"/>
          <w:sz w:val="24"/>
          <w:highlight w:val="none"/>
        </w:rPr>
        <w:t>已详细审查全部</w:t>
      </w:r>
      <w:r>
        <w:rPr>
          <w:rFonts w:ascii="仿宋" w:cs="仿宋" w:eastAsia="仿宋" w:hAnsi="仿宋" w:hint="eastAsia"/>
          <w:color w:val="auto"/>
          <w:sz w:val="24"/>
          <w:highlight w:val="none"/>
          <w:lang w:eastAsia="zh-CN"/>
        </w:rPr>
        <w:t>比选文件</w:t>
      </w:r>
      <w:r>
        <w:rPr>
          <w:rFonts w:ascii="仿宋" w:cs="仿宋" w:eastAsia="仿宋" w:hAnsi="仿宋" w:hint="eastAsia"/>
          <w:color w:val="auto"/>
          <w:sz w:val="24"/>
          <w:szCs w:val="20"/>
          <w:highlight w:val="none"/>
        </w:rPr>
        <w:t>，自愿参与</w:t>
      </w:r>
      <w:r>
        <w:rPr>
          <w:rFonts w:ascii="仿宋" w:cs="仿宋" w:eastAsia="仿宋" w:hAnsi="仿宋" w:hint="eastAsia"/>
          <w:color w:val="auto"/>
          <w:sz w:val="24"/>
          <w:szCs w:val="20"/>
          <w:highlight w:val="none"/>
          <w:lang w:eastAsia="zh-CN"/>
        </w:rPr>
        <w:t>响应</w:t>
      </w:r>
      <w:r>
        <w:rPr>
          <w:rFonts w:ascii="仿宋" w:cs="仿宋" w:eastAsia="仿宋" w:hAnsi="仿宋" w:hint="eastAsia"/>
          <w:color w:val="auto"/>
          <w:sz w:val="24"/>
          <w:szCs w:val="20"/>
          <w:highlight w:val="none"/>
        </w:rPr>
        <w:t>并承诺如下：</w:t>
      </w:r>
    </w:p>
    <w:p w14:paraId="412BEBCE">
      <w:pPr>
        <w:pStyle w:val="style0"/>
        <w:tabs>
          <w:tab w:val="left" w:leader="none" w:pos="720"/>
          <w:tab w:val="left" w:leader="none" w:pos="900"/>
        </w:tabs>
        <w:spacing w:lineRule="auto" w:line="360"/>
        <w:ind w:left="360" w:firstLine="72" w:firstLineChars="30"/>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（1）本</w:t>
      </w:r>
      <w:r>
        <w:rPr>
          <w:rFonts w:ascii="仿宋" w:cs="仿宋" w:eastAsia="仿宋" w:hAnsi="仿宋" w:hint="eastAsia"/>
          <w:color w:val="auto"/>
          <w:sz w:val="24"/>
          <w:szCs w:val="20"/>
          <w:highlight w:val="none"/>
          <w:lang w:eastAsia="zh-CN"/>
        </w:rPr>
        <w:t>响应有效期</w:t>
      </w:r>
      <w:r>
        <w:rPr>
          <w:rFonts w:ascii="仿宋" w:cs="仿宋" w:eastAsia="仿宋" w:hAnsi="仿宋" w:hint="eastAsia"/>
          <w:color w:val="auto"/>
          <w:sz w:val="24"/>
          <w:szCs w:val="20"/>
          <w:highlight w:val="none"/>
        </w:rPr>
        <w:t>为自提交</w:t>
      </w:r>
      <w:r>
        <w:rPr>
          <w:rFonts w:ascii="仿宋" w:cs="仿宋" w:eastAsia="仿宋" w:hAnsi="仿宋" w:hint="eastAsia"/>
          <w:color w:val="auto"/>
          <w:sz w:val="24"/>
          <w:szCs w:val="20"/>
          <w:highlight w:val="none"/>
          <w:lang w:eastAsia="zh-CN"/>
        </w:rPr>
        <w:t>响应文件</w:t>
      </w:r>
      <w:r>
        <w:rPr>
          <w:rFonts w:ascii="仿宋" w:cs="仿宋" w:eastAsia="仿宋" w:hAnsi="仿宋" w:hint="eastAsia"/>
          <w:color w:val="auto"/>
          <w:sz w:val="24"/>
          <w:szCs w:val="20"/>
          <w:highlight w:val="none"/>
        </w:rPr>
        <w:t>的截止之日起</w:t>
      </w:r>
      <w:r>
        <w:rPr>
          <w:rFonts w:ascii="仿宋" w:cs="仿宋" w:eastAsia="仿宋" w:hAnsi="仿宋" w:hint="eastAsia"/>
          <w:color w:val="auto"/>
          <w:sz w:val="24"/>
          <w:highlight w:val="none"/>
          <w:u w:val="single"/>
          <w:lang w:val="en-US" w:eastAsia="zh-CN"/>
        </w:rPr>
        <w:t>90</w:t>
      </w:r>
      <w:r>
        <w:rPr>
          <w:rFonts w:ascii="仿宋" w:cs="仿宋" w:eastAsia="仿宋" w:hAnsi="仿宋" w:hint="eastAsia"/>
          <w:color w:val="auto"/>
          <w:sz w:val="24"/>
          <w:szCs w:val="20"/>
          <w:highlight w:val="none"/>
        </w:rPr>
        <w:t>个日历日。</w:t>
      </w:r>
    </w:p>
    <w:p w14:paraId="4D020FCF">
      <w:pPr>
        <w:pStyle w:val="style0"/>
        <w:tabs>
          <w:tab w:val="left" w:leader="none" w:pos="720"/>
          <w:tab w:val="left" w:leader="none" w:pos="900"/>
        </w:tabs>
        <w:spacing w:lineRule="auto" w:line="360"/>
        <w:ind w:left="360" w:firstLine="72" w:firstLineChars="30"/>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（2）除合同条款及采购需求偏离表列出的偏离外，我方响应</w:t>
      </w:r>
      <w:r>
        <w:rPr>
          <w:rFonts w:ascii="仿宋" w:cs="仿宋" w:eastAsia="仿宋" w:hAnsi="仿宋" w:hint="eastAsia"/>
          <w:color w:val="auto"/>
          <w:sz w:val="24"/>
          <w:szCs w:val="20"/>
          <w:highlight w:val="none"/>
          <w:lang w:eastAsia="zh-CN"/>
        </w:rPr>
        <w:t>比选文件</w:t>
      </w:r>
      <w:r>
        <w:rPr>
          <w:rFonts w:ascii="仿宋" w:cs="仿宋" w:eastAsia="仿宋" w:hAnsi="仿宋" w:hint="eastAsia"/>
          <w:color w:val="auto"/>
          <w:sz w:val="24"/>
          <w:szCs w:val="20"/>
          <w:highlight w:val="none"/>
        </w:rPr>
        <w:t>的全部要求。</w:t>
      </w:r>
    </w:p>
    <w:p w14:paraId="63254719">
      <w:pPr>
        <w:pStyle w:val="style0"/>
        <w:tabs>
          <w:tab w:val="left" w:leader="none" w:pos="5580"/>
        </w:tabs>
        <w:spacing w:lineRule="auto" w:line="360"/>
        <w:ind w:firstLine="420" w:firstLineChars="175"/>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（3）我方已提供的全部文件资料是真实、准确的，并对此承担一切法律后果。</w:t>
      </w:r>
    </w:p>
    <w:p w14:paraId="28256E30">
      <w:pPr>
        <w:pStyle w:val="style0"/>
        <w:tabs>
          <w:tab w:val="left" w:leader="none" w:pos="5580"/>
        </w:tabs>
        <w:spacing w:lineRule="auto" w:line="360"/>
        <w:ind w:firstLine="420" w:firstLineChars="175"/>
        <w:rPr>
          <w:rFonts w:ascii="仿宋" w:cs="仿宋" w:eastAsia="仿宋" w:hAnsi="仿宋" w:hint="eastAsia"/>
          <w:color w:val="auto"/>
          <w:sz w:val="24"/>
          <w:highlight w:val="none"/>
        </w:rPr>
      </w:pPr>
      <w:r>
        <w:rPr>
          <w:rFonts w:ascii="仿宋" w:cs="仿宋" w:eastAsia="仿宋" w:hAnsi="仿宋" w:hint="eastAsia"/>
          <w:color w:val="auto"/>
          <w:sz w:val="24"/>
          <w:szCs w:val="20"/>
          <w:highlight w:val="none"/>
        </w:rPr>
        <w:t>（4）如我方</w:t>
      </w:r>
      <w:r>
        <w:rPr>
          <w:rFonts w:ascii="仿宋" w:cs="仿宋" w:eastAsia="仿宋" w:hAnsi="仿宋" w:hint="eastAsia"/>
          <w:color w:val="auto"/>
          <w:sz w:val="24"/>
          <w:szCs w:val="20"/>
          <w:highlight w:val="none"/>
          <w:lang w:eastAsia="zh-CN"/>
        </w:rPr>
        <w:t>中选</w:t>
      </w:r>
      <w:r>
        <w:rPr>
          <w:rFonts w:ascii="仿宋" w:cs="仿宋" w:eastAsia="仿宋" w:hAnsi="仿宋" w:hint="eastAsia"/>
          <w:color w:val="auto"/>
          <w:sz w:val="24"/>
          <w:szCs w:val="20"/>
          <w:highlight w:val="none"/>
        </w:rPr>
        <w:t>，我方将在法律规定的期限内与你方签订合同，按照</w:t>
      </w:r>
      <w:r>
        <w:rPr>
          <w:rFonts w:ascii="仿宋" w:cs="仿宋" w:eastAsia="仿宋" w:hAnsi="仿宋" w:hint="eastAsia"/>
          <w:color w:val="auto"/>
          <w:sz w:val="24"/>
          <w:szCs w:val="20"/>
          <w:highlight w:val="none"/>
          <w:lang w:eastAsia="zh-CN"/>
        </w:rPr>
        <w:t>比选文件</w:t>
      </w:r>
      <w:r>
        <w:rPr>
          <w:rFonts w:ascii="仿宋" w:cs="仿宋" w:eastAsia="仿宋" w:hAnsi="仿宋" w:hint="eastAsia"/>
          <w:color w:val="auto"/>
          <w:sz w:val="24"/>
          <w:szCs w:val="20"/>
          <w:highlight w:val="none"/>
        </w:rPr>
        <w:t>要求提交履约保证金，并在合同约定的期限内完成合同规定的全部义务。</w:t>
      </w:r>
    </w:p>
    <w:p w14:paraId="3F00F4B0">
      <w:pPr>
        <w:pStyle w:val="style0"/>
        <w:spacing w:lineRule="auto" w:line="360"/>
        <w:ind w:left="420"/>
        <w:rPr>
          <w:rFonts w:ascii="仿宋" w:cs="仿宋" w:eastAsia="仿宋" w:hAnsi="仿宋" w:hint="eastAsia"/>
          <w:color w:val="auto"/>
          <w:sz w:val="24"/>
          <w:highlight w:val="none"/>
        </w:rPr>
      </w:pPr>
      <w:r>
        <w:rPr>
          <w:rFonts w:ascii="仿宋" w:cs="仿宋" w:eastAsia="仿宋" w:hAnsi="仿宋" w:hint="eastAsia"/>
          <w:color w:val="auto"/>
          <w:sz w:val="24"/>
          <w:highlight w:val="none"/>
        </w:rPr>
        <w:t>2. 其他补充条款（如有）：</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highlight w:val="none"/>
        </w:rPr>
        <w:t>。</w:t>
      </w:r>
    </w:p>
    <w:p w14:paraId="22B7E832">
      <w:pPr>
        <w:pStyle w:val="style0"/>
        <w:spacing w:lineRule="auto" w:line="360"/>
        <w:ind w:firstLine="480" w:firstLineChars="200"/>
        <w:rPr>
          <w:rFonts w:ascii="仿宋" w:cs="仿宋" w:eastAsia="仿宋" w:hAnsi="仿宋" w:hint="eastAsia"/>
          <w:color w:val="auto"/>
          <w:sz w:val="24"/>
          <w:highlight w:val="none"/>
        </w:rPr>
      </w:pPr>
      <w:r>
        <w:rPr>
          <w:rFonts w:ascii="仿宋" w:cs="仿宋" w:eastAsia="仿宋" w:hAnsi="仿宋" w:hint="eastAsia"/>
          <w:color w:val="auto"/>
          <w:sz w:val="24"/>
          <w:highlight w:val="none"/>
        </w:rPr>
        <w:t>与本</w:t>
      </w:r>
      <w:r>
        <w:rPr>
          <w:rFonts w:ascii="仿宋" w:cs="仿宋" w:eastAsia="仿宋" w:hAnsi="仿宋" w:hint="eastAsia"/>
          <w:color w:val="auto"/>
          <w:sz w:val="24"/>
          <w:highlight w:val="none"/>
          <w:lang w:eastAsia="zh-CN"/>
        </w:rPr>
        <w:t>响应</w:t>
      </w:r>
      <w:r>
        <w:rPr>
          <w:rFonts w:ascii="仿宋" w:cs="仿宋" w:eastAsia="仿宋" w:hAnsi="仿宋" w:hint="eastAsia"/>
          <w:color w:val="auto"/>
          <w:sz w:val="24"/>
          <w:highlight w:val="none"/>
        </w:rPr>
        <w:t>有关的一切正式往来信函请寄：</w:t>
      </w:r>
    </w:p>
    <w:p w14:paraId="04537AFE">
      <w:pPr>
        <w:pStyle w:val="style0"/>
        <w:tabs>
          <w:tab w:val="left" w:leader="none" w:pos="5580"/>
        </w:tabs>
        <w:spacing w:lineRule="auto" w:line="360"/>
        <w:ind w:left="420"/>
        <w:rPr>
          <w:rFonts w:ascii="仿宋" w:cs="仿宋" w:eastAsia="仿宋" w:hAnsi="仿宋" w:hint="eastAsia"/>
          <w:color w:val="auto"/>
          <w:sz w:val="24"/>
          <w:szCs w:val="20"/>
          <w:highlight w:val="none"/>
        </w:rPr>
      </w:pPr>
    </w:p>
    <w:p w14:paraId="11A217ED">
      <w:pPr>
        <w:pStyle w:val="style0"/>
        <w:tabs>
          <w:tab w:val="left" w:leader="none" w:pos="5580"/>
        </w:tabs>
        <w:spacing w:lineRule="auto" w:line="360"/>
        <w:ind w:left="420"/>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地址</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 xml:space="preserve">    </w:t>
      </w:r>
      <w:r>
        <w:rPr>
          <w:rFonts w:ascii="仿宋" w:cs="仿宋" w:eastAsia="仿宋" w:hAnsi="仿宋" w:hint="eastAsia"/>
          <w:color w:val="auto"/>
          <w:sz w:val="24"/>
          <w:szCs w:val="20"/>
          <w:highlight w:val="none"/>
          <w:lang w:val="en-US" w:eastAsia="zh-CN"/>
        </w:rPr>
        <w:t xml:space="preserve">         </w:t>
      </w:r>
      <w:r>
        <w:rPr>
          <w:rFonts w:ascii="仿宋" w:cs="仿宋" w:eastAsia="仿宋" w:hAnsi="仿宋" w:hint="eastAsia"/>
          <w:color w:val="auto"/>
          <w:sz w:val="24"/>
          <w:szCs w:val="20"/>
          <w:highlight w:val="none"/>
        </w:rPr>
        <w:t>传真</w:t>
      </w:r>
      <w:r>
        <w:rPr>
          <w:rFonts w:ascii="仿宋" w:cs="仿宋" w:eastAsia="仿宋" w:hAnsi="仿宋" w:hint="eastAsia"/>
          <w:color w:val="auto"/>
          <w:sz w:val="24"/>
          <w:highlight w:val="none"/>
          <w:u w:val="single"/>
          <w:lang w:val="en-US" w:eastAsia="zh-CN"/>
        </w:rPr>
        <w:t xml:space="preserve">             </w:t>
      </w:r>
    </w:p>
    <w:p w14:paraId="127C94AD">
      <w:pPr>
        <w:pStyle w:val="style0"/>
        <w:tabs>
          <w:tab w:val="left" w:leader="none" w:pos="5580"/>
        </w:tabs>
        <w:spacing w:lineRule="auto" w:line="360"/>
        <w:ind w:left="420"/>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电话</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 xml:space="preserve">     </w:t>
      </w:r>
      <w:r>
        <w:rPr>
          <w:rFonts w:ascii="仿宋" w:cs="仿宋" w:eastAsia="仿宋" w:hAnsi="仿宋" w:hint="eastAsia"/>
          <w:color w:val="auto"/>
          <w:sz w:val="24"/>
          <w:szCs w:val="20"/>
          <w:highlight w:val="none"/>
          <w:lang w:val="en-US" w:eastAsia="zh-CN"/>
        </w:rPr>
        <w:t xml:space="preserve">        </w:t>
      </w:r>
      <w:r>
        <w:rPr>
          <w:rFonts w:ascii="仿宋" w:cs="仿宋" w:eastAsia="仿宋" w:hAnsi="仿宋" w:hint="eastAsia"/>
          <w:color w:val="auto"/>
          <w:sz w:val="24"/>
          <w:szCs w:val="20"/>
          <w:highlight w:val="none"/>
        </w:rPr>
        <w:t>电子函件</w:t>
      </w:r>
      <w:r>
        <w:rPr>
          <w:rFonts w:ascii="仿宋" w:cs="仿宋" w:eastAsia="仿宋" w:hAnsi="仿宋" w:hint="eastAsia"/>
          <w:color w:val="auto"/>
          <w:sz w:val="24"/>
          <w:highlight w:val="none"/>
          <w:u w:val="single"/>
          <w:lang w:val="en-US" w:eastAsia="zh-CN"/>
        </w:rPr>
        <w:t xml:space="preserve">             </w:t>
      </w:r>
    </w:p>
    <w:p w14:paraId="43D0BA60">
      <w:pPr>
        <w:pStyle w:val="style0"/>
        <w:autoSpaceDE w:val="false"/>
        <w:autoSpaceDN w:val="false"/>
        <w:adjustRightInd w:val="false"/>
        <w:snapToGrid w:val="false"/>
        <w:spacing w:before="25" w:after="25" w:lineRule="auto" w:line="360"/>
        <w:jc w:val="both"/>
        <w:rPr>
          <w:rFonts w:ascii="仿宋" w:cs="仿宋" w:eastAsia="仿宋" w:hAnsi="仿宋" w:hint="eastAsia"/>
          <w:color w:val="auto"/>
          <w:sz w:val="24"/>
          <w:highlight w:val="none"/>
        </w:rPr>
      </w:pPr>
    </w:p>
    <w:p w14:paraId="310967FB">
      <w:pPr>
        <w:pStyle w:val="style0"/>
        <w:autoSpaceDE w:val="false"/>
        <w:autoSpaceDN w:val="false"/>
        <w:adjustRightInd w:val="false"/>
        <w:snapToGrid w:val="false"/>
        <w:spacing w:before="25" w:after="25" w:lineRule="auto" w:line="360"/>
        <w:ind w:firstLine="480" w:firstLineChars="200"/>
        <w:jc w:val="both"/>
        <w:rPr>
          <w:rFonts w:ascii="仿宋" w:cs="仿宋" w:eastAsia="仿宋" w:hAnsi="仿宋" w:hint="eastAsia"/>
          <w:color w:val="auto"/>
          <w:sz w:val="24"/>
          <w:highlight w:val="none"/>
          <w:u w:val="single"/>
          <w:lang w:val="en-US" w:eastAsia="zh-CN"/>
        </w:rPr>
      </w:pP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名称（加盖公章）</w:t>
      </w:r>
      <w:r>
        <w:rPr>
          <w:rFonts w:ascii="仿宋" w:cs="仿宋" w:eastAsia="仿宋" w:hAnsi="仿宋" w:hint="eastAsia"/>
          <w:color w:val="auto"/>
          <w:sz w:val="24"/>
          <w:highlight w:val="none"/>
          <w:lang w:val="zh-CN"/>
        </w:rPr>
        <w:t>：</w:t>
      </w:r>
      <w:r>
        <w:rPr>
          <w:rFonts w:ascii="仿宋" w:cs="仿宋" w:eastAsia="仿宋" w:hAnsi="仿宋" w:hint="eastAsia"/>
          <w:color w:val="auto"/>
          <w:sz w:val="24"/>
          <w:highlight w:val="none"/>
          <w:u w:val="single"/>
          <w:lang w:val="en-US" w:eastAsia="zh-CN"/>
        </w:rPr>
        <w:t xml:space="preserve">             </w:t>
      </w:r>
    </w:p>
    <w:p w14:paraId="14A0B627">
      <w:pPr>
        <w:pStyle w:val="style0"/>
        <w:autoSpaceDE w:val="false"/>
        <w:autoSpaceDN w:val="false"/>
        <w:adjustRightInd w:val="false"/>
        <w:snapToGrid w:val="false"/>
        <w:spacing w:before="25" w:after="25" w:lineRule="auto" w:line="360"/>
        <w:ind w:firstLine="480" w:firstLineChars="200"/>
        <w:jc w:val="both"/>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日期：</w:t>
      </w:r>
      <w:r>
        <w:rPr>
          <w:rFonts w:ascii="仿宋" w:cs="仿宋" w:eastAsia="仿宋" w:hAnsi="仿宋" w:hint="eastAsia"/>
          <w:color w:val="auto"/>
          <w:sz w:val="24"/>
          <w:szCs w:val="20"/>
          <w:highlight w:val="none"/>
          <w:u w:val="single"/>
          <w:lang w:val="en-US" w:eastAsia="zh-CN"/>
        </w:rPr>
        <w:t>2025</w:t>
      </w:r>
      <w:r>
        <w:rPr>
          <w:rFonts w:ascii="仿宋" w:cs="仿宋" w:eastAsia="仿宋" w:hAnsi="仿宋" w:hint="eastAsia"/>
          <w:color w:val="auto"/>
          <w:sz w:val="24"/>
          <w:szCs w:val="20"/>
          <w:highlight w:val="none"/>
        </w:rPr>
        <w:t>年</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月</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日</w:t>
      </w:r>
    </w:p>
    <w:p w14:paraId="69734A41">
      <w:pPr>
        <w:pStyle w:val="style0"/>
        <w:tabs>
          <w:tab w:val="left" w:leader="none" w:pos="5580"/>
        </w:tabs>
        <w:spacing w:lineRule="auto" w:line="360"/>
        <w:ind w:left="420"/>
        <w:rPr>
          <w:rFonts w:ascii="仿宋" w:cs="仿宋" w:eastAsia="仿宋" w:hAnsi="仿宋" w:hint="eastAsia"/>
          <w:color w:val="auto"/>
          <w:sz w:val="24"/>
          <w:szCs w:val="20"/>
          <w:highlight w:val="none"/>
          <w:u w:val="single"/>
        </w:rPr>
      </w:pPr>
    </w:p>
    <w:bookmarkStart w:id="815" w:name="_Hlt520356243"/>
    <w:bookmarkStart w:id="816" w:name="_Hlt520355938"/>
    <w:bookmarkStart w:id="817" w:name="_Toc305158825"/>
    <w:bookmarkStart w:id="818" w:name="_Toc264969247"/>
    <w:bookmarkStart w:id="819" w:name="_Toc265228395"/>
    <w:bookmarkStart w:id="820" w:name="_Toc226965747"/>
    <w:bookmarkStart w:id="821" w:name="_Toc305158899"/>
    <w:bookmarkStart w:id="822" w:name="_Toc195842922"/>
    <w:bookmarkStart w:id="823" w:name="_Toc226337253"/>
    <w:bookmarkStart w:id="824" w:name="_Ref467988705"/>
    <w:bookmarkStart w:id="825" w:name="_Toc520356218"/>
    <w:bookmarkStart w:id="826" w:name="_Toc226965830"/>
    <w:bookmarkStart w:id="827" w:name="_Toc150480795"/>
    <w:bookmarkStart w:id="828" w:name="_Toc480942350"/>
    <w:bookmarkStart w:id="829" w:name="_Toc150774762"/>
    <w:bookmarkStart w:id="830" w:name="_Toc127151557"/>
    <w:bookmarkStart w:id="831" w:name="_Toc226309801"/>
    <w:bookmarkStart w:id="832" w:name="_Toc142311059"/>
    <w:bookmarkEnd w:id="815"/>
    <w:bookmarkEnd w:id="816"/>
    <w:p w14:paraId="06F48811">
      <w:pPr>
        <w:pStyle w:val="style0"/>
        <w:widowControl/>
        <w:jc w:val="left"/>
        <w:rPr>
          <w:rFonts w:ascii="仿宋" w:cs="仿宋" w:eastAsia="仿宋" w:hAnsi="仿宋" w:hint="eastAsia"/>
          <w:color w:val="auto"/>
          <w:sz w:val="24"/>
          <w:highlight w:val="none"/>
        </w:rPr>
      </w:pPr>
      <w:r>
        <w:rPr>
          <w:rFonts w:ascii="仿宋" w:cs="仿宋" w:eastAsia="仿宋" w:hAnsi="仿宋" w:hint="eastAsia"/>
          <w:color w:val="auto"/>
          <w:sz w:val="24"/>
          <w:highlight w:val="none"/>
        </w:rPr>
        <w:br w:type="page"/>
      </w:r>
    </w:p>
    <w:p w14:paraId="6E14AF97">
      <w:pPr>
        <w:pStyle w:val="style0"/>
        <w:numPr>
          <w:ilvl w:val="0"/>
          <w:numId w:val="0"/>
        </w:numPr>
        <w:tabs>
          <w:tab w:val="left" w:leader="none" w:pos="360"/>
        </w:tabs>
        <w:snapToGrid w:val="false"/>
        <w:spacing w:lineRule="auto" w:line="360"/>
        <w:ind w:left="900" w:leftChars="0" w:hanging="900" w:firstLineChars="0"/>
        <w:outlineLvl w:val="1"/>
        <w:rPr>
          <w:rFonts w:ascii="仿宋" w:cs="仿宋" w:eastAsia="仿宋" w:hAnsi="仿宋" w:hint="eastAsia"/>
          <w:color w:val="auto"/>
          <w:sz w:val="24"/>
          <w:highlight w:val="none"/>
        </w:rPr>
      </w:pPr>
      <w:r>
        <w:rPr>
          <w:rFonts w:ascii="仿宋" w:cs="仿宋" w:eastAsia="仿宋" w:hAnsi="仿宋" w:hint="eastAsia"/>
          <w:color w:val="auto"/>
          <w:kern w:val="2"/>
          <w:sz w:val="24"/>
          <w:szCs w:val="24"/>
          <w:highlight w:val="none"/>
          <w:lang w:val="en-US" w:bidi="ar-SA" w:eastAsia="zh-CN"/>
        </w:rPr>
        <w:t xml:space="preserve">2  </w:t>
      </w:r>
      <w:r>
        <w:rPr>
          <w:rFonts w:ascii="仿宋" w:cs="仿宋" w:eastAsia="仿宋" w:hAnsi="仿宋" w:hint="eastAsia"/>
          <w:color w:val="auto"/>
          <w:sz w:val="24"/>
          <w:highlight w:val="none"/>
        </w:rPr>
        <w:t>授权委托书（实质性格式）</w:t>
      </w:r>
    </w:p>
    <w:p w14:paraId="3619EEBC">
      <w:pPr>
        <w:pStyle w:val="style0"/>
        <w:spacing w:lineRule="exact" w:line="360"/>
        <w:jc w:val="center"/>
        <w:rPr>
          <w:rFonts w:ascii="仿宋" w:cs="仿宋" w:eastAsia="仿宋" w:hAnsi="仿宋" w:hint="eastAsia"/>
          <w:b/>
          <w:color w:val="auto"/>
          <w:sz w:val="36"/>
          <w:szCs w:val="36"/>
          <w:highlight w:val="none"/>
        </w:rPr>
      </w:pPr>
    </w:p>
    <w:p w14:paraId="72B2E2BE">
      <w:pPr>
        <w:pStyle w:val="style0"/>
        <w:spacing w:lineRule="exact" w:line="360"/>
        <w:jc w:val="center"/>
        <w:rPr>
          <w:rFonts w:ascii="仿宋" w:cs="仿宋" w:eastAsia="仿宋" w:hAnsi="仿宋" w:hint="eastAsia"/>
          <w:b/>
          <w:color w:val="auto"/>
          <w:sz w:val="36"/>
          <w:szCs w:val="36"/>
          <w:highlight w:val="none"/>
        </w:rPr>
      </w:pPr>
      <w:r>
        <w:rPr>
          <w:rFonts w:ascii="仿宋" w:cs="仿宋" w:eastAsia="仿宋" w:hAnsi="仿宋" w:hint="eastAsia"/>
          <w:b/>
          <w:color w:val="auto"/>
          <w:sz w:val="36"/>
          <w:szCs w:val="36"/>
          <w:highlight w:val="none"/>
        </w:rPr>
        <w:t>授权委托书</w:t>
      </w:r>
    </w:p>
    <w:p w14:paraId="53B18104">
      <w:pPr>
        <w:pStyle w:val="style0"/>
        <w:spacing w:lineRule="auto" w:line="360"/>
        <w:ind w:firstLine="420"/>
        <w:rPr>
          <w:rFonts w:ascii="仿宋" w:cs="仿宋" w:eastAsia="仿宋" w:hAnsi="仿宋" w:hint="eastAsia"/>
          <w:color w:val="auto"/>
          <w:sz w:val="24"/>
          <w:szCs w:val="20"/>
          <w:highlight w:val="none"/>
        </w:rPr>
      </w:pPr>
    </w:p>
    <w:p w14:paraId="5BAF692B">
      <w:pPr>
        <w:pStyle w:val="style0"/>
        <w:spacing w:lineRule="auto" w:line="360"/>
        <w:ind w:firstLine="420"/>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本人</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（姓名）系</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w:t>
      </w:r>
      <w:r>
        <w:rPr>
          <w:rFonts w:ascii="仿宋" w:cs="仿宋" w:eastAsia="仿宋" w:hAnsi="仿宋" w:hint="eastAsia"/>
          <w:color w:val="auto"/>
          <w:sz w:val="24"/>
          <w:szCs w:val="20"/>
          <w:highlight w:val="none"/>
          <w:lang w:eastAsia="zh-CN"/>
        </w:rPr>
        <w:t>供应商</w:t>
      </w:r>
      <w:r>
        <w:rPr>
          <w:rFonts w:ascii="仿宋" w:cs="仿宋" w:eastAsia="仿宋" w:hAnsi="仿宋" w:hint="eastAsia"/>
          <w:color w:val="auto"/>
          <w:sz w:val="24"/>
          <w:szCs w:val="20"/>
          <w:highlight w:val="none"/>
        </w:rPr>
        <w:t>名称）的法定代表人（单位负责人），现委托</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（姓名）为我方代理人。代理人根据授权，以我方名义签署、澄清确认、提交、撤回、修改</w:t>
      </w:r>
      <w:r>
        <w:rPr>
          <w:rFonts w:ascii="仿宋" w:cs="仿宋" w:eastAsia="仿宋" w:hAnsi="仿宋" w:hint="eastAsia"/>
          <w:color w:val="auto"/>
          <w:sz w:val="24"/>
          <w:highlight w:val="none"/>
          <w:u w:val="single"/>
          <w:lang w:val="zh-CN"/>
        </w:rPr>
        <w:t>湖区安装防溺水边界感应电子围栏</w:t>
      </w:r>
      <w:r>
        <w:rPr>
          <w:rFonts w:ascii="仿宋" w:cs="仿宋" w:eastAsia="仿宋" w:hAnsi="仿宋" w:hint="eastAsia"/>
          <w:color w:val="auto"/>
          <w:sz w:val="24"/>
          <w:szCs w:val="20"/>
          <w:highlight w:val="none"/>
        </w:rPr>
        <w:t>（项目名称）</w:t>
      </w:r>
      <w:r>
        <w:rPr>
          <w:rFonts w:ascii="仿宋" w:cs="仿宋" w:eastAsia="仿宋" w:hAnsi="仿宋" w:hint="eastAsia"/>
          <w:color w:val="auto"/>
          <w:sz w:val="24"/>
          <w:szCs w:val="20"/>
          <w:highlight w:val="none"/>
          <w:lang w:eastAsia="zh-CN"/>
        </w:rPr>
        <w:t>响应文件</w:t>
      </w:r>
      <w:r>
        <w:rPr>
          <w:rFonts w:ascii="仿宋" w:cs="仿宋" w:eastAsia="仿宋" w:hAnsi="仿宋" w:hint="eastAsia"/>
          <w:color w:val="auto"/>
          <w:sz w:val="24"/>
          <w:szCs w:val="20"/>
          <w:highlight w:val="none"/>
        </w:rPr>
        <w:t>和处理有关事宜，其法律后果由我方承担。</w:t>
      </w:r>
    </w:p>
    <w:p w14:paraId="736273FB">
      <w:pPr>
        <w:pStyle w:val="style0"/>
        <w:spacing w:lineRule="auto" w:line="360"/>
        <w:ind w:firstLine="420"/>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委托期限：自本授权委托书签署之日起至</w:t>
      </w:r>
      <w:r>
        <w:rPr>
          <w:rFonts w:ascii="仿宋" w:cs="仿宋" w:eastAsia="仿宋" w:hAnsi="仿宋" w:hint="eastAsia"/>
          <w:color w:val="auto"/>
          <w:sz w:val="24"/>
          <w:szCs w:val="20"/>
          <w:highlight w:val="none"/>
          <w:lang w:eastAsia="zh-CN"/>
        </w:rPr>
        <w:t>响应有效期</w:t>
      </w:r>
      <w:r>
        <w:rPr>
          <w:rFonts w:ascii="仿宋" w:cs="仿宋" w:eastAsia="仿宋" w:hAnsi="仿宋" w:hint="eastAsia"/>
          <w:color w:val="auto"/>
          <w:sz w:val="24"/>
          <w:szCs w:val="20"/>
          <w:highlight w:val="none"/>
        </w:rPr>
        <w:t>届满之日止。</w:t>
      </w:r>
    </w:p>
    <w:p w14:paraId="23084A76">
      <w:pPr>
        <w:pStyle w:val="style0"/>
        <w:spacing w:lineRule="auto" w:line="360"/>
        <w:ind w:firstLine="420"/>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代理人无转委托权。</w:t>
      </w:r>
      <w:r>
        <w:rPr>
          <w:rFonts w:ascii="仿宋" w:cs="仿宋" w:eastAsia="仿宋" w:hAnsi="仿宋" w:hint="eastAsia"/>
          <w:color w:val="auto"/>
          <w:sz w:val="24"/>
          <w:szCs w:val="20"/>
          <w:highlight w:val="none"/>
        </w:rPr>
        <w:cr/>
      </w:r>
    </w:p>
    <w:p w14:paraId="101D6876">
      <w:pPr>
        <w:pStyle w:val="style0"/>
        <w:spacing w:lineRule="auto" w:line="360"/>
        <w:rPr>
          <w:rFonts w:ascii="仿宋" w:cs="仿宋" w:eastAsia="仿宋" w:hAnsi="仿宋" w:hint="eastAsia"/>
          <w:color w:val="auto"/>
          <w:sz w:val="24"/>
          <w:highlight w:val="none"/>
          <w:lang w:val="zh-CN"/>
        </w:rPr>
      </w:pP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名称（加盖公章）</w:t>
      </w:r>
      <w:r>
        <w:rPr>
          <w:rFonts w:ascii="仿宋" w:cs="仿宋" w:eastAsia="仿宋" w:hAnsi="仿宋" w:hint="eastAsia"/>
          <w:color w:val="auto"/>
          <w:sz w:val="24"/>
          <w:highlight w:val="none"/>
          <w:lang w:val="zh-CN"/>
        </w:rPr>
        <w:t>：</w:t>
      </w:r>
      <w:r>
        <w:rPr>
          <w:rFonts w:ascii="仿宋" w:cs="仿宋" w:eastAsia="仿宋" w:hAnsi="仿宋" w:hint="eastAsia"/>
          <w:color w:val="auto"/>
          <w:sz w:val="24"/>
          <w:highlight w:val="none"/>
          <w:u w:val="single"/>
          <w:lang w:val="en-US" w:eastAsia="zh-CN"/>
        </w:rPr>
        <w:t xml:space="preserve">             </w:t>
      </w:r>
    </w:p>
    <w:p w14:paraId="533D374E">
      <w:pPr>
        <w:pStyle w:val="style0"/>
        <w:spacing w:lineRule="auto" w:line="360"/>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法定代表人（单位负责人）（</w:t>
      </w:r>
      <w:r>
        <w:rPr>
          <w:rFonts w:ascii="仿宋" w:cs="仿宋" w:eastAsia="仿宋" w:hAnsi="仿宋" w:hint="eastAsia"/>
          <w:color w:val="auto"/>
          <w:sz w:val="24"/>
          <w:szCs w:val="20"/>
          <w:highlight w:val="none"/>
          <w:lang w:eastAsia="zh-CN"/>
        </w:rPr>
        <w:t>签字或签章或印鉴</w:t>
      </w:r>
      <w:r>
        <w:rPr>
          <w:rFonts w:ascii="仿宋" w:cs="仿宋" w:eastAsia="仿宋" w:hAnsi="仿宋" w:hint="eastAsia"/>
          <w:color w:val="auto"/>
          <w:sz w:val="24"/>
          <w:szCs w:val="20"/>
          <w:highlight w:val="none"/>
        </w:rPr>
        <w:t>）：</w:t>
      </w:r>
      <w:r>
        <w:rPr>
          <w:rFonts w:ascii="仿宋" w:cs="仿宋" w:eastAsia="仿宋" w:hAnsi="仿宋" w:hint="eastAsia"/>
          <w:color w:val="auto"/>
          <w:sz w:val="24"/>
          <w:highlight w:val="none"/>
          <w:u w:val="single"/>
          <w:lang w:val="en-US" w:eastAsia="zh-CN"/>
        </w:rPr>
        <w:t xml:space="preserve">             </w:t>
      </w:r>
    </w:p>
    <w:p w14:paraId="6E7F8D44">
      <w:pPr>
        <w:pStyle w:val="style0"/>
        <w:autoSpaceDE w:val="false"/>
        <w:autoSpaceDN w:val="false"/>
        <w:adjustRightInd w:val="false"/>
        <w:snapToGrid w:val="false"/>
        <w:spacing w:lineRule="auto" w:line="360"/>
        <w:rPr>
          <w:rFonts w:ascii="仿宋" w:cs="仿宋" w:eastAsia="仿宋" w:hAnsi="仿宋" w:hint="eastAsia"/>
          <w:color w:val="auto"/>
          <w:sz w:val="24"/>
          <w:highlight w:val="none"/>
          <w:lang w:val="zh-CN"/>
        </w:rPr>
      </w:pPr>
      <w:r>
        <w:rPr>
          <w:rFonts w:ascii="仿宋" w:cs="仿宋" w:eastAsia="仿宋" w:hAnsi="仿宋" w:hint="eastAsia"/>
          <w:color w:val="auto"/>
          <w:sz w:val="24"/>
          <w:highlight w:val="none"/>
        </w:rPr>
        <w:t>委托代理人（</w:t>
      </w:r>
      <w:r>
        <w:rPr>
          <w:rFonts w:ascii="仿宋" w:cs="仿宋" w:eastAsia="仿宋" w:hAnsi="仿宋" w:hint="eastAsia"/>
          <w:color w:val="auto"/>
          <w:sz w:val="24"/>
          <w:highlight w:val="none"/>
          <w:lang w:eastAsia="zh-CN"/>
        </w:rPr>
        <w:t>签字或签章或印鉴</w:t>
      </w:r>
      <w:r>
        <w:rPr>
          <w:rFonts w:ascii="仿宋" w:cs="仿宋" w:eastAsia="仿宋" w:hAnsi="仿宋" w:hint="eastAsia"/>
          <w:color w:val="auto"/>
          <w:sz w:val="24"/>
          <w:highlight w:val="none"/>
        </w:rPr>
        <w:t>）：</w:t>
      </w:r>
      <w:r>
        <w:rPr>
          <w:rFonts w:ascii="仿宋" w:cs="仿宋" w:eastAsia="仿宋" w:hAnsi="仿宋" w:hint="eastAsia"/>
          <w:color w:val="auto"/>
          <w:sz w:val="24"/>
          <w:highlight w:val="none"/>
          <w:u w:val="single"/>
          <w:lang w:val="en-US" w:eastAsia="zh-CN"/>
        </w:rPr>
        <w:t xml:space="preserve">             </w:t>
      </w:r>
    </w:p>
    <w:p w14:paraId="1B4FF1E3">
      <w:pPr>
        <w:pStyle w:val="style0"/>
        <w:tabs>
          <w:tab w:val="left" w:leader="none" w:pos="5580"/>
        </w:tabs>
        <w:spacing w:lineRule="auto" w:line="360"/>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日期：</w:t>
      </w:r>
      <w:r>
        <w:rPr>
          <w:rFonts w:ascii="仿宋" w:cs="仿宋" w:eastAsia="仿宋" w:hAnsi="仿宋" w:hint="eastAsia"/>
          <w:color w:val="auto"/>
          <w:sz w:val="24"/>
          <w:szCs w:val="20"/>
          <w:highlight w:val="none"/>
          <w:u w:val="single"/>
          <w:lang w:val="en-US" w:eastAsia="zh-CN"/>
        </w:rPr>
        <w:t>2025</w:t>
      </w:r>
      <w:r>
        <w:rPr>
          <w:rFonts w:ascii="仿宋" w:cs="仿宋" w:eastAsia="仿宋" w:hAnsi="仿宋" w:hint="eastAsia"/>
          <w:color w:val="auto"/>
          <w:sz w:val="24"/>
          <w:szCs w:val="20"/>
          <w:highlight w:val="none"/>
        </w:rPr>
        <w:t>年</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月</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 xml:space="preserve">日 </w:t>
      </w:r>
    </w:p>
    <w:p w14:paraId="7C7EBA46">
      <w:pPr>
        <w:pStyle w:val="style0"/>
        <w:tabs>
          <w:tab w:val="left" w:leader="none" w:pos="5580"/>
        </w:tabs>
        <w:spacing w:lineRule="auto" w:line="360"/>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附：法定代表人（单位负责人）及委托代理人身份证明文件电子件：</w:t>
      </w:r>
    </w:p>
    <w:p w14:paraId="6421F677">
      <w:pPr>
        <w:pStyle w:val="style0"/>
        <w:tabs>
          <w:tab w:val="left" w:leader="none" w:pos="5580"/>
        </w:tabs>
        <w:spacing w:lineRule="auto" w:line="360"/>
        <w:jc w:val="left"/>
        <w:rPr>
          <w:rFonts w:ascii="仿宋" w:cs="仿宋" w:eastAsia="仿宋" w:hAnsi="仿宋" w:hint="eastAsia"/>
          <w:color w:val="auto"/>
          <w:sz w:val="24"/>
          <w:szCs w:val="20"/>
          <w:highlight w:val="none"/>
        </w:rPr>
      </w:pPr>
    </w:p>
    <w:p w14:paraId="44E67651">
      <w:pPr>
        <w:pStyle w:val="style0"/>
        <w:tabs>
          <w:tab w:val="left" w:leader="none" w:pos="5580"/>
        </w:tabs>
        <w:spacing w:lineRule="auto" w:line="360"/>
        <w:jc w:val="left"/>
        <w:rPr>
          <w:rFonts w:ascii="仿宋" w:cs="仿宋" w:eastAsia="仿宋" w:hAnsi="仿宋" w:hint="eastAsia"/>
          <w:color w:val="auto"/>
          <w:sz w:val="24"/>
          <w:szCs w:val="20"/>
          <w:highlight w:val="none"/>
        </w:rPr>
      </w:pPr>
    </w:p>
    <w:p w14:paraId="703F9794">
      <w:pPr>
        <w:pStyle w:val="style0"/>
        <w:tabs>
          <w:tab w:val="left" w:leader="none" w:pos="5580"/>
        </w:tabs>
        <w:spacing w:lineRule="auto" w:line="360"/>
        <w:jc w:val="left"/>
        <w:rPr>
          <w:rFonts w:ascii="仿宋" w:cs="仿宋" w:eastAsia="仿宋" w:hAnsi="仿宋" w:hint="eastAsia"/>
          <w:color w:val="auto"/>
          <w:sz w:val="24"/>
          <w:szCs w:val="20"/>
          <w:highlight w:val="none"/>
        </w:rPr>
      </w:pPr>
    </w:p>
    <w:p w14:paraId="6DE49A45">
      <w:pPr>
        <w:pStyle w:val="style0"/>
        <w:tabs>
          <w:tab w:val="left" w:leader="none" w:pos="5580"/>
        </w:tabs>
        <w:spacing w:lineRule="auto" w:line="360"/>
        <w:jc w:val="left"/>
        <w:rPr>
          <w:rFonts w:ascii="仿宋" w:cs="仿宋" w:eastAsia="仿宋" w:hAnsi="仿宋" w:hint="eastAsia"/>
          <w:color w:val="auto"/>
          <w:sz w:val="24"/>
          <w:szCs w:val="20"/>
          <w:highlight w:val="none"/>
        </w:rPr>
      </w:pPr>
    </w:p>
    <w:p w14:paraId="69052A12">
      <w:pPr>
        <w:pStyle w:val="style0"/>
        <w:tabs>
          <w:tab w:val="left" w:leader="none" w:pos="5580"/>
        </w:tabs>
        <w:spacing w:lineRule="auto" w:line="360"/>
        <w:jc w:val="left"/>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说明：</w:t>
      </w:r>
    </w:p>
    <w:p w14:paraId="062BE430">
      <w:pPr>
        <w:pStyle w:val="style0"/>
        <w:tabs>
          <w:tab w:val="left" w:leader="none" w:pos="5580"/>
        </w:tabs>
        <w:spacing w:lineRule="auto" w:line="360"/>
        <w:jc w:val="left"/>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1.若供应商为事业单位或其他组织或分支机构，则法定代表人（单位负责人）处的签署人可为单位负责人。</w:t>
      </w:r>
    </w:p>
    <w:p w14:paraId="5CDDAB46">
      <w:pPr>
        <w:pStyle w:val="style0"/>
        <w:tabs>
          <w:tab w:val="left" w:leader="none" w:pos="5580"/>
        </w:tabs>
        <w:spacing w:lineRule="auto" w:line="360"/>
        <w:jc w:val="left"/>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2.若</w:t>
      </w:r>
      <w:r>
        <w:rPr>
          <w:rFonts w:ascii="仿宋" w:cs="仿宋" w:eastAsia="仿宋" w:hAnsi="仿宋" w:hint="eastAsia"/>
          <w:color w:val="auto"/>
          <w:sz w:val="24"/>
          <w:szCs w:val="20"/>
          <w:highlight w:val="none"/>
          <w:lang w:eastAsia="zh-CN"/>
        </w:rPr>
        <w:t>响应文件</w:t>
      </w:r>
      <w:r>
        <w:rPr>
          <w:rFonts w:ascii="仿宋" w:cs="仿宋" w:eastAsia="仿宋" w:hAnsi="仿宋" w:hint="eastAsia"/>
          <w:color w:val="auto"/>
          <w:sz w:val="24"/>
          <w:szCs w:val="20"/>
          <w:highlight w:val="none"/>
        </w:rPr>
        <w:t>中签字之处均为法定代表人（单位负责人）本人签署，则可不提供本《授权委托书》，但须提供《法定代表人（单位负责人）身份证明》；否则，不需要提供《法定代表人（单位负责人）身份证明》。</w:t>
      </w:r>
    </w:p>
    <w:p w14:paraId="779906E6">
      <w:pPr>
        <w:pStyle w:val="style0"/>
        <w:tabs>
          <w:tab w:val="left" w:leader="none" w:pos="5580"/>
        </w:tabs>
        <w:spacing w:lineRule="auto" w:line="360"/>
        <w:jc w:val="left"/>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3.供应商为自然人的情形，可不提供本《授权委托书》。</w:t>
      </w:r>
    </w:p>
    <w:p w14:paraId="3F009238">
      <w:pPr>
        <w:pStyle w:val="style0"/>
        <w:tabs>
          <w:tab w:val="left" w:leader="none" w:pos="5580"/>
        </w:tabs>
        <w:spacing w:lineRule="auto" w:line="360"/>
        <w:jc w:val="left"/>
        <w:rPr>
          <w:rFonts w:ascii="仿宋" w:cs="仿宋" w:eastAsia="仿宋" w:hAnsi="仿宋" w:hint="eastAsia"/>
          <w:color w:val="auto"/>
          <w:sz w:val="30"/>
          <w:szCs w:val="30"/>
          <w:highlight w:val="none"/>
        </w:rPr>
      </w:pPr>
      <w:r>
        <w:rPr>
          <w:rFonts w:ascii="仿宋" w:cs="仿宋" w:eastAsia="仿宋" w:hAnsi="仿宋" w:hint="eastAsia"/>
          <w:color w:val="auto"/>
          <w:sz w:val="24"/>
          <w:szCs w:val="20"/>
          <w:highlight w:val="none"/>
        </w:rPr>
        <w:t>4.供应商应随本《授权委托书》同时提供法定代表人（单位负责人）及委托代理人的有效的身份证或护照等身份证明文件电子件。提供身份证的，应同时提供身份证</w:t>
      </w:r>
      <w:r>
        <w:rPr>
          <w:rFonts w:ascii="仿宋" w:cs="仿宋" w:eastAsia="仿宋" w:hAnsi="仿宋" w:hint="eastAsia"/>
          <w:b/>
          <w:color w:val="auto"/>
          <w:sz w:val="24"/>
          <w:szCs w:val="20"/>
          <w:highlight w:val="none"/>
        </w:rPr>
        <w:t>双面</w:t>
      </w:r>
      <w:r>
        <w:rPr>
          <w:rFonts w:ascii="仿宋" w:cs="仿宋" w:eastAsia="仿宋" w:hAnsi="仿宋" w:hint="eastAsia"/>
          <w:color w:val="auto"/>
          <w:sz w:val="24"/>
          <w:szCs w:val="20"/>
          <w:highlight w:val="none"/>
        </w:rPr>
        <w:t>电子件。</w:t>
      </w:r>
      <w:r>
        <w:rPr>
          <w:rFonts w:ascii="仿宋" w:cs="仿宋" w:eastAsia="仿宋" w:hAnsi="仿宋" w:hint="eastAsia"/>
          <w:color w:val="auto"/>
          <w:sz w:val="30"/>
          <w:szCs w:val="30"/>
          <w:highlight w:val="none"/>
        </w:rPr>
        <w:br w:type="page"/>
      </w:r>
    </w:p>
    <w:p w14:paraId="1464BCD2">
      <w:pPr>
        <w:pStyle w:val="style0"/>
        <w:spacing w:lineRule="exact" w:line="360"/>
        <w:jc w:val="center"/>
        <w:rPr>
          <w:rFonts w:ascii="仿宋" w:cs="仿宋" w:eastAsia="仿宋" w:hAnsi="仿宋" w:hint="eastAsia"/>
          <w:b/>
          <w:color w:val="auto"/>
          <w:sz w:val="36"/>
          <w:szCs w:val="36"/>
          <w:highlight w:val="none"/>
        </w:rPr>
      </w:pPr>
    </w:p>
    <w:p w14:paraId="13F63681">
      <w:pPr>
        <w:pStyle w:val="style0"/>
        <w:spacing w:lineRule="exact" w:line="360"/>
        <w:jc w:val="center"/>
        <w:rPr>
          <w:rFonts w:ascii="仿宋" w:cs="仿宋" w:eastAsia="仿宋" w:hAnsi="仿宋" w:hint="eastAsia"/>
          <w:b/>
          <w:color w:val="auto"/>
          <w:sz w:val="36"/>
          <w:szCs w:val="36"/>
          <w:highlight w:val="none"/>
        </w:rPr>
      </w:pPr>
      <w:r>
        <w:rPr>
          <w:rFonts w:ascii="仿宋" w:cs="仿宋" w:eastAsia="仿宋" w:hAnsi="仿宋" w:hint="eastAsia"/>
          <w:b/>
          <w:color w:val="auto"/>
          <w:sz w:val="36"/>
          <w:szCs w:val="36"/>
          <w:highlight w:val="none"/>
        </w:rPr>
        <w:t>法定代表人（单位负责人）身份证明</w:t>
      </w:r>
    </w:p>
    <w:p w14:paraId="6795A344">
      <w:pPr>
        <w:pStyle w:val="style0"/>
        <w:kinsoku w:val="false"/>
        <w:overflowPunct w:val="false"/>
        <w:spacing w:lineRule="exact" w:line="200"/>
        <w:rPr>
          <w:rFonts w:ascii="仿宋" w:cs="仿宋" w:eastAsia="仿宋" w:hAnsi="仿宋" w:hint="eastAsia"/>
          <w:color w:val="auto"/>
          <w:sz w:val="20"/>
          <w:szCs w:val="20"/>
          <w:highlight w:val="none"/>
        </w:rPr>
      </w:pPr>
    </w:p>
    <w:p w14:paraId="13171991">
      <w:pPr>
        <w:pStyle w:val="style0"/>
        <w:tabs>
          <w:tab w:val="left" w:leader="none" w:pos="5580"/>
        </w:tabs>
        <w:spacing w:lineRule="auto" w:line="360"/>
        <w:rPr>
          <w:rFonts w:ascii="仿宋" w:cs="仿宋" w:eastAsia="仿宋" w:hAnsi="仿宋" w:hint="eastAsia"/>
          <w:color w:val="auto"/>
          <w:sz w:val="24"/>
          <w:highlight w:val="none"/>
        </w:rPr>
      </w:pPr>
    </w:p>
    <w:p w14:paraId="72A54E94">
      <w:pPr>
        <w:pStyle w:val="style0"/>
        <w:tabs>
          <w:tab w:val="left" w:leader="none" w:pos="5580"/>
        </w:tabs>
        <w:spacing w:lineRule="auto" w:line="360"/>
        <w:rPr>
          <w:rFonts w:ascii="仿宋" w:cs="仿宋" w:eastAsia="仿宋" w:hAnsi="仿宋" w:hint="eastAsia"/>
          <w:color w:val="auto"/>
          <w:sz w:val="24"/>
          <w:highlight w:val="none"/>
          <w:lang w:eastAsia="zh-CN"/>
        </w:rPr>
      </w:pPr>
      <w:r>
        <w:rPr>
          <w:rFonts w:ascii="仿宋" w:cs="仿宋" w:eastAsia="仿宋" w:hAnsi="仿宋" w:hint="eastAsia"/>
          <w:color w:val="auto"/>
          <w:sz w:val="24"/>
          <w:highlight w:val="none"/>
        </w:rPr>
        <w:t>致：</w:t>
      </w:r>
      <w:r>
        <w:rPr>
          <w:rFonts w:ascii="仿宋" w:cs="仿宋" w:eastAsia="仿宋" w:hAnsi="仿宋" w:hint="eastAsia"/>
          <w:color w:val="auto"/>
          <w:sz w:val="24"/>
          <w:highlight w:val="none"/>
          <w:u w:val="single"/>
          <w:lang w:eastAsia="zh-CN"/>
        </w:rPr>
        <w:t>北京市玉渊潭公园管理处</w:t>
      </w:r>
    </w:p>
    <w:p w14:paraId="4AC46CAA">
      <w:pPr>
        <w:pStyle w:val="style66"/>
        <w:tabs>
          <w:tab w:val="left" w:leader="none" w:pos="2412"/>
          <w:tab w:val="left" w:leader="none" w:pos="3883"/>
          <w:tab w:val="left" w:leader="none" w:pos="5352"/>
          <w:tab w:val="left" w:leader="none" w:pos="6821"/>
        </w:tabs>
        <w:kinsoku w:val="false"/>
        <w:overflowPunct w:val="false"/>
        <w:spacing w:lineRule="exact" w:line="335"/>
        <w:ind w:firstLine="480" w:firstLineChars="200"/>
        <w:rPr>
          <w:rFonts w:ascii="仿宋" w:cs="仿宋" w:eastAsia="仿宋" w:hAnsi="仿宋" w:hint="eastAsia"/>
          <w:color w:val="auto"/>
          <w:highlight w:val="none"/>
        </w:rPr>
      </w:pPr>
      <w:r>
        <w:rPr>
          <w:rFonts w:ascii="仿宋" w:cs="仿宋" w:eastAsia="仿宋" w:hAnsi="仿宋" w:hint="eastAsia"/>
          <w:color w:val="auto"/>
          <w:highlight w:val="none"/>
        </w:rPr>
        <w:t>兹证明，</w:t>
      </w:r>
    </w:p>
    <w:p w14:paraId="7944D83C">
      <w:pPr>
        <w:pStyle w:val="style66"/>
        <w:tabs>
          <w:tab w:val="left" w:leader="none" w:pos="1690"/>
          <w:tab w:val="left" w:leader="none" w:pos="3400"/>
          <w:tab w:val="left" w:leader="none" w:pos="5110"/>
          <w:tab w:val="left" w:leader="none" w:pos="6821"/>
        </w:tabs>
        <w:kinsoku w:val="false"/>
        <w:overflowPunct w:val="false"/>
        <w:spacing w:lineRule="exact" w:line="335"/>
        <w:rPr>
          <w:rFonts w:ascii="仿宋" w:cs="仿宋" w:eastAsia="仿宋" w:hAnsi="仿宋" w:hint="eastAsia"/>
          <w:color w:val="auto"/>
          <w:highlight w:val="none"/>
        </w:rPr>
      </w:pPr>
    </w:p>
    <w:p w14:paraId="6C899AFC">
      <w:pPr>
        <w:pStyle w:val="style66"/>
        <w:tabs>
          <w:tab w:val="left" w:leader="none" w:pos="1690"/>
          <w:tab w:val="left" w:leader="none" w:pos="3400"/>
          <w:tab w:val="left" w:leader="none" w:pos="5110"/>
          <w:tab w:val="left" w:leader="none" w:pos="6821"/>
        </w:tabs>
        <w:kinsoku w:val="false"/>
        <w:overflowPunct w:val="false"/>
        <w:spacing w:lineRule="exact" w:line="335"/>
        <w:rPr>
          <w:rFonts w:ascii="仿宋" w:cs="仿宋" w:eastAsia="仿宋" w:hAnsi="仿宋" w:hint="eastAsia"/>
          <w:color w:val="auto"/>
          <w:highlight w:val="none"/>
        </w:rPr>
      </w:pPr>
      <w:r>
        <w:rPr>
          <w:rFonts w:ascii="仿宋" w:cs="仿宋" w:eastAsia="仿宋" w:hAnsi="仿宋" w:hint="eastAsia"/>
          <w:color w:val="auto"/>
          <w:highlight w:val="none"/>
        </w:rPr>
        <w:t>姓名：</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highlight w:val="none"/>
        </w:rPr>
        <w:t>性别：</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highlight w:val="none"/>
        </w:rPr>
        <w:t>年龄：</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highlight w:val="none"/>
        </w:rPr>
        <w:t>职务：</w:t>
      </w:r>
      <w:r>
        <w:rPr>
          <w:rFonts w:ascii="仿宋" w:cs="仿宋" w:eastAsia="仿宋" w:hAnsi="仿宋" w:hint="eastAsia"/>
          <w:color w:val="auto"/>
          <w:sz w:val="24"/>
          <w:highlight w:val="none"/>
          <w:u w:val="single"/>
          <w:lang w:val="en-US" w:eastAsia="zh-CN"/>
        </w:rPr>
        <w:t xml:space="preserve">    </w:t>
      </w:r>
    </w:p>
    <w:p w14:paraId="760B9E98">
      <w:pPr>
        <w:pStyle w:val="style66"/>
        <w:tabs>
          <w:tab w:val="left" w:leader="none" w:pos="2412"/>
          <w:tab w:val="left" w:leader="none" w:pos="3883"/>
          <w:tab w:val="left" w:leader="none" w:pos="5352"/>
          <w:tab w:val="left" w:leader="none" w:pos="6821"/>
        </w:tabs>
        <w:kinsoku w:val="false"/>
        <w:overflowPunct w:val="false"/>
        <w:spacing w:lineRule="exact" w:line="335"/>
        <w:rPr>
          <w:rFonts w:ascii="仿宋" w:cs="仿宋" w:eastAsia="仿宋" w:hAnsi="仿宋" w:hint="eastAsia"/>
          <w:color w:val="auto"/>
          <w:highlight w:val="none"/>
        </w:rPr>
      </w:pPr>
    </w:p>
    <w:p w14:paraId="36D02089">
      <w:pPr>
        <w:pStyle w:val="style66"/>
        <w:tabs>
          <w:tab w:val="clear" w:pos="567"/>
        </w:tabs>
        <w:kinsoku w:val="false"/>
        <w:overflowPunct w:val="false"/>
        <w:spacing w:lineRule="exact" w:line="335"/>
        <w:rPr>
          <w:rFonts w:ascii="仿宋" w:cs="仿宋" w:eastAsia="仿宋" w:hAnsi="仿宋" w:hint="eastAsia"/>
          <w:color w:val="auto"/>
          <w:highlight w:val="none"/>
        </w:rPr>
      </w:pPr>
      <w:r>
        <w:rPr>
          <w:rFonts w:ascii="仿宋" w:cs="仿宋" w:eastAsia="仿宋" w:hAnsi="仿宋" w:hint="eastAsia"/>
          <w:color w:val="auto"/>
          <w:highlight w:val="none"/>
        </w:rPr>
        <w:t>系</w:t>
      </w:r>
      <w:r>
        <w:rPr>
          <w:rFonts w:ascii="仿宋" w:cs="仿宋" w:eastAsia="仿宋" w:hAnsi="仿宋" w:hint="eastAsia"/>
          <w:color w:val="auto"/>
          <w:highlight w:val="none"/>
          <w:u w:val="single"/>
        </w:rPr>
        <w:tab/>
      </w:r>
      <w:r>
        <w:rPr>
          <w:rFonts w:ascii="仿宋" w:cs="仿宋" w:eastAsia="仿宋" w:hAnsi="仿宋" w:hint="eastAsia"/>
          <w:color w:val="auto"/>
          <w:highlight w:val="none"/>
        </w:rPr>
        <w:t>（</w:t>
      </w:r>
      <w:r>
        <w:rPr>
          <w:rFonts w:ascii="仿宋" w:cs="仿宋" w:eastAsia="仿宋" w:hAnsi="仿宋" w:hint="eastAsia"/>
          <w:color w:val="auto"/>
          <w:highlight w:val="none"/>
          <w:lang w:eastAsia="zh-CN"/>
        </w:rPr>
        <w:t>供应商</w:t>
      </w:r>
      <w:r>
        <w:rPr>
          <w:rFonts w:ascii="仿宋" w:cs="仿宋" w:eastAsia="仿宋" w:hAnsi="仿宋" w:hint="eastAsia"/>
          <w:color w:val="auto"/>
          <w:highlight w:val="none"/>
        </w:rPr>
        <w:t>名称）的法定代表人（单位负责人）。</w:t>
      </w:r>
    </w:p>
    <w:p w14:paraId="697CF039">
      <w:pPr>
        <w:pStyle w:val="style66"/>
        <w:tabs>
          <w:tab w:val="left" w:leader="none" w:pos="2412"/>
          <w:tab w:val="left" w:leader="none" w:pos="3883"/>
          <w:tab w:val="left" w:leader="none" w:pos="5352"/>
          <w:tab w:val="left" w:leader="none" w:pos="6821"/>
        </w:tabs>
        <w:kinsoku w:val="false"/>
        <w:overflowPunct w:val="false"/>
        <w:spacing w:lineRule="exact" w:line="335"/>
        <w:rPr>
          <w:rFonts w:ascii="仿宋" w:cs="仿宋" w:eastAsia="仿宋" w:hAnsi="仿宋" w:hint="eastAsia"/>
          <w:color w:val="auto"/>
          <w:highlight w:val="none"/>
        </w:rPr>
      </w:pPr>
    </w:p>
    <w:p w14:paraId="2BFF315F">
      <w:pPr>
        <w:pStyle w:val="style66"/>
        <w:kinsoku w:val="false"/>
        <w:overflowPunct w:val="false"/>
        <w:spacing w:lineRule="auto" w:line="583"/>
        <w:ind w:right="-46"/>
        <w:rPr>
          <w:rFonts w:ascii="仿宋" w:cs="仿宋" w:eastAsia="仿宋" w:hAnsi="仿宋" w:hint="eastAsia"/>
          <w:color w:val="auto"/>
          <w:szCs w:val="20"/>
          <w:highlight w:val="none"/>
        </w:rPr>
      </w:pPr>
      <w:r>
        <w:rPr>
          <w:rFonts w:ascii="仿宋" w:cs="仿宋" w:eastAsia="仿宋" w:hAnsi="仿宋" w:hint="eastAsia"/>
          <w:color w:val="auto"/>
          <w:szCs w:val="20"/>
          <w:highlight w:val="none"/>
        </w:rPr>
        <w:t>附：法定代表人（单位负责人）身份证或护照等身份证明文件电子件：</w:t>
      </w:r>
    </w:p>
    <w:p w14:paraId="1174A014">
      <w:pPr>
        <w:pStyle w:val="style66"/>
        <w:kinsoku w:val="false"/>
        <w:overflowPunct w:val="false"/>
        <w:spacing w:lineRule="auto" w:line="583"/>
        <w:ind w:right="4305"/>
        <w:rPr>
          <w:rFonts w:ascii="仿宋" w:cs="仿宋" w:eastAsia="仿宋" w:hAnsi="仿宋" w:hint="eastAsia"/>
          <w:color w:val="auto"/>
          <w:spacing w:val="-3"/>
          <w:highlight w:val="none"/>
        </w:rPr>
      </w:pPr>
    </w:p>
    <w:p w14:paraId="422DE71F">
      <w:pPr>
        <w:pStyle w:val="style0"/>
        <w:autoSpaceDE w:val="false"/>
        <w:autoSpaceDN w:val="false"/>
        <w:adjustRightInd w:val="false"/>
        <w:snapToGrid w:val="false"/>
        <w:spacing w:lineRule="auto" w:line="360"/>
        <w:rPr>
          <w:rFonts w:ascii="仿宋" w:cs="仿宋" w:eastAsia="仿宋" w:hAnsi="仿宋" w:hint="eastAsia"/>
          <w:color w:val="auto"/>
          <w:sz w:val="24"/>
          <w:highlight w:val="none"/>
          <w:lang w:val="en-US" w:eastAsia="zh-CN"/>
        </w:rPr>
      </w:pP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名称（加盖公章）</w:t>
      </w:r>
      <w:r>
        <w:rPr>
          <w:rFonts w:ascii="仿宋" w:cs="仿宋" w:eastAsia="仿宋" w:hAnsi="仿宋" w:hint="eastAsia"/>
          <w:color w:val="auto"/>
          <w:sz w:val="24"/>
          <w:highlight w:val="none"/>
          <w:lang w:val="zh-CN"/>
        </w:rPr>
        <w:t>：</w:t>
      </w:r>
      <w:r>
        <w:rPr>
          <w:rFonts w:ascii="仿宋" w:cs="仿宋" w:eastAsia="仿宋" w:hAnsi="仿宋" w:hint="eastAsia"/>
          <w:color w:val="auto"/>
          <w:highlight w:val="none"/>
          <w:u w:val="single"/>
        </w:rPr>
        <w:tab/>
      </w:r>
      <w:r>
        <w:rPr>
          <w:rFonts w:ascii="仿宋" w:cs="仿宋" w:eastAsia="仿宋" w:hAnsi="仿宋" w:hint="eastAsia"/>
          <w:color w:val="auto"/>
          <w:highlight w:val="none"/>
          <w:u w:val="single"/>
          <w:lang w:val="en-US" w:eastAsia="zh-CN"/>
        </w:rPr>
        <w:t xml:space="preserve">              </w:t>
      </w:r>
    </w:p>
    <w:p w14:paraId="76087184">
      <w:pPr>
        <w:pStyle w:val="style66"/>
        <w:kinsoku w:val="false"/>
        <w:overflowPunct w:val="false"/>
        <w:spacing w:lineRule="auto" w:line="583"/>
        <w:ind w:right="95"/>
        <w:rPr>
          <w:rFonts w:ascii="仿宋" w:cs="仿宋" w:eastAsia="仿宋" w:hAnsi="仿宋" w:hint="eastAsia"/>
          <w:color w:val="auto"/>
          <w:spacing w:val="-3"/>
          <w:highlight w:val="none"/>
          <w:lang w:val="en-US"/>
        </w:rPr>
      </w:pPr>
      <w:r>
        <w:rPr>
          <w:rFonts w:ascii="仿宋" w:cs="仿宋" w:eastAsia="仿宋" w:hAnsi="仿宋" w:hint="eastAsia"/>
          <w:color w:val="auto"/>
          <w:spacing w:val="-3"/>
          <w:highlight w:val="none"/>
        </w:rPr>
        <w:t>法定代表人（</w:t>
      </w:r>
      <w:r>
        <w:rPr>
          <w:rFonts w:ascii="仿宋" w:cs="仿宋" w:eastAsia="仿宋" w:hAnsi="仿宋" w:hint="eastAsia"/>
          <w:color w:val="auto"/>
          <w:highlight w:val="none"/>
        </w:rPr>
        <w:t>单位负责人</w:t>
      </w:r>
      <w:r>
        <w:rPr>
          <w:rFonts w:ascii="仿宋" w:cs="仿宋" w:eastAsia="仿宋" w:hAnsi="仿宋" w:hint="eastAsia"/>
          <w:color w:val="auto"/>
          <w:spacing w:val="-3"/>
          <w:highlight w:val="none"/>
        </w:rPr>
        <w:t>）（</w:t>
      </w:r>
      <w:r>
        <w:rPr>
          <w:rFonts w:ascii="仿宋" w:cs="仿宋" w:eastAsia="仿宋" w:hAnsi="仿宋" w:hint="eastAsia"/>
          <w:color w:val="auto"/>
          <w:spacing w:val="-3"/>
          <w:highlight w:val="none"/>
          <w:lang w:eastAsia="zh-CN"/>
        </w:rPr>
        <w:t>签字或签章或印鉴</w:t>
      </w:r>
      <w:r>
        <w:rPr>
          <w:rFonts w:ascii="仿宋" w:cs="仿宋" w:eastAsia="仿宋" w:hAnsi="仿宋" w:hint="eastAsia"/>
          <w:color w:val="auto"/>
          <w:spacing w:val="-3"/>
          <w:highlight w:val="none"/>
        </w:rPr>
        <w:t>）：</w:t>
      </w:r>
      <w:r>
        <w:rPr>
          <w:rFonts w:ascii="仿宋" w:cs="仿宋" w:eastAsia="仿宋" w:hAnsi="仿宋" w:hint="eastAsia"/>
          <w:color w:val="auto"/>
          <w:sz w:val="24"/>
          <w:highlight w:val="none"/>
          <w:u w:val="single"/>
          <w:lang w:val="en-US" w:eastAsia="zh-CN"/>
        </w:rPr>
        <w:t xml:space="preserve">        </w:t>
      </w:r>
    </w:p>
    <w:p w14:paraId="3CF7CC50">
      <w:pPr>
        <w:pStyle w:val="style0"/>
        <w:autoSpaceDE w:val="false"/>
        <w:autoSpaceDN w:val="false"/>
        <w:adjustRightInd w:val="false"/>
        <w:snapToGrid w:val="false"/>
        <w:spacing w:lineRule="auto" w:line="360"/>
        <w:rPr>
          <w:rFonts w:ascii="仿宋" w:cs="仿宋" w:eastAsia="仿宋" w:hAnsi="仿宋" w:hint="eastAsia"/>
          <w:color w:val="auto"/>
          <w:sz w:val="24"/>
          <w:highlight w:val="none"/>
        </w:rPr>
      </w:pPr>
    </w:p>
    <w:p w14:paraId="553E9D26">
      <w:pPr>
        <w:pStyle w:val="style0"/>
        <w:tabs>
          <w:tab w:val="left" w:leader="none" w:pos="5580"/>
        </w:tabs>
        <w:spacing w:lineRule="auto" w:line="360"/>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日期：</w:t>
      </w:r>
      <w:r>
        <w:rPr>
          <w:rFonts w:ascii="仿宋" w:cs="仿宋" w:eastAsia="仿宋" w:hAnsi="仿宋" w:hint="eastAsia"/>
          <w:color w:val="auto"/>
          <w:sz w:val="24"/>
          <w:szCs w:val="20"/>
          <w:highlight w:val="none"/>
          <w:u w:val="single"/>
          <w:lang w:val="en-US" w:eastAsia="zh-CN"/>
        </w:rPr>
        <w:t>2025</w:t>
      </w:r>
      <w:r>
        <w:rPr>
          <w:rFonts w:ascii="仿宋" w:cs="仿宋" w:eastAsia="仿宋" w:hAnsi="仿宋" w:hint="eastAsia"/>
          <w:color w:val="auto"/>
          <w:sz w:val="24"/>
          <w:szCs w:val="20"/>
          <w:highlight w:val="none"/>
        </w:rPr>
        <w:t>年</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月</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 xml:space="preserve">日 </w:t>
      </w:r>
    </w:p>
    <w:p w14:paraId="32A6EDAB">
      <w:pPr>
        <w:pStyle w:val="style0"/>
        <w:widowControl/>
        <w:jc w:val="left"/>
        <w:rPr>
          <w:rFonts w:ascii="仿宋" w:cs="仿宋" w:eastAsia="仿宋" w:hAnsi="仿宋" w:hint="eastAsia"/>
          <w:i/>
          <w:color w:val="auto"/>
          <w:sz w:val="24"/>
          <w:szCs w:val="20"/>
          <w:highlight w:val="none"/>
          <w:u w:val="single"/>
        </w:rPr>
      </w:pPr>
    </w:p>
    <w:p w14:paraId="1272EAD5">
      <w:pPr>
        <w:pStyle w:val="style0"/>
        <w:widowControl/>
        <w:jc w:val="left"/>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br w:type="page"/>
      </w:r>
    </w:p>
    <w:p w14:paraId="455D82E0">
      <w:pPr>
        <w:pStyle w:val="style0"/>
        <w:numPr>
          <w:ilvl w:val="0"/>
          <w:numId w:val="0"/>
        </w:numPr>
        <w:tabs>
          <w:tab w:val="left" w:leader="none" w:pos="360"/>
        </w:tabs>
        <w:snapToGrid w:val="false"/>
        <w:spacing w:lineRule="auto" w:line="360"/>
        <w:ind w:left="900" w:leftChars="0" w:hanging="900" w:firstLineChars="0"/>
        <w:outlineLvl w:val="1"/>
        <w:rPr>
          <w:rFonts w:ascii="仿宋" w:cs="仿宋" w:eastAsia="仿宋" w:hAnsi="仿宋" w:hint="eastAsia"/>
          <w:b/>
          <w:color w:val="auto"/>
          <w:sz w:val="36"/>
          <w:szCs w:val="36"/>
          <w:highlight w:val="none"/>
        </w:rPr>
      </w:pPr>
      <w:r>
        <w:rPr>
          <w:rFonts w:ascii="仿宋" w:cs="仿宋" w:eastAsia="仿宋" w:hAnsi="仿宋" w:hint="eastAsia"/>
          <w:color w:val="auto"/>
          <w:kern w:val="2"/>
          <w:sz w:val="24"/>
          <w:szCs w:val="20"/>
          <w:highlight w:val="none"/>
          <w:lang w:val="en-US" w:bidi="ar-SA" w:eastAsia="zh-CN"/>
        </w:rPr>
        <w:t xml:space="preserve">3  </w:t>
      </w:r>
      <w:r>
        <w:rPr>
          <w:rFonts w:ascii="仿宋" w:cs="仿宋" w:eastAsia="仿宋" w:hAnsi="仿宋" w:hint="eastAsia"/>
          <w:color w:val="auto"/>
          <w:sz w:val="24"/>
          <w:szCs w:val="20"/>
          <w:highlight w:val="none"/>
        </w:rPr>
        <w:t>开标一览表</w:t>
      </w:r>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r>
        <w:rPr>
          <w:rFonts w:ascii="仿宋" w:cs="仿宋" w:eastAsia="仿宋" w:hAnsi="仿宋" w:hint="eastAsia"/>
          <w:color w:val="auto"/>
          <w:sz w:val="24"/>
          <w:szCs w:val="20"/>
          <w:highlight w:val="none"/>
        </w:rPr>
        <w:t>（实质性格式）</w:t>
      </w:r>
      <w:bookmarkStart w:id="833" w:name="_Toc226337254"/>
      <w:bookmarkStart w:id="834" w:name="_Toc164608672"/>
      <w:bookmarkStart w:id="835" w:name="_Toc226309802"/>
      <w:bookmarkStart w:id="836" w:name="_Toc265228396"/>
      <w:bookmarkStart w:id="837" w:name="_Toc264969248"/>
      <w:bookmarkStart w:id="838" w:name="_Toc305158826"/>
      <w:bookmarkStart w:id="839" w:name="_Toc226965748"/>
      <w:bookmarkStart w:id="840" w:name="_Toc226965831"/>
      <w:bookmarkStart w:id="841" w:name="_Toc164608827"/>
      <w:bookmarkStart w:id="842" w:name="_Toc195842923"/>
      <w:bookmarkStart w:id="843" w:name="_Toc305158900"/>
    </w:p>
    <w:p w14:paraId="0925B5EE">
      <w:pPr>
        <w:pStyle w:val="style0"/>
        <w:spacing w:lineRule="exact" w:line="360"/>
        <w:jc w:val="center"/>
        <w:rPr>
          <w:rFonts w:ascii="仿宋" w:cs="仿宋" w:eastAsia="仿宋" w:hAnsi="仿宋" w:hint="eastAsia"/>
          <w:b/>
          <w:color w:val="auto"/>
          <w:sz w:val="36"/>
          <w:szCs w:val="36"/>
          <w:highlight w:val="none"/>
        </w:rPr>
      </w:pPr>
      <w:r>
        <w:rPr>
          <w:rFonts w:ascii="仿宋" w:cs="仿宋" w:eastAsia="仿宋" w:hAnsi="仿宋" w:hint="eastAsia"/>
          <w:b/>
          <w:color w:val="auto"/>
          <w:sz w:val="36"/>
          <w:szCs w:val="36"/>
          <w:highlight w:val="none"/>
        </w:rPr>
        <w:t>开标一览表</w:t>
      </w:r>
      <w:bookmarkEnd w:id="833"/>
      <w:bookmarkEnd w:id="834"/>
      <w:bookmarkEnd w:id="835"/>
      <w:bookmarkEnd w:id="836"/>
      <w:bookmarkEnd w:id="837"/>
      <w:bookmarkEnd w:id="838"/>
      <w:bookmarkEnd w:id="839"/>
      <w:bookmarkEnd w:id="840"/>
      <w:bookmarkEnd w:id="841"/>
      <w:bookmarkEnd w:id="842"/>
      <w:bookmarkEnd w:id="843"/>
    </w:p>
    <w:p w14:paraId="1B461E93">
      <w:pPr>
        <w:pStyle w:val="style0"/>
        <w:spacing w:lineRule="exact" w:line="360"/>
        <w:jc w:val="center"/>
        <w:rPr>
          <w:rFonts w:ascii="仿宋" w:cs="仿宋" w:eastAsia="仿宋" w:hAnsi="仿宋" w:hint="eastAsia"/>
          <w:b/>
          <w:color w:val="auto"/>
          <w:sz w:val="36"/>
          <w:szCs w:val="36"/>
          <w:highlight w:val="none"/>
        </w:rPr>
      </w:pPr>
    </w:p>
    <w:p w14:paraId="3F55FC4C">
      <w:pPr>
        <w:pStyle w:val="style0"/>
        <w:tabs>
          <w:tab w:val="left" w:leader="none" w:pos="1800"/>
          <w:tab w:val="left" w:leader="none" w:pos="5580"/>
        </w:tabs>
        <w:spacing w:lineRule="auto" w:line="360"/>
        <w:jc w:val="left"/>
        <w:rPr>
          <w:rFonts w:ascii="仿宋" w:cs="仿宋" w:eastAsia="仿宋" w:hAnsi="仿宋" w:hint="eastAsia"/>
          <w:color w:val="auto"/>
          <w:sz w:val="24"/>
          <w:highlight w:val="none"/>
          <w:u w:val="single"/>
          <w:lang w:val="en-US" w:eastAsia="zh-CN"/>
        </w:rPr>
      </w:pPr>
      <w:r>
        <w:rPr>
          <w:rFonts w:ascii="仿宋" w:cs="仿宋" w:eastAsia="仿宋" w:hAnsi="仿宋" w:hint="eastAsia"/>
          <w:color w:val="auto"/>
          <w:sz w:val="24"/>
          <w:highlight w:val="none"/>
        </w:rPr>
        <w:t>项目编号：</w:t>
      </w:r>
      <w:r>
        <w:rPr>
          <w:rFonts w:ascii="仿宋" w:cs="仿宋" w:eastAsia="仿宋" w:hAnsi="仿宋" w:hint="eastAsia"/>
          <w:color w:val="auto"/>
          <w:sz w:val="24"/>
          <w:highlight w:val="none"/>
          <w:u w:val="single"/>
          <w:lang w:val="en-US" w:eastAsia="zh-CN"/>
        </w:rPr>
        <w:t>HXZB-HW-20250426</w:t>
      </w:r>
    </w:p>
    <w:p w14:paraId="11BD171F">
      <w:pPr>
        <w:pStyle w:val="style0"/>
        <w:tabs>
          <w:tab w:val="left" w:leader="none" w:pos="1800"/>
          <w:tab w:val="left" w:leader="none" w:pos="5580"/>
        </w:tabs>
        <w:spacing w:lineRule="auto" w:line="360"/>
        <w:jc w:val="left"/>
        <w:rPr>
          <w:rFonts w:ascii="仿宋" w:cs="仿宋" w:eastAsia="仿宋" w:hAnsi="仿宋" w:hint="eastAsia"/>
          <w:color w:val="auto"/>
          <w:sz w:val="24"/>
          <w:highlight w:val="none"/>
        </w:rPr>
      </w:pPr>
      <w:r>
        <w:rPr>
          <w:rFonts w:ascii="仿宋" w:cs="仿宋" w:eastAsia="仿宋" w:hAnsi="仿宋" w:hint="eastAsia"/>
          <w:color w:val="auto"/>
          <w:sz w:val="24"/>
          <w:highlight w:val="none"/>
          <w:lang w:val="en-US" w:eastAsia="zh-CN"/>
        </w:rPr>
        <w:t>包号：</w:t>
      </w:r>
      <w:r>
        <w:rPr>
          <w:rFonts w:ascii="仿宋" w:cs="仿宋" w:eastAsia="仿宋" w:hAnsi="仿宋" w:hint="eastAsia"/>
          <w:color w:val="auto"/>
          <w:sz w:val="24"/>
          <w:highlight w:val="none"/>
          <w:u w:val="single"/>
          <w:lang w:val="en-US" w:eastAsia="zh-CN"/>
        </w:rPr>
        <w:t>01</w:t>
      </w:r>
      <w:r>
        <w:rPr>
          <w:rFonts w:ascii="仿宋" w:cs="仿宋" w:eastAsia="仿宋" w:hAnsi="仿宋" w:hint="eastAsia"/>
          <w:color w:val="auto"/>
          <w:sz w:val="24"/>
          <w:highlight w:val="none"/>
        </w:rPr>
        <w:t xml:space="preserve">     </w:t>
      </w:r>
    </w:p>
    <w:p w14:paraId="2D394276">
      <w:pPr>
        <w:pStyle w:val="style0"/>
        <w:tabs>
          <w:tab w:val="left" w:leader="none" w:pos="1800"/>
          <w:tab w:val="left" w:leader="none" w:pos="5580"/>
        </w:tabs>
        <w:spacing w:lineRule="auto" w:line="360"/>
        <w:jc w:val="left"/>
        <w:rPr>
          <w:rFonts w:ascii="仿宋" w:cs="仿宋" w:eastAsia="仿宋" w:hAnsi="仿宋" w:hint="eastAsia"/>
          <w:color w:val="auto"/>
          <w:sz w:val="24"/>
          <w:highlight w:val="none"/>
          <w:u w:val="single"/>
          <w:lang w:eastAsia="zh-CN"/>
        </w:rPr>
      </w:pPr>
      <w:r>
        <w:rPr>
          <w:rFonts w:ascii="仿宋" w:cs="仿宋" w:eastAsia="仿宋" w:hAnsi="仿宋" w:hint="eastAsia"/>
          <w:color w:val="auto"/>
          <w:sz w:val="24"/>
          <w:highlight w:val="none"/>
        </w:rPr>
        <w:t>项目名称：</w:t>
      </w:r>
      <w:r>
        <w:rPr>
          <w:rFonts w:ascii="仿宋" w:cs="仿宋" w:eastAsia="仿宋" w:hAnsi="仿宋" w:hint="eastAsia"/>
          <w:color w:val="auto"/>
          <w:sz w:val="24"/>
          <w:highlight w:val="none"/>
          <w:u w:val="single"/>
          <w:lang w:eastAsia="zh-CN"/>
        </w:rPr>
        <w:t>湖区安装防溺水边界感应电子围栏</w:t>
      </w:r>
    </w:p>
    <w:tbl>
      <w:tblPr>
        <w:tblStyle w:val="style105"/>
        <w:tblW w:w="5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blGrid>
        <w:gridCol w:w="524"/>
        <w:gridCol w:w="2930"/>
        <w:gridCol w:w="1579"/>
        <w:gridCol w:w="1653"/>
        <w:gridCol w:w="1706"/>
        <w:gridCol w:w="1806"/>
      </w:tblGrid>
      <w:tr w14:paraId="7FF3EFB8">
        <w:trPr>
          <w:trHeight w:val="296" w:hRule="atLeast"/>
          <w:jc w:val="center"/>
        </w:trPr>
        <w:tc>
          <w:tcPr>
            <w:tcW w:w="257" w:type="pct"/>
            <w:vMerge w:val="restart"/>
            <w:tcBorders/>
            <w:vAlign w:val="center"/>
          </w:tcPr>
          <w:p w14:paraId="08B769FC">
            <w:pPr>
              <w:pStyle w:val="style0"/>
              <w:tabs>
                <w:tab w:val="left" w:leader="none" w:pos="5580"/>
              </w:tabs>
              <w:jc w:val="center"/>
              <w:rPr>
                <w:rFonts w:ascii="仿宋" w:cs="仿宋" w:eastAsia="仿宋" w:hAnsi="仿宋" w:hint="eastAsia"/>
                <w:b/>
                <w:color w:val="auto"/>
                <w:sz w:val="24"/>
                <w:highlight w:val="none"/>
              </w:rPr>
            </w:pPr>
            <w:r>
              <w:rPr>
                <w:rFonts w:ascii="仿宋" w:cs="仿宋" w:eastAsia="仿宋" w:hAnsi="仿宋" w:hint="eastAsia"/>
                <w:b/>
                <w:color w:val="auto"/>
                <w:sz w:val="24"/>
                <w:highlight w:val="none"/>
              </w:rPr>
              <w:t>包号</w:t>
            </w:r>
          </w:p>
        </w:tc>
        <w:tc>
          <w:tcPr>
            <w:tcW w:w="1436" w:type="pct"/>
            <w:vMerge w:val="restart"/>
            <w:tcBorders/>
            <w:vAlign w:val="center"/>
          </w:tcPr>
          <w:p w14:paraId="7F69961A">
            <w:pPr>
              <w:pStyle w:val="style0"/>
              <w:tabs>
                <w:tab w:val="left" w:leader="none" w:pos="5580"/>
              </w:tabs>
              <w:jc w:val="center"/>
              <w:rPr>
                <w:rFonts w:ascii="仿宋" w:cs="仿宋" w:eastAsia="仿宋" w:hAnsi="仿宋" w:hint="eastAsia"/>
                <w:b/>
                <w:color w:val="auto"/>
                <w:sz w:val="24"/>
                <w:highlight w:val="none"/>
              </w:rPr>
            </w:pPr>
            <w:r>
              <w:rPr>
                <w:rFonts w:ascii="仿宋" w:cs="仿宋" w:eastAsia="仿宋" w:hAnsi="仿宋" w:hint="eastAsia"/>
                <w:b/>
                <w:color w:val="auto"/>
                <w:sz w:val="24"/>
                <w:highlight w:val="none"/>
                <w:lang w:eastAsia="zh-CN"/>
              </w:rPr>
              <w:t>供应商</w:t>
            </w:r>
            <w:r>
              <w:rPr>
                <w:rFonts w:ascii="仿宋" w:cs="仿宋" w:eastAsia="仿宋" w:hAnsi="仿宋" w:hint="eastAsia"/>
                <w:b/>
                <w:color w:val="auto"/>
                <w:sz w:val="24"/>
                <w:highlight w:val="none"/>
              </w:rPr>
              <w:t>名称</w:t>
            </w:r>
          </w:p>
        </w:tc>
        <w:tc>
          <w:tcPr>
            <w:tcW w:w="1585" w:type="pct"/>
            <w:gridSpan w:val="2"/>
            <w:tcBorders/>
            <w:vAlign w:val="center"/>
          </w:tcPr>
          <w:p w14:paraId="10B04E12">
            <w:pPr>
              <w:pStyle w:val="style0"/>
              <w:tabs>
                <w:tab w:val="left" w:leader="none" w:pos="5580"/>
              </w:tabs>
              <w:jc w:val="center"/>
              <w:rPr>
                <w:rFonts w:ascii="仿宋" w:cs="仿宋" w:eastAsia="仿宋" w:hAnsi="仿宋" w:hint="eastAsia"/>
                <w:b/>
                <w:color w:val="auto"/>
                <w:sz w:val="24"/>
                <w:highlight w:val="none"/>
                <w:lang w:eastAsia="zh-CN"/>
              </w:rPr>
            </w:pPr>
            <w:r>
              <w:rPr>
                <w:rFonts w:ascii="仿宋" w:cs="仿宋" w:eastAsia="仿宋" w:hAnsi="仿宋" w:hint="eastAsia"/>
                <w:b/>
                <w:color w:val="auto"/>
                <w:sz w:val="24"/>
                <w:highlight w:val="none"/>
                <w:lang w:eastAsia="zh-CN"/>
              </w:rPr>
              <w:t>响应报价</w:t>
            </w:r>
          </w:p>
        </w:tc>
        <w:tc>
          <w:tcPr>
            <w:tcW w:w="836" w:type="pct"/>
            <w:vMerge w:val="restart"/>
            <w:tcBorders/>
            <w:vAlign w:val="center"/>
          </w:tcPr>
          <w:p w14:paraId="07E48976">
            <w:pPr>
              <w:pStyle w:val="style0"/>
              <w:tabs>
                <w:tab w:val="left" w:leader="none" w:pos="5580"/>
              </w:tabs>
              <w:jc w:val="center"/>
              <w:rPr>
                <w:rFonts w:ascii="仿宋" w:cs="仿宋" w:eastAsia="仿宋" w:hAnsi="仿宋" w:hint="eastAsia"/>
                <w:b/>
                <w:color w:val="auto"/>
                <w:sz w:val="24"/>
                <w:highlight w:val="none"/>
                <w:lang w:val="en-US" w:eastAsia="zh-CN"/>
              </w:rPr>
            </w:pPr>
            <w:r>
              <w:rPr>
                <w:rFonts w:ascii="仿宋" w:cs="仿宋" w:eastAsia="仿宋" w:hAnsi="仿宋" w:hint="eastAsia"/>
                <w:b/>
                <w:color w:val="auto"/>
                <w:sz w:val="24"/>
                <w:highlight w:val="none"/>
                <w:lang w:val="en-US" w:eastAsia="zh-CN"/>
              </w:rPr>
              <w:t>合同履行期限</w:t>
            </w:r>
          </w:p>
        </w:tc>
        <w:tc>
          <w:tcPr>
            <w:tcW w:w="885" w:type="pct"/>
            <w:vMerge w:val="restart"/>
            <w:tcBorders/>
            <w:vAlign w:val="center"/>
          </w:tcPr>
          <w:p w14:paraId="48FAAC0B">
            <w:pPr>
              <w:pStyle w:val="style0"/>
              <w:tabs>
                <w:tab w:val="left" w:leader="none" w:pos="5580"/>
              </w:tabs>
              <w:jc w:val="center"/>
              <w:rPr>
                <w:rFonts w:ascii="仿宋" w:cs="仿宋" w:eastAsia="仿宋" w:hAnsi="仿宋" w:hint="eastAsia"/>
                <w:b/>
                <w:color w:val="auto"/>
                <w:sz w:val="24"/>
                <w:highlight w:val="none"/>
                <w:lang w:val="en-US" w:eastAsia="zh-CN"/>
              </w:rPr>
            </w:pPr>
            <w:r>
              <w:rPr>
                <w:rFonts w:ascii="仿宋" w:cs="仿宋" w:eastAsia="仿宋" w:hAnsi="仿宋" w:hint="eastAsia"/>
                <w:b/>
                <w:color w:val="auto"/>
                <w:sz w:val="24"/>
                <w:highlight w:val="none"/>
                <w:lang w:val="en-US" w:eastAsia="zh-CN"/>
              </w:rPr>
              <w:t>备注/说明</w:t>
            </w:r>
          </w:p>
        </w:tc>
      </w:tr>
      <w:tr w14:paraId="223701FC">
        <w:tblPrEx/>
        <w:trPr>
          <w:trHeight w:val="349" w:hRule="atLeast"/>
          <w:jc w:val="center"/>
        </w:trPr>
        <w:tc>
          <w:tcPr>
            <w:tcW w:w="257" w:type="pct"/>
            <w:vMerge w:val="continue"/>
            <w:tcBorders/>
            <w:vAlign w:val="center"/>
          </w:tcPr>
          <w:p w14:paraId="7C4FB9E0">
            <w:pPr>
              <w:pStyle w:val="style0"/>
              <w:tabs>
                <w:tab w:val="left" w:leader="none" w:pos="5580"/>
              </w:tabs>
              <w:jc w:val="center"/>
              <w:rPr>
                <w:rFonts w:ascii="仿宋" w:cs="仿宋" w:eastAsia="仿宋" w:hAnsi="仿宋" w:hint="eastAsia"/>
                <w:color w:val="auto"/>
                <w:sz w:val="24"/>
                <w:highlight w:val="none"/>
              </w:rPr>
            </w:pPr>
          </w:p>
        </w:tc>
        <w:tc>
          <w:tcPr>
            <w:tcW w:w="1436" w:type="pct"/>
            <w:vMerge w:val="continue"/>
            <w:tcBorders/>
            <w:vAlign w:val="center"/>
          </w:tcPr>
          <w:p w14:paraId="199ACA54">
            <w:pPr>
              <w:pStyle w:val="style0"/>
              <w:tabs>
                <w:tab w:val="left" w:leader="none" w:pos="5580"/>
              </w:tabs>
              <w:jc w:val="center"/>
              <w:rPr>
                <w:rFonts w:ascii="仿宋" w:cs="仿宋" w:eastAsia="仿宋" w:hAnsi="仿宋" w:hint="eastAsia"/>
                <w:color w:val="auto"/>
                <w:sz w:val="24"/>
                <w:highlight w:val="none"/>
              </w:rPr>
            </w:pPr>
          </w:p>
        </w:tc>
        <w:tc>
          <w:tcPr>
            <w:tcW w:w="774" w:type="pct"/>
            <w:tcBorders/>
            <w:vAlign w:val="center"/>
          </w:tcPr>
          <w:p w14:paraId="6250A70B">
            <w:pPr>
              <w:pStyle w:val="style0"/>
              <w:tabs>
                <w:tab w:val="left" w:leader="none" w:pos="5580"/>
              </w:tabs>
              <w:jc w:val="center"/>
              <w:rPr>
                <w:rFonts w:ascii="仿宋" w:cs="仿宋" w:eastAsia="仿宋" w:hAnsi="仿宋" w:hint="eastAsia"/>
                <w:b/>
                <w:color w:val="auto"/>
                <w:sz w:val="24"/>
                <w:highlight w:val="none"/>
              </w:rPr>
            </w:pPr>
            <w:r>
              <w:rPr>
                <w:rFonts w:ascii="仿宋" w:cs="仿宋" w:eastAsia="仿宋" w:hAnsi="仿宋" w:hint="eastAsia"/>
                <w:b/>
                <w:color w:val="auto"/>
                <w:sz w:val="24"/>
                <w:highlight w:val="none"/>
              </w:rPr>
              <w:t>大写</w:t>
            </w:r>
          </w:p>
        </w:tc>
        <w:tc>
          <w:tcPr>
            <w:tcW w:w="810" w:type="pct"/>
            <w:tcBorders/>
            <w:vAlign w:val="center"/>
          </w:tcPr>
          <w:p w14:paraId="4B25497B">
            <w:pPr>
              <w:pStyle w:val="style0"/>
              <w:tabs>
                <w:tab w:val="left" w:leader="none" w:pos="5580"/>
              </w:tabs>
              <w:jc w:val="center"/>
              <w:rPr>
                <w:rFonts w:ascii="仿宋" w:cs="仿宋" w:eastAsia="仿宋" w:hAnsi="仿宋" w:hint="eastAsia"/>
                <w:b/>
                <w:color w:val="auto"/>
                <w:sz w:val="24"/>
                <w:highlight w:val="none"/>
              </w:rPr>
            </w:pPr>
            <w:r>
              <w:rPr>
                <w:rFonts w:ascii="仿宋" w:cs="仿宋" w:eastAsia="仿宋" w:hAnsi="仿宋" w:hint="eastAsia"/>
                <w:b/>
                <w:color w:val="auto"/>
                <w:sz w:val="24"/>
                <w:highlight w:val="none"/>
              </w:rPr>
              <w:t>小写</w:t>
            </w:r>
          </w:p>
        </w:tc>
        <w:tc>
          <w:tcPr>
            <w:tcW w:w="836" w:type="pct"/>
            <w:vMerge w:val="continue"/>
            <w:tcBorders/>
            <w:vAlign w:val="center"/>
          </w:tcPr>
          <w:p w14:paraId="03818266">
            <w:pPr>
              <w:pStyle w:val="style0"/>
              <w:tabs>
                <w:tab w:val="left" w:leader="none" w:pos="5580"/>
              </w:tabs>
              <w:jc w:val="center"/>
              <w:rPr>
                <w:rFonts w:ascii="仿宋" w:cs="仿宋" w:eastAsia="仿宋" w:hAnsi="仿宋" w:hint="eastAsia"/>
                <w:b/>
                <w:color w:val="auto"/>
                <w:sz w:val="24"/>
                <w:highlight w:val="none"/>
              </w:rPr>
            </w:pPr>
          </w:p>
        </w:tc>
        <w:tc>
          <w:tcPr>
            <w:tcW w:w="885" w:type="pct"/>
            <w:vMerge w:val="continue"/>
            <w:tcBorders/>
            <w:vAlign w:val="center"/>
          </w:tcPr>
          <w:p w14:paraId="49FE302E">
            <w:pPr>
              <w:pStyle w:val="style0"/>
              <w:tabs>
                <w:tab w:val="left" w:leader="none" w:pos="5580"/>
              </w:tabs>
              <w:jc w:val="center"/>
              <w:rPr>
                <w:rFonts w:ascii="仿宋" w:cs="仿宋" w:eastAsia="仿宋" w:hAnsi="仿宋" w:hint="eastAsia"/>
                <w:b/>
                <w:color w:val="auto"/>
                <w:sz w:val="24"/>
                <w:highlight w:val="none"/>
              </w:rPr>
            </w:pPr>
          </w:p>
        </w:tc>
      </w:tr>
      <w:tr w14:paraId="45160A85">
        <w:tblPrEx/>
        <w:trPr>
          <w:trHeight w:val="1126" w:hRule="atLeast"/>
          <w:jc w:val="center"/>
        </w:trPr>
        <w:tc>
          <w:tcPr>
            <w:tcW w:w="257" w:type="pct"/>
            <w:tcBorders/>
            <w:vAlign w:val="center"/>
          </w:tcPr>
          <w:p w14:paraId="359B7DCA">
            <w:pPr>
              <w:pStyle w:val="style0"/>
              <w:tabs>
                <w:tab w:val="left" w:leader="none" w:pos="5580"/>
              </w:tabs>
              <w:jc w:val="center"/>
              <w:rPr>
                <w:rFonts w:ascii="仿宋" w:cs="仿宋" w:eastAsia="仿宋" w:hAnsi="仿宋" w:hint="eastAsia"/>
                <w:color w:val="auto"/>
                <w:sz w:val="24"/>
                <w:highlight w:val="none"/>
                <w:lang w:val="en-US" w:eastAsia="zh-CN"/>
              </w:rPr>
            </w:pPr>
            <w:r>
              <w:rPr>
                <w:rFonts w:ascii="仿宋" w:cs="仿宋" w:eastAsia="仿宋" w:hAnsi="仿宋" w:hint="eastAsia"/>
                <w:color w:val="auto"/>
                <w:sz w:val="24"/>
                <w:highlight w:val="none"/>
                <w:lang w:val="en-US" w:eastAsia="zh-CN"/>
              </w:rPr>
              <w:t>01</w:t>
            </w:r>
          </w:p>
        </w:tc>
        <w:tc>
          <w:tcPr>
            <w:tcW w:w="1436" w:type="pct"/>
            <w:tcBorders/>
            <w:vAlign w:val="center"/>
          </w:tcPr>
          <w:p w14:paraId="29357677">
            <w:pPr>
              <w:pStyle w:val="style0"/>
              <w:tabs>
                <w:tab w:val="left" w:leader="none" w:pos="5580"/>
              </w:tabs>
              <w:jc w:val="center"/>
              <w:rPr>
                <w:rFonts w:ascii="仿宋" w:cs="仿宋" w:eastAsia="仿宋" w:hAnsi="仿宋" w:hint="eastAsia"/>
                <w:color w:val="auto"/>
                <w:sz w:val="24"/>
                <w:highlight w:val="none"/>
              </w:rPr>
            </w:pPr>
          </w:p>
        </w:tc>
        <w:tc>
          <w:tcPr>
            <w:tcW w:w="774" w:type="pct"/>
            <w:tcBorders/>
            <w:vAlign w:val="center"/>
          </w:tcPr>
          <w:p w14:paraId="030E8308">
            <w:pPr>
              <w:pStyle w:val="style0"/>
              <w:tabs>
                <w:tab w:val="left" w:leader="none" w:pos="5580"/>
              </w:tabs>
              <w:jc w:val="center"/>
              <w:rPr>
                <w:rFonts w:ascii="仿宋" w:cs="仿宋" w:eastAsia="仿宋" w:hAnsi="仿宋" w:hint="eastAsia"/>
                <w:color w:val="auto"/>
                <w:sz w:val="24"/>
                <w:highlight w:val="none"/>
              </w:rPr>
            </w:pPr>
          </w:p>
        </w:tc>
        <w:tc>
          <w:tcPr>
            <w:tcW w:w="810" w:type="pct"/>
            <w:tcBorders/>
            <w:vAlign w:val="center"/>
          </w:tcPr>
          <w:p w14:paraId="5EC58E8A">
            <w:pPr>
              <w:pStyle w:val="style0"/>
              <w:tabs>
                <w:tab w:val="left" w:leader="none" w:pos="5580"/>
              </w:tabs>
              <w:jc w:val="center"/>
              <w:rPr>
                <w:rFonts w:ascii="仿宋" w:cs="仿宋" w:eastAsia="仿宋" w:hAnsi="仿宋" w:hint="eastAsia"/>
                <w:color w:val="auto"/>
                <w:sz w:val="24"/>
                <w:highlight w:val="none"/>
              </w:rPr>
            </w:pPr>
          </w:p>
        </w:tc>
        <w:tc>
          <w:tcPr>
            <w:tcW w:w="836" w:type="pct"/>
            <w:tcBorders/>
            <w:vAlign w:val="center"/>
          </w:tcPr>
          <w:p w14:paraId="1EBF3C79">
            <w:pPr>
              <w:pStyle w:val="style0"/>
              <w:tabs>
                <w:tab w:val="left" w:leader="none" w:pos="5580"/>
              </w:tabs>
              <w:jc w:val="center"/>
              <w:rPr>
                <w:rFonts w:ascii="仿宋" w:cs="仿宋" w:eastAsia="仿宋" w:hAnsi="仿宋" w:hint="eastAsia"/>
                <w:color w:val="auto"/>
                <w:sz w:val="24"/>
                <w:highlight w:val="none"/>
              </w:rPr>
            </w:pPr>
          </w:p>
        </w:tc>
        <w:tc>
          <w:tcPr>
            <w:tcW w:w="885" w:type="pct"/>
            <w:tcBorders/>
            <w:vAlign w:val="center"/>
          </w:tcPr>
          <w:p w14:paraId="0440220F">
            <w:pPr>
              <w:pStyle w:val="style0"/>
              <w:tabs>
                <w:tab w:val="left" w:leader="none" w:pos="5580"/>
              </w:tabs>
              <w:jc w:val="center"/>
              <w:rPr>
                <w:rFonts w:ascii="仿宋" w:cs="仿宋" w:eastAsia="仿宋" w:hAnsi="仿宋" w:hint="eastAsia"/>
                <w:color w:val="auto"/>
                <w:sz w:val="24"/>
                <w:highlight w:val="none"/>
              </w:rPr>
            </w:pPr>
          </w:p>
        </w:tc>
      </w:tr>
    </w:tbl>
    <w:p w14:paraId="74DF088D">
      <w:pPr>
        <w:pStyle w:val="style0"/>
        <w:autoSpaceDE w:val="false"/>
        <w:autoSpaceDN w:val="false"/>
        <w:adjustRightInd w:val="false"/>
        <w:jc w:val="left"/>
        <w:rPr>
          <w:rFonts w:ascii="仿宋" w:cs="仿宋" w:eastAsia="仿宋" w:hAnsi="仿宋" w:hint="eastAsia"/>
          <w:color w:val="auto"/>
          <w:kern w:val="0"/>
          <w:sz w:val="24"/>
          <w:highlight w:val="none"/>
        </w:rPr>
      </w:pPr>
    </w:p>
    <w:p w14:paraId="3CC8D07D">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60"/>
        <w:jc w:val="left"/>
        <w:textAlignment w:val="auto"/>
        <w:rPr>
          <w:rFonts w:ascii="仿宋" w:cs="仿宋" w:eastAsia="仿宋" w:hAnsi="仿宋" w:hint="eastAsia"/>
          <w:color w:val="auto"/>
          <w:kern w:val="0"/>
          <w:sz w:val="24"/>
          <w:highlight w:val="none"/>
        </w:rPr>
      </w:pPr>
    </w:p>
    <w:p w14:paraId="4AF459EF">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60"/>
        <w:jc w:val="left"/>
        <w:textAlignment w:val="auto"/>
        <w:rPr>
          <w:rFonts w:ascii="仿宋" w:cs="仿宋" w:eastAsia="仿宋" w:hAnsi="仿宋" w:hint="eastAsia"/>
          <w:color w:val="auto"/>
          <w:kern w:val="0"/>
          <w:sz w:val="24"/>
          <w:highlight w:val="none"/>
        </w:rPr>
      </w:pPr>
      <w:r>
        <w:rPr>
          <w:rFonts w:ascii="仿宋" w:cs="仿宋" w:eastAsia="仿宋" w:hAnsi="仿宋" w:hint="eastAsia"/>
          <w:color w:val="auto"/>
          <w:kern w:val="0"/>
          <w:sz w:val="24"/>
          <w:highlight w:val="none"/>
        </w:rPr>
        <w:t>注：</w:t>
      </w:r>
    </w:p>
    <w:p w14:paraId="6C7CA02F">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60"/>
        <w:jc w:val="left"/>
        <w:textAlignment w:val="auto"/>
        <w:rPr>
          <w:rFonts w:ascii="仿宋" w:cs="仿宋" w:eastAsia="仿宋" w:hAnsi="仿宋" w:hint="eastAsia"/>
          <w:color w:val="auto"/>
          <w:sz w:val="24"/>
          <w:szCs w:val="20"/>
          <w:highlight w:val="none"/>
        </w:rPr>
      </w:pPr>
      <w:r>
        <w:rPr>
          <w:rFonts w:ascii="仿宋" w:cs="仿宋" w:eastAsia="仿宋" w:hAnsi="仿宋" w:hint="eastAsia"/>
          <w:color w:val="auto"/>
          <w:kern w:val="0"/>
          <w:sz w:val="24"/>
          <w:highlight w:val="none"/>
        </w:rPr>
        <w:t>1</w:t>
      </w:r>
      <w:r>
        <w:rPr>
          <w:rFonts w:ascii="仿宋" w:cs="仿宋" w:eastAsia="仿宋" w:hAnsi="仿宋" w:hint="eastAsia"/>
          <w:color w:val="auto"/>
          <w:sz w:val="24"/>
          <w:szCs w:val="20"/>
          <w:highlight w:val="none"/>
        </w:rPr>
        <w:t>.此表中，每包的</w:t>
      </w:r>
      <w:r>
        <w:rPr>
          <w:rFonts w:ascii="仿宋" w:cs="仿宋" w:eastAsia="仿宋" w:hAnsi="仿宋" w:hint="eastAsia"/>
          <w:color w:val="auto"/>
          <w:sz w:val="24"/>
          <w:szCs w:val="20"/>
          <w:highlight w:val="none"/>
          <w:lang w:eastAsia="zh-CN"/>
        </w:rPr>
        <w:t>响应报价</w:t>
      </w:r>
      <w:r>
        <w:rPr>
          <w:rFonts w:ascii="仿宋" w:cs="仿宋" w:eastAsia="仿宋" w:hAnsi="仿宋" w:hint="eastAsia"/>
          <w:color w:val="auto"/>
          <w:sz w:val="24"/>
          <w:szCs w:val="20"/>
          <w:highlight w:val="none"/>
        </w:rPr>
        <w:t>应和《</w:t>
      </w:r>
      <w:r>
        <w:rPr>
          <w:rFonts w:ascii="仿宋" w:cs="仿宋" w:eastAsia="仿宋" w:hAnsi="仿宋" w:hint="eastAsia"/>
          <w:color w:val="auto"/>
          <w:sz w:val="24"/>
          <w:szCs w:val="20"/>
          <w:highlight w:val="none"/>
          <w:lang w:eastAsia="zh-CN"/>
        </w:rPr>
        <w:t>响应</w:t>
      </w:r>
      <w:r>
        <w:rPr>
          <w:rFonts w:ascii="仿宋" w:cs="仿宋" w:eastAsia="仿宋" w:hAnsi="仿宋" w:hint="eastAsia"/>
          <w:color w:val="auto"/>
          <w:sz w:val="24"/>
          <w:szCs w:val="20"/>
          <w:highlight w:val="none"/>
        </w:rPr>
        <w:t>分项报价表》中的总价相一致。</w:t>
      </w:r>
    </w:p>
    <w:p w14:paraId="041A2E0E">
      <w:pPr>
        <w:pStyle w:val="style0"/>
        <w:keepNext w:val="false"/>
        <w:keepLines w:val="false"/>
        <w:pageBreakBefore w:val="false"/>
        <w:widowControl w:val="false"/>
        <w:tabs>
          <w:tab w:val="left" w:leader="none" w:pos="5580"/>
        </w:tabs>
        <w:kinsoku/>
        <w:wordWrap/>
        <w:overflowPunct/>
        <w:topLinePunct w:val="false"/>
        <w:bidi w:val="false"/>
        <w:snapToGrid/>
        <w:spacing w:lineRule="auto" w:line="360"/>
        <w:textAlignment w:val="auto"/>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2.本表必须按包分别填写。</w:t>
      </w:r>
    </w:p>
    <w:p w14:paraId="7B656FAD">
      <w:pPr>
        <w:pStyle w:val="style0"/>
        <w:autoSpaceDE w:val="false"/>
        <w:autoSpaceDN w:val="false"/>
        <w:adjustRightInd w:val="false"/>
        <w:snapToGrid w:val="false"/>
        <w:spacing w:before="25" w:after="25" w:lineRule="auto" w:line="360"/>
        <w:rPr>
          <w:rFonts w:ascii="仿宋" w:cs="仿宋" w:eastAsia="仿宋" w:hAnsi="仿宋" w:hint="eastAsia"/>
          <w:color w:val="auto"/>
          <w:sz w:val="24"/>
          <w:highlight w:val="none"/>
          <w:lang w:val="zh-CN"/>
        </w:rPr>
      </w:pPr>
    </w:p>
    <w:p w14:paraId="7D7A4092">
      <w:pPr>
        <w:pStyle w:val="style0"/>
        <w:autoSpaceDE w:val="false"/>
        <w:autoSpaceDN w:val="false"/>
        <w:adjustRightInd w:val="false"/>
        <w:snapToGrid w:val="false"/>
        <w:spacing w:before="25" w:after="25" w:lineRule="auto" w:line="360"/>
        <w:rPr>
          <w:rFonts w:ascii="仿宋" w:cs="仿宋" w:eastAsia="仿宋" w:hAnsi="仿宋" w:hint="eastAsia"/>
          <w:color w:val="auto"/>
          <w:sz w:val="24"/>
          <w:highlight w:val="none"/>
          <w:lang w:val="zh-CN"/>
        </w:rPr>
      </w:pPr>
    </w:p>
    <w:bookmarkStart w:id="844" w:name="_Toc150480796"/>
    <w:bookmarkStart w:id="845" w:name="_Toc226965832"/>
    <w:bookmarkStart w:id="846" w:name="_Toc226309803"/>
    <w:bookmarkStart w:id="847" w:name="_Toc226965749"/>
    <w:bookmarkStart w:id="848" w:name="_Toc265228397"/>
    <w:bookmarkStart w:id="849" w:name="_Toc142311060"/>
    <w:bookmarkStart w:id="850" w:name="_Toc264969249"/>
    <w:bookmarkStart w:id="851" w:name="_Toc195842924"/>
    <w:bookmarkStart w:id="852" w:name="_Toc150774763"/>
    <w:bookmarkStart w:id="853" w:name="_Toc305158901"/>
    <w:bookmarkStart w:id="854" w:name="_Toc127151558"/>
    <w:bookmarkStart w:id="855" w:name="_Toc226337255"/>
    <w:bookmarkStart w:id="856" w:name="_Toc305158827"/>
    <w:p w14:paraId="4EE1FA5F">
      <w:pPr>
        <w:pStyle w:val="style0"/>
        <w:autoSpaceDE w:val="false"/>
        <w:autoSpaceDN w:val="false"/>
        <w:adjustRightInd w:val="false"/>
        <w:snapToGrid w:val="false"/>
        <w:spacing w:before="25" w:after="25" w:lineRule="auto" w:line="360"/>
        <w:jc w:val="both"/>
        <w:rPr>
          <w:rFonts w:ascii="仿宋" w:cs="仿宋" w:eastAsia="仿宋" w:hAnsi="仿宋" w:hint="eastAsia"/>
          <w:color w:val="auto"/>
          <w:sz w:val="24"/>
          <w:highlight w:val="none"/>
          <w:u w:val="single"/>
          <w:lang w:val="en-US" w:eastAsia="zh-CN"/>
        </w:rPr>
      </w:pP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名称（加盖公章）</w:t>
      </w:r>
      <w:r>
        <w:rPr>
          <w:rFonts w:ascii="仿宋" w:cs="仿宋" w:eastAsia="仿宋" w:hAnsi="仿宋" w:hint="eastAsia"/>
          <w:color w:val="auto"/>
          <w:sz w:val="24"/>
          <w:highlight w:val="none"/>
          <w:lang w:val="zh-CN"/>
        </w:rPr>
        <w:t>：</w:t>
      </w:r>
      <w:r>
        <w:rPr>
          <w:rFonts w:ascii="仿宋" w:cs="仿宋" w:eastAsia="仿宋" w:hAnsi="仿宋" w:hint="eastAsia"/>
          <w:color w:val="auto"/>
          <w:sz w:val="24"/>
          <w:highlight w:val="none"/>
          <w:u w:val="single"/>
          <w:lang w:val="en-US" w:eastAsia="zh-CN"/>
        </w:rPr>
        <w:t xml:space="preserve">             </w:t>
      </w:r>
    </w:p>
    <w:p w14:paraId="4A19640D">
      <w:pPr>
        <w:pStyle w:val="style0"/>
        <w:widowControl/>
        <w:jc w:val="left"/>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日期：</w:t>
      </w:r>
      <w:r>
        <w:rPr>
          <w:rFonts w:ascii="仿宋" w:cs="仿宋" w:eastAsia="仿宋" w:hAnsi="仿宋" w:hint="eastAsia"/>
          <w:color w:val="auto"/>
          <w:sz w:val="24"/>
          <w:szCs w:val="20"/>
          <w:highlight w:val="none"/>
          <w:u w:val="single"/>
          <w:lang w:val="en-US" w:eastAsia="zh-CN"/>
        </w:rPr>
        <w:t>2025</w:t>
      </w:r>
      <w:r>
        <w:rPr>
          <w:rFonts w:ascii="仿宋" w:cs="仿宋" w:eastAsia="仿宋" w:hAnsi="仿宋" w:hint="eastAsia"/>
          <w:color w:val="auto"/>
          <w:sz w:val="24"/>
          <w:szCs w:val="20"/>
          <w:highlight w:val="none"/>
        </w:rPr>
        <w:t>年</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月</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 xml:space="preserve">日  </w:t>
      </w:r>
    </w:p>
    <w:p w14:paraId="498C5BE9">
      <w:pPr>
        <w:pStyle w:val="style0"/>
        <w:widowControl/>
        <w:jc w:val="left"/>
        <w:rPr>
          <w:rFonts w:ascii="仿宋" w:cs="仿宋" w:eastAsia="仿宋" w:hAnsi="仿宋" w:hint="eastAsia"/>
          <w:color w:val="auto"/>
          <w:sz w:val="24"/>
          <w:szCs w:val="20"/>
          <w:highlight w:val="none"/>
        </w:rPr>
      </w:pPr>
    </w:p>
    <w:p w14:paraId="498F0767">
      <w:pPr>
        <w:pStyle w:val="style0"/>
        <w:numPr>
          <w:ilvl w:val="0"/>
          <w:numId w:val="19"/>
        </w:numPr>
        <w:tabs>
          <w:tab w:val="left" w:leader="none" w:pos="360"/>
        </w:tabs>
        <w:snapToGrid w:val="false"/>
        <w:spacing w:lineRule="auto" w:line="360"/>
        <w:outlineLvl w:val="1"/>
        <w:rPr>
          <w:rFonts w:ascii="仿宋" w:cs="仿宋" w:eastAsia="仿宋" w:hAnsi="仿宋" w:hint="eastAsia"/>
          <w:color w:val="auto"/>
          <w:sz w:val="24"/>
          <w:szCs w:val="20"/>
          <w:highlight w:val="none"/>
        </w:rPr>
        <w:sectPr>
          <w:headerReference w:type="even" r:id="rId17"/>
          <w:footerReference w:type="even" r:id="rId18"/>
          <w:headerReference w:type="first" r:id="rId19"/>
          <w:footerReference w:type="first" r:id="rId20"/>
          <w:pgSz w:w="11907" w:h="16840" w:orient="portrait"/>
          <w:pgMar w:top="1417" w:right="1134" w:bottom="1417" w:left="1701" w:header="851" w:footer="850" w:gutter="0"/>
          <w:pgNumType w:fmt="decimal"/>
          <w:cols w:space="0" w:num="1"/>
          <w:titlePg/>
          <w:rtlGutter w:val="false"/>
          <w:docGrid w:linePitch="462" w:charSpace="0"/>
        </w:sectPr>
      </w:pPr>
    </w:p>
    <w:p w14:paraId="244CC231">
      <w:pPr>
        <w:pStyle w:val="style0"/>
        <w:numPr>
          <w:ilvl w:val="0"/>
          <w:numId w:val="0"/>
        </w:numPr>
        <w:tabs>
          <w:tab w:val="left" w:leader="none" w:pos="360"/>
        </w:tabs>
        <w:snapToGrid w:val="false"/>
        <w:spacing w:lineRule="auto" w:line="360"/>
        <w:ind w:left="900" w:leftChars="0" w:hanging="900" w:firstLineChars="0"/>
        <w:outlineLvl w:val="1"/>
        <w:rPr>
          <w:rFonts w:ascii="仿宋" w:cs="仿宋" w:eastAsia="仿宋" w:hAnsi="仿宋" w:hint="eastAsia"/>
          <w:color w:val="auto"/>
          <w:sz w:val="36"/>
          <w:szCs w:val="36"/>
          <w:highlight w:val="none"/>
        </w:rPr>
      </w:pPr>
      <w:r>
        <w:rPr>
          <w:rFonts w:ascii="仿宋" w:cs="仿宋" w:eastAsia="仿宋" w:hAnsi="仿宋" w:hint="eastAsia"/>
          <w:color w:val="auto"/>
          <w:kern w:val="2"/>
          <w:sz w:val="24"/>
          <w:szCs w:val="20"/>
          <w:highlight w:val="none"/>
          <w:lang w:val="en-US" w:bidi="ar-SA" w:eastAsia="zh-CN"/>
        </w:rPr>
        <w:t xml:space="preserve">4  </w:t>
      </w:r>
      <w:r>
        <w:rPr>
          <w:rFonts w:ascii="仿宋" w:cs="仿宋" w:eastAsia="仿宋" w:hAnsi="仿宋" w:hint="eastAsia"/>
          <w:color w:val="auto"/>
          <w:sz w:val="24"/>
          <w:szCs w:val="20"/>
          <w:highlight w:val="none"/>
          <w:lang w:eastAsia="zh-CN"/>
        </w:rPr>
        <w:t>响应</w:t>
      </w:r>
      <w:r>
        <w:rPr>
          <w:rFonts w:ascii="仿宋" w:cs="仿宋" w:eastAsia="仿宋" w:hAnsi="仿宋" w:hint="eastAsia"/>
          <w:color w:val="auto"/>
          <w:sz w:val="24"/>
          <w:szCs w:val="20"/>
          <w:highlight w:val="none"/>
        </w:rPr>
        <w:t>分项报价表</w:t>
      </w:r>
      <w:bookmarkEnd w:id="844"/>
      <w:bookmarkEnd w:id="845"/>
      <w:bookmarkEnd w:id="846"/>
      <w:bookmarkEnd w:id="847"/>
      <w:bookmarkEnd w:id="848"/>
      <w:bookmarkEnd w:id="849"/>
      <w:bookmarkEnd w:id="850"/>
      <w:bookmarkEnd w:id="851"/>
      <w:bookmarkEnd w:id="852"/>
      <w:bookmarkEnd w:id="853"/>
      <w:bookmarkEnd w:id="854"/>
      <w:bookmarkEnd w:id="855"/>
      <w:bookmarkEnd w:id="856"/>
      <w:r>
        <w:rPr>
          <w:rFonts w:ascii="仿宋" w:cs="仿宋" w:eastAsia="仿宋" w:hAnsi="仿宋" w:hint="eastAsia"/>
          <w:color w:val="auto"/>
          <w:sz w:val="24"/>
          <w:szCs w:val="20"/>
          <w:highlight w:val="none"/>
        </w:rPr>
        <w:t>（实质性格式）</w:t>
      </w:r>
    </w:p>
    <w:p w14:paraId="588D77C7">
      <w:pPr>
        <w:pStyle w:val="style0"/>
        <w:spacing w:lineRule="exact" w:line="360"/>
        <w:jc w:val="center"/>
        <w:rPr>
          <w:rFonts w:ascii="仿宋" w:cs="仿宋" w:eastAsia="仿宋" w:hAnsi="仿宋" w:hint="eastAsia"/>
          <w:color w:val="auto"/>
          <w:sz w:val="36"/>
          <w:szCs w:val="36"/>
          <w:highlight w:val="none"/>
        </w:rPr>
      </w:pPr>
      <w:r>
        <w:rPr>
          <w:rFonts w:ascii="仿宋" w:cs="仿宋" w:eastAsia="仿宋" w:hAnsi="仿宋" w:hint="eastAsia"/>
          <w:b/>
          <w:color w:val="auto"/>
          <w:sz w:val="36"/>
          <w:szCs w:val="36"/>
          <w:highlight w:val="none"/>
          <w:lang w:eastAsia="zh-CN"/>
        </w:rPr>
        <w:t>响应</w:t>
      </w:r>
      <w:r>
        <w:rPr>
          <w:rFonts w:ascii="仿宋" w:cs="仿宋" w:eastAsia="仿宋" w:hAnsi="仿宋" w:hint="eastAsia"/>
          <w:b/>
          <w:color w:val="auto"/>
          <w:sz w:val="36"/>
          <w:szCs w:val="36"/>
          <w:highlight w:val="none"/>
        </w:rPr>
        <w:t>分项报价表</w:t>
      </w:r>
    </w:p>
    <w:p w14:paraId="1984E02E">
      <w:pPr>
        <w:pStyle w:val="style0"/>
        <w:tabs>
          <w:tab w:val="left" w:leader="none" w:pos="1800"/>
          <w:tab w:val="left" w:leader="none" w:pos="5580"/>
        </w:tabs>
        <w:rPr>
          <w:rFonts w:ascii="仿宋" w:cs="仿宋" w:eastAsia="仿宋" w:hAnsi="仿宋" w:hint="eastAsia"/>
          <w:color w:val="auto"/>
          <w:sz w:val="24"/>
          <w:highlight w:val="none"/>
        </w:rPr>
      </w:pPr>
    </w:p>
    <w:p w14:paraId="32761ADF">
      <w:pPr>
        <w:pStyle w:val="style0"/>
        <w:tabs>
          <w:tab w:val="left" w:leader="none" w:pos="1800"/>
          <w:tab w:val="left" w:leader="none" w:pos="5580"/>
        </w:tabs>
        <w:spacing w:lineRule="auto" w:line="360"/>
        <w:jc w:val="left"/>
        <w:rPr>
          <w:rFonts w:ascii="仿宋" w:cs="仿宋" w:eastAsia="仿宋" w:hAnsi="仿宋" w:hint="eastAsia"/>
          <w:color w:val="auto"/>
          <w:sz w:val="24"/>
          <w:highlight w:val="none"/>
          <w:u w:val="single"/>
          <w:lang w:val="en-US" w:eastAsia="zh-CN"/>
        </w:rPr>
      </w:pPr>
      <w:r>
        <w:rPr>
          <w:rFonts w:ascii="仿宋" w:cs="仿宋" w:eastAsia="仿宋" w:hAnsi="仿宋" w:hint="eastAsia"/>
          <w:color w:val="auto"/>
          <w:sz w:val="24"/>
          <w:highlight w:val="none"/>
        </w:rPr>
        <w:t>项目编号：</w:t>
      </w:r>
      <w:r>
        <w:rPr>
          <w:rFonts w:ascii="仿宋" w:cs="仿宋" w:eastAsia="仿宋" w:hAnsi="仿宋" w:hint="eastAsia"/>
          <w:color w:val="auto"/>
          <w:sz w:val="24"/>
          <w:highlight w:val="none"/>
          <w:u w:val="single"/>
          <w:lang w:val="en-US" w:eastAsia="zh-CN"/>
        </w:rPr>
        <w:t>HXZB-HW-20250426</w:t>
      </w:r>
    </w:p>
    <w:p w14:paraId="7D8B790A">
      <w:pPr>
        <w:pStyle w:val="style0"/>
        <w:tabs>
          <w:tab w:val="left" w:leader="none" w:pos="1800"/>
          <w:tab w:val="left" w:leader="none" w:pos="5580"/>
        </w:tabs>
        <w:spacing w:lineRule="auto" w:line="360"/>
        <w:jc w:val="left"/>
        <w:rPr>
          <w:rFonts w:ascii="仿宋" w:cs="仿宋" w:eastAsia="仿宋" w:hAnsi="仿宋" w:hint="eastAsia"/>
          <w:color w:val="auto"/>
          <w:sz w:val="24"/>
          <w:highlight w:val="none"/>
        </w:rPr>
      </w:pPr>
      <w:r>
        <w:rPr>
          <w:rFonts w:ascii="仿宋" w:cs="仿宋" w:eastAsia="仿宋" w:hAnsi="仿宋" w:hint="eastAsia"/>
          <w:color w:val="auto"/>
          <w:sz w:val="24"/>
          <w:highlight w:val="none"/>
          <w:lang w:val="en-US" w:eastAsia="zh-CN"/>
        </w:rPr>
        <w:t>包号：</w:t>
      </w:r>
      <w:r>
        <w:rPr>
          <w:rFonts w:ascii="仿宋" w:cs="仿宋" w:eastAsia="仿宋" w:hAnsi="仿宋" w:hint="eastAsia"/>
          <w:color w:val="auto"/>
          <w:sz w:val="24"/>
          <w:highlight w:val="none"/>
          <w:u w:val="single"/>
          <w:lang w:val="en-US" w:eastAsia="zh-CN"/>
        </w:rPr>
        <w:t>01</w:t>
      </w:r>
      <w:r>
        <w:rPr>
          <w:rFonts w:ascii="仿宋" w:cs="仿宋" w:eastAsia="仿宋" w:hAnsi="仿宋" w:hint="eastAsia"/>
          <w:color w:val="auto"/>
          <w:sz w:val="24"/>
          <w:highlight w:val="none"/>
        </w:rPr>
        <w:t xml:space="preserve">     </w:t>
      </w:r>
    </w:p>
    <w:p w14:paraId="1DC4BD4A">
      <w:pPr>
        <w:pStyle w:val="style0"/>
        <w:tabs>
          <w:tab w:val="left" w:leader="none" w:pos="1800"/>
          <w:tab w:val="left" w:leader="none" w:pos="5580"/>
        </w:tabs>
        <w:spacing w:lineRule="auto" w:line="360"/>
        <w:jc w:val="left"/>
        <w:rPr>
          <w:rFonts w:ascii="仿宋" w:cs="仿宋" w:eastAsia="仿宋" w:hAnsi="仿宋" w:hint="eastAsia"/>
          <w:color w:val="auto"/>
          <w:sz w:val="24"/>
          <w:highlight w:val="none"/>
          <w:u w:val="single"/>
          <w:lang w:eastAsia="zh-CN"/>
        </w:rPr>
      </w:pPr>
      <w:r>
        <w:rPr>
          <w:rFonts w:ascii="仿宋" w:cs="仿宋" w:eastAsia="仿宋" w:hAnsi="仿宋" w:hint="eastAsia"/>
          <w:color w:val="auto"/>
          <w:sz w:val="24"/>
          <w:highlight w:val="none"/>
        </w:rPr>
        <w:t>项目名称：</w:t>
      </w:r>
      <w:r>
        <w:rPr>
          <w:rFonts w:ascii="仿宋" w:cs="仿宋" w:eastAsia="仿宋" w:hAnsi="仿宋" w:hint="eastAsia"/>
          <w:color w:val="auto"/>
          <w:sz w:val="24"/>
          <w:highlight w:val="none"/>
          <w:u w:val="single"/>
          <w:lang w:eastAsia="zh-CN"/>
        </w:rPr>
        <w:t>湖区安装防溺水边界感应电子围栏</w:t>
      </w:r>
    </w:p>
    <w:p w14:paraId="70A7D72C">
      <w:pPr>
        <w:pStyle w:val="style0"/>
        <w:tabs>
          <w:tab w:val="left" w:leader="none" w:pos="1800"/>
          <w:tab w:val="left" w:leader="none" w:pos="5580"/>
        </w:tabs>
        <w:rPr>
          <w:rFonts w:ascii="仿宋" w:cs="仿宋" w:eastAsia="仿宋" w:hAnsi="仿宋" w:hint="eastAsia"/>
          <w:color w:val="auto"/>
          <w:sz w:val="24"/>
          <w:highlight w:val="none"/>
        </w:rPr>
      </w:pPr>
      <w:r>
        <w:rPr>
          <w:rFonts w:ascii="仿宋" w:cs="仿宋" w:eastAsia="仿宋" w:hAnsi="仿宋" w:hint="eastAsia"/>
          <w:color w:val="auto"/>
          <w:sz w:val="24"/>
          <w:highlight w:val="none"/>
        </w:rPr>
        <w:t>报价单位：人民币元</w:t>
      </w:r>
    </w:p>
    <w:p w14:paraId="4A9A223D">
      <w:pPr>
        <w:pStyle w:val="style0"/>
        <w:tabs>
          <w:tab w:val="left" w:leader="none" w:pos="1800"/>
          <w:tab w:val="left" w:leader="none" w:pos="5580"/>
        </w:tabs>
        <w:rPr>
          <w:rFonts w:ascii="仿宋" w:cs="仿宋" w:eastAsia="仿宋" w:hAnsi="仿宋" w:hint="eastAsia"/>
          <w:color w:val="auto"/>
          <w:sz w:val="24"/>
          <w:highlight w:val="none"/>
        </w:rPr>
      </w:pPr>
    </w:p>
    <w:tbl>
      <w:tblPr>
        <w:tblStyle w:val="style154"/>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96"/>
        <w:gridCol w:w="1448"/>
        <w:gridCol w:w="1022"/>
        <w:gridCol w:w="1022"/>
        <w:gridCol w:w="1022"/>
        <w:gridCol w:w="1028"/>
        <w:gridCol w:w="1360"/>
        <w:gridCol w:w="1361"/>
      </w:tblGrid>
      <w:tr w14:paraId="6115F9D4">
        <w:trPr>
          <w:jc w:val="center"/>
        </w:trPr>
        <w:tc>
          <w:tcPr>
            <w:tcW w:w="439" w:type="pct"/>
            <w:tcBorders/>
            <w:vAlign w:val="center"/>
          </w:tcPr>
          <w:p w14:paraId="59B725D4">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r>
              <w:rPr>
                <w:rFonts w:ascii="仿宋" w:cs="仿宋" w:eastAsia="仿宋" w:hAnsi="仿宋" w:hint="eastAsia"/>
                <w:b/>
                <w:i w:val="false"/>
                <w:iCs w:val="false"/>
                <w:caps w:val="false"/>
                <w:color w:val="auto"/>
                <w:spacing w:val="6"/>
                <w:sz w:val="24"/>
                <w:szCs w:val="24"/>
                <w:highlight w:val="none"/>
                <w:lang w:val="en-US" w:eastAsia="zh-CN"/>
              </w:rPr>
              <w:t>序号</w:t>
            </w:r>
          </w:p>
        </w:tc>
        <w:tc>
          <w:tcPr>
            <w:tcW w:w="799" w:type="pct"/>
            <w:tcBorders/>
            <w:vAlign w:val="center"/>
          </w:tcPr>
          <w:p w14:paraId="5CFA2470">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r>
              <w:rPr>
                <w:rFonts w:ascii="仿宋" w:cs="仿宋" w:eastAsia="仿宋" w:hAnsi="仿宋" w:hint="eastAsia"/>
                <w:b/>
                <w:i w:val="false"/>
                <w:iCs w:val="false"/>
                <w:caps w:val="false"/>
                <w:color w:val="auto"/>
                <w:spacing w:val="6"/>
                <w:sz w:val="24"/>
                <w:szCs w:val="24"/>
                <w:highlight w:val="none"/>
                <w:lang w:val="en-US" w:eastAsia="zh-CN"/>
              </w:rPr>
              <w:t>商品名称</w:t>
            </w:r>
          </w:p>
        </w:tc>
        <w:tc>
          <w:tcPr>
            <w:tcW w:w="564" w:type="pct"/>
            <w:tcBorders/>
            <w:vAlign w:val="center"/>
          </w:tcPr>
          <w:p w14:paraId="53F2CF7B">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r>
              <w:rPr>
                <w:rFonts w:ascii="仿宋" w:cs="仿宋" w:eastAsia="仿宋" w:hAnsi="仿宋" w:hint="eastAsia"/>
                <w:b/>
                <w:i w:val="false"/>
                <w:iCs w:val="false"/>
                <w:caps w:val="false"/>
                <w:color w:val="auto"/>
                <w:spacing w:val="6"/>
                <w:sz w:val="24"/>
                <w:szCs w:val="24"/>
                <w:highlight w:val="none"/>
                <w:lang w:val="en-US" w:eastAsia="zh-CN"/>
              </w:rPr>
              <w:t>品牌</w:t>
            </w:r>
          </w:p>
        </w:tc>
        <w:tc>
          <w:tcPr>
            <w:tcW w:w="564" w:type="pct"/>
            <w:tcBorders/>
            <w:vAlign w:val="center"/>
          </w:tcPr>
          <w:p w14:paraId="61F6FA85">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lang w:val="en-US" w:eastAsia="zh-CN"/>
              </w:rPr>
            </w:pPr>
            <w:r>
              <w:rPr>
                <w:rFonts w:ascii="仿宋" w:cs="仿宋" w:eastAsia="仿宋" w:hAnsi="仿宋" w:hint="eastAsia"/>
                <w:b/>
                <w:i w:val="false"/>
                <w:iCs w:val="false"/>
                <w:caps w:val="false"/>
                <w:color w:val="auto"/>
                <w:spacing w:val="6"/>
                <w:sz w:val="24"/>
                <w:szCs w:val="24"/>
                <w:highlight w:val="none"/>
                <w:lang w:val="en-US" w:eastAsia="zh-CN"/>
              </w:rPr>
              <w:t>规格型号</w:t>
            </w:r>
          </w:p>
        </w:tc>
        <w:tc>
          <w:tcPr>
            <w:tcW w:w="564" w:type="pct"/>
            <w:tcBorders/>
            <w:vAlign w:val="center"/>
          </w:tcPr>
          <w:p w14:paraId="6176DEDE">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r>
              <w:rPr>
                <w:rFonts w:ascii="仿宋" w:cs="仿宋" w:eastAsia="仿宋" w:hAnsi="仿宋" w:hint="eastAsia"/>
                <w:b/>
                <w:i w:val="false"/>
                <w:iCs w:val="false"/>
                <w:caps w:val="false"/>
                <w:color w:val="auto"/>
                <w:spacing w:val="6"/>
                <w:sz w:val="24"/>
                <w:szCs w:val="24"/>
                <w:highlight w:val="none"/>
                <w:lang w:val="en-US" w:eastAsia="zh-CN"/>
              </w:rPr>
              <w:t>数量</w:t>
            </w:r>
          </w:p>
        </w:tc>
        <w:tc>
          <w:tcPr>
            <w:tcW w:w="567" w:type="pct"/>
            <w:tcBorders/>
            <w:vAlign w:val="center"/>
          </w:tcPr>
          <w:p w14:paraId="1026161E">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r>
              <w:rPr>
                <w:rFonts w:ascii="仿宋" w:cs="仿宋" w:eastAsia="仿宋" w:hAnsi="仿宋" w:hint="eastAsia"/>
                <w:b/>
                <w:i w:val="false"/>
                <w:iCs w:val="false"/>
                <w:caps w:val="false"/>
                <w:color w:val="auto"/>
                <w:spacing w:val="6"/>
                <w:sz w:val="24"/>
                <w:szCs w:val="24"/>
                <w:highlight w:val="none"/>
                <w:lang w:val="en-US" w:eastAsia="zh-CN"/>
              </w:rPr>
              <w:t>单价</w:t>
            </w:r>
          </w:p>
        </w:tc>
        <w:tc>
          <w:tcPr>
            <w:tcW w:w="750" w:type="pct"/>
            <w:tcBorders/>
            <w:vAlign w:val="center"/>
          </w:tcPr>
          <w:p w14:paraId="4AC0E950">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r>
              <w:rPr>
                <w:rFonts w:ascii="仿宋" w:cs="仿宋" w:eastAsia="仿宋" w:hAnsi="仿宋" w:hint="eastAsia"/>
                <w:b/>
                <w:i w:val="false"/>
                <w:iCs w:val="false"/>
                <w:caps w:val="false"/>
                <w:color w:val="auto"/>
                <w:spacing w:val="6"/>
                <w:sz w:val="24"/>
                <w:szCs w:val="24"/>
                <w:highlight w:val="none"/>
                <w:lang w:val="en-US" w:eastAsia="zh-CN"/>
              </w:rPr>
              <w:t>总价</w:t>
            </w:r>
          </w:p>
        </w:tc>
        <w:tc>
          <w:tcPr>
            <w:tcW w:w="751" w:type="pct"/>
            <w:tcBorders/>
            <w:vAlign w:val="center"/>
          </w:tcPr>
          <w:p w14:paraId="5D9AC2EE">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lang w:val="en-US" w:eastAsia="zh-CN"/>
              </w:rPr>
            </w:pPr>
            <w:r>
              <w:rPr>
                <w:rFonts w:ascii="仿宋" w:cs="仿宋" w:eastAsia="仿宋" w:hAnsi="仿宋" w:hint="eastAsia"/>
                <w:b/>
                <w:i w:val="false"/>
                <w:iCs w:val="false"/>
                <w:caps w:val="false"/>
                <w:color w:val="auto"/>
                <w:spacing w:val="6"/>
                <w:sz w:val="24"/>
                <w:szCs w:val="24"/>
                <w:highlight w:val="none"/>
                <w:lang w:val="en-US" w:eastAsia="zh-CN"/>
              </w:rPr>
              <w:t>备注</w:t>
            </w:r>
          </w:p>
        </w:tc>
      </w:tr>
      <w:tr w14:paraId="462DD472">
        <w:tblPrEx/>
        <w:trPr>
          <w:jc w:val="center"/>
        </w:trPr>
        <w:tc>
          <w:tcPr>
            <w:tcW w:w="439" w:type="pct"/>
            <w:tcBorders/>
            <w:vAlign w:val="center"/>
          </w:tcPr>
          <w:p w14:paraId="574CDECE">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val="false"/>
                <w:bCs/>
                <w:i w:val="false"/>
                <w:iCs w:val="false"/>
                <w:caps w:val="false"/>
                <w:color w:val="auto"/>
                <w:spacing w:val="6"/>
                <w:sz w:val="24"/>
                <w:szCs w:val="24"/>
                <w:highlight w:val="none"/>
                <w:vertAlign w:val="baseline"/>
              </w:rPr>
            </w:pPr>
            <w:r>
              <w:rPr>
                <w:rFonts w:ascii="仿宋" w:cs="仿宋" w:eastAsia="仿宋" w:hAnsi="仿宋" w:hint="eastAsia"/>
                <w:b w:val="false"/>
                <w:bCs/>
                <w:i w:val="false"/>
                <w:iCs w:val="false"/>
                <w:caps w:val="false"/>
                <w:color w:val="auto"/>
                <w:spacing w:val="6"/>
                <w:sz w:val="24"/>
                <w:szCs w:val="24"/>
                <w:highlight w:val="none"/>
                <w:lang w:val="en-US" w:eastAsia="zh-CN"/>
              </w:rPr>
              <w:t>1</w:t>
            </w:r>
          </w:p>
        </w:tc>
        <w:tc>
          <w:tcPr>
            <w:tcW w:w="799" w:type="pct"/>
            <w:tcBorders/>
            <w:vAlign w:val="center"/>
          </w:tcPr>
          <w:p w14:paraId="7924C04E">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564" w:type="pct"/>
            <w:tcBorders/>
            <w:vAlign w:val="center"/>
          </w:tcPr>
          <w:p w14:paraId="6E3C58BC">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564" w:type="pct"/>
            <w:tcBorders/>
            <w:vAlign w:val="center"/>
          </w:tcPr>
          <w:p w14:paraId="18CAE7A8">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564" w:type="pct"/>
            <w:tcBorders/>
            <w:vAlign w:val="center"/>
          </w:tcPr>
          <w:p w14:paraId="29F358EB">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567" w:type="pct"/>
            <w:tcBorders/>
            <w:vAlign w:val="center"/>
          </w:tcPr>
          <w:p w14:paraId="3CD4CFC0">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750" w:type="pct"/>
            <w:tcBorders/>
            <w:vAlign w:val="center"/>
          </w:tcPr>
          <w:p w14:paraId="216B38A0">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751" w:type="pct"/>
            <w:tcBorders/>
            <w:vAlign w:val="center"/>
          </w:tcPr>
          <w:p w14:paraId="49C87341">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r>
      <w:tr w14:paraId="55312086">
        <w:tblPrEx/>
        <w:trPr>
          <w:jc w:val="center"/>
        </w:trPr>
        <w:tc>
          <w:tcPr>
            <w:tcW w:w="439" w:type="pct"/>
            <w:tcBorders/>
            <w:vAlign w:val="center"/>
          </w:tcPr>
          <w:p w14:paraId="0CE8937A">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val="false"/>
                <w:bCs/>
                <w:i w:val="false"/>
                <w:iCs w:val="false"/>
                <w:caps w:val="false"/>
                <w:color w:val="auto"/>
                <w:spacing w:val="6"/>
                <w:sz w:val="24"/>
                <w:szCs w:val="24"/>
                <w:highlight w:val="none"/>
                <w:vertAlign w:val="baseline"/>
              </w:rPr>
            </w:pPr>
            <w:r>
              <w:rPr>
                <w:rFonts w:ascii="仿宋" w:cs="仿宋" w:eastAsia="仿宋" w:hAnsi="仿宋" w:hint="eastAsia"/>
                <w:b w:val="false"/>
                <w:bCs/>
                <w:i w:val="false"/>
                <w:iCs w:val="false"/>
                <w:caps w:val="false"/>
                <w:color w:val="auto"/>
                <w:spacing w:val="6"/>
                <w:sz w:val="24"/>
                <w:szCs w:val="24"/>
                <w:highlight w:val="none"/>
                <w:lang w:val="en-US" w:eastAsia="zh-CN"/>
              </w:rPr>
              <w:t>2</w:t>
            </w:r>
          </w:p>
        </w:tc>
        <w:tc>
          <w:tcPr>
            <w:tcW w:w="799" w:type="pct"/>
            <w:tcBorders/>
            <w:vAlign w:val="center"/>
          </w:tcPr>
          <w:p w14:paraId="761AE529">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564" w:type="pct"/>
            <w:tcBorders/>
            <w:vAlign w:val="center"/>
          </w:tcPr>
          <w:p w14:paraId="2D147B4B">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564" w:type="pct"/>
            <w:tcBorders/>
            <w:vAlign w:val="center"/>
          </w:tcPr>
          <w:p w14:paraId="77E9D815">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564" w:type="pct"/>
            <w:tcBorders/>
            <w:vAlign w:val="center"/>
          </w:tcPr>
          <w:p w14:paraId="7BD5FD9F">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567" w:type="pct"/>
            <w:tcBorders/>
            <w:vAlign w:val="center"/>
          </w:tcPr>
          <w:p w14:paraId="604BED9E">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750" w:type="pct"/>
            <w:tcBorders/>
            <w:vAlign w:val="center"/>
          </w:tcPr>
          <w:p w14:paraId="01CE0928">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751" w:type="pct"/>
            <w:tcBorders/>
            <w:vAlign w:val="center"/>
          </w:tcPr>
          <w:p w14:paraId="389693CD">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r>
      <w:tr w14:paraId="100CDD6B">
        <w:tblPrEx/>
        <w:trPr>
          <w:jc w:val="center"/>
        </w:trPr>
        <w:tc>
          <w:tcPr>
            <w:tcW w:w="439" w:type="pct"/>
            <w:tcBorders/>
            <w:vAlign w:val="center"/>
          </w:tcPr>
          <w:p w14:paraId="7C07E460">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val="false"/>
                <w:bCs/>
                <w:i w:val="false"/>
                <w:iCs w:val="false"/>
                <w:caps w:val="false"/>
                <w:color w:val="auto"/>
                <w:spacing w:val="6"/>
                <w:sz w:val="24"/>
                <w:szCs w:val="24"/>
                <w:highlight w:val="none"/>
                <w:vertAlign w:val="baseline"/>
              </w:rPr>
            </w:pPr>
            <w:r>
              <w:rPr>
                <w:rFonts w:ascii="仿宋" w:cs="仿宋" w:eastAsia="仿宋" w:hAnsi="仿宋" w:hint="eastAsia"/>
                <w:b w:val="false"/>
                <w:bCs/>
                <w:i w:val="false"/>
                <w:iCs w:val="false"/>
                <w:caps w:val="false"/>
                <w:color w:val="auto"/>
                <w:spacing w:val="6"/>
                <w:sz w:val="24"/>
                <w:szCs w:val="24"/>
                <w:highlight w:val="none"/>
                <w:lang w:val="en-US" w:eastAsia="zh-CN"/>
              </w:rPr>
              <w:t>3</w:t>
            </w:r>
          </w:p>
        </w:tc>
        <w:tc>
          <w:tcPr>
            <w:tcW w:w="799" w:type="pct"/>
            <w:tcBorders/>
            <w:vAlign w:val="center"/>
          </w:tcPr>
          <w:p w14:paraId="2E22B018">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564" w:type="pct"/>
            <w:tcBorders/>
            <w:vAlign w:val="center"/>
          </w:tcPr>
          <w:p w14:paraId="593E9E26">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564" w:type="pct"/>
            <w:tcBorders/>
            <w:vAlign w:val="center"/>
          </w:tcPr>
          <w:p w14:paraId="1FE8D7F0">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564" w:type="pct"/>
            <w:tcBorders/>
            <w:vAlign w:val="center"/>
          </w:tcPr>
          <w:p w14:paraId="1807571B">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567" w:type="pct"/>
            <w:tcBorders/>
            <w:vAlign w:val="center"/>
          </w:tcPr>
          <w:p w14:paraId="46B81C5B">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750" w:type="pct"/>
            <w:tcBorders/>
            <w:vAlign w:val="center"/>
          </w:tcPr>
          <w:p w14:paraId="6C942D3B">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751" w:type="pct"/>
            <w:tcBorders/>
            <w:vAlign w:val="center"/>
          </w:tcPr>
          <w:p w14:paraId="6DA22C6A">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r>
      <w:tr w14:paraId="3CDF80C9">
        <w:tblPrEx/>
        <w:trPr>
          <w:jc w:val="center"/>
        </w:trPr>
        <w:tc>
          <w:tcPr>
            <w:tcW w:w="439" w:type="pct"/>
            <w:tcBorders/>
            <w:vAlign w:val="center"/>
          </w:tcPr>
          <w:p w14:paraId="0403C42E">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val="false"/>
                <w:bCs/>
                <w:i w:val="false"/>
                <w:iCs w:val="false"/>
                <w:caps w:val="false"/>
                <w:color w:val="auto"/>
                <w:spacing w:val="6"/>
                <w:sz w:val="24"/>
                <w:szCs w:val="24"/>
                <w:highlight w:val="none"/>
                <w:vertAlign w:val="baseline"/>
              </w:rPr>
            </w:pPr>
            <w:r>
              <w:rPr>
                <w:rFonts w:ascii="仿宋" w:cs="仿宋" w:eastAsia="仿宋" w:hAnsi="仿宋" w:hint="eastAsia"/>
                <w:b w:val="false"/>
                <w:bCs/>
                <w:i w:val="false"/>
                <w:iCs w:val="false"/>
                <w:caps w:val="false"/>
                <w:color w:val="auto"/>
                <w:spacing w:val="6"/>
                <w:sz w:val="24"/>
                <w:szCs w:val="24"/>
                <w:highlight w:val="none"/>
                <w:lang w:val="en-US" w:eastAsia="zh-CN"/>
              </w:rPr>
              <w:t>4</w:t>
            </w:r>
          </w:p>
        </w:tc>
        <w:tc>
          <w:tcPr>
            <w:tcW w:w="799" w:type="pct"/>
            <w:tcBorders/>
            <w:vAlign w:val="center"/>
          </w:tcPr>
          <w:p w14:paraId="4CBB1B6D">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564" w:type="pct"/>
            <w:tcBorders/>
            <w:vAlign w:val="center"/>
          </w:tcPr>
          <w:p w14:paraId="02C88262">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564" w:type="pct"/>
            <w:tcBorders/>
            <w:vAlign w:val="center"/>
          </w:tcPr>
          <w:p w14:paraId="54664B0F">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564" w:type="pct"/>
            <w:tcBorders/>
            <w:vAlign w:val="center"/>
          </w:tcPr>
          <w:p w14:paraId="659A2FA5">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567" w:type="pct"/>
            <w:tcBorders/>
            <w:vAlign w:val="center"/>
          </w:tcPr>
          <w:p w14:paraId="57E4E5C2">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750" w:type="pct"/>
            <w:tcBorders/>
            <w:vAlign w:val="center"/>
          </w:tcPr>
          <w:p w14:paraId="4600158D">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751" w:type="pct"/>
            <w:tcBorders/>
            <w:vAlign w:val="center"/>
          </w:tcPr>
          <w:p w14:paraId="6BF32238">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r>
      <w:tr w14:paraId="17EC0166">
        <w:tblPrEx/>
        <w:trPr>
          <w:jc w:val="center"/>
        </w:trPr>
        <w:tc>
          <w:tcPr>
            <w:tcW w:w="439" w:type="pct"/>
            <w:tcBorders/>
            <w:vAlign w:val="center"/>
          </w:tcPr>
          <w:p w14:paraId="11648847">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val="false"/>
                <w:bCs/>
                <w:i w:val="false"/>
                <w:iCs w:val="false"/>
                <w:caps w:val="false"/>
                <w:color w:val="auto"/>
                <w:spacing w:val="6"/>
                <w:sz w:val="24"/>
                <w:szCs w:val="24"/>
                <w:highlight w:val="none"/>
                <w:vertAlign w:val="baseline"/>
              </w:rPr>
            </w:pPr>
            <w:r>
              <w:rPr>
                <w:rFonts w:ascii="仿宋" w:cs="仿宋" w:eastAsia="仿宋" w:hAnsi="仿宋" w:hint="eastAsia"/>
                <w:b w:val="false"/>
                <w:bCs/>
                <w:i w:val="false"/>
                <w:iCs w:val="false"/>
                <w:caps w:val="false"/>
                <w:color w:val="auto"/>
                <w:spacing w:val="6"/>
                <w:sz w:val="24"/>
                <w:szCs w:val="24"/>
                <w:highlight w:val="none"/>
                <w:lang w:val="en-US" w:eastAsia="zh-CN"/>
              </w:rPr>
              <w:t>5</w:t>
            </w:r>
          </w:p>
        </w:tc>
        <w:tc>
          <w:tcPr>
            <w:tcW w:w="799" w:type="pct"/>
            <w:tcBorders/>
            <w:vAlign w:val="center"/>
          </w:tcPr>
          <w:p w14:paraId="0A320121">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564" w:type="pct"/>
            <w:tcBorders/>
            <w:vAlign w:val="center"/>
          </w:tcPr>
          <w:p w14:paraId="3A65CB7D">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564" w:type="pct"/>
            <w:tcBorders/>
            <w:vAlign w:val="center"/>
          </w:tcPr>
          <w:p w14:paraId="2F2BA369">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564" w:type="pct"/>
            <w:tcBorders/>
            <w:vAlign w:val="center"/>
          </w:tcPr>
          <w:p w14:paraId="470B83B9">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567" w:type="pct"/>
            <w:tcBorders/>
            <w:vAlign w:val="center"/>
          </w:tcPr>
          <w:p w14:paraId="51F5259F">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750" w:type="pct"/>
            <w:tcBorders/>
            <w:vAlign w:val="center"/>
          </w:tcPr>
          <w:p w14:paraId="60620BDF">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c>
          <w:tcPr>
            <w:tcW w:w="751" w:type="pct"/>
            <w:tcBorders/>
            <w:vAlign w:val="center"/>
          </w:tcPr>
          <w:p w14:paraId="6E1BB7D4">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p>
        </w:tc>
      </w:tr>
      <w:tr w14:paraId="50B1E34E">
        <w:tblPrEx/>
        <w:trPr>
          <w:jc w:val="center"/>
        </w:trPr>
        <w:tc>
          <w:tcPr>
            <w:tcW w:w="439" w:type="pct"/>
            <w:tcBorders/>
            <w:vAlign w:val="center"/>
          </w:tcPr>
          <w:p w14:paraId="6ED468A4">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val="false"/>
                <w:bCs/>
                <w:i w:val="false"/>
                <w:iCs w:val="false"/>
                <w:caps w:val="false"/>
                <w:color w:val="auto"/>
                <w:spacing w:val="6"/>
                <w:sz w:val="24"/>
                <w:szCs w:val="24"/>
                <w:highlight w:val="none"/>
                <w:lang w:val="en-US" w:eastAsia="zh-CN"/>
              </w:rPr>
            </w:pPr>
            <w:r>
              <w:rPr>
                <w:rFonts w:ascii="仿宋" w:cs="仿宋" w:eastAsia="仿宋" w:hAnsi="仿宋" w:hint="eastAsia"/>
                <w:b w:val="false"/>
                <w:bCs/>
                <w:i w:val="false"/>
                <w:iCs w:val="false"/>
                <w:caps w:val="false"/>
                <w:color w:val="auto"/>
                <w:spacing w:val="6"/>
                <w:sz w:val="24"/>
                <w:szCs w:val="24"/>
                <w:highlight w:val="none"/>
                <w:lang w:val="en-US" w:eastAsia="zh-CN"/>
              </w:rPr>
              <w:t>...</w:t>
            </w:r>
          </w:p>
        </w:tc>
        <w:tc>
          <w:tcPr>
            <w:tcW w:w="799" w:type="pct"/>
            <w:tcBorders/>
            <w:vAlign w:val="center"/>
          </w:tcPr>
          <w:p w14:paraId="7AEBF7AE">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r>
              <w:rPr>
                <w:rFonts w:ascii="仿宋" w:cs="仿宋" w:eastAsia="仿宋" w:hAnsi="仿宋" w:hint="eastAsia"/>
                <w:b w:val="false"/>
                <w:bCs/>
                <w:i w:val="false"/>
                <w:iCs w:val="false"/>
                <w:caps w:val="false"/>
                <w:color w:val="auto"/>
                <w:spacing w:val="6"/>
                <w:sz w:val="24"/>
                <w:szCs w:val="24"/>
                <w:highlight w:val="none"/>
                <w:lang w:val="en-US" w:eastAsia="zh-CN"/>
              </w:rPr>
              <w:t>...</w:t>
            </w:r>
          </w:p>
        </w:tc>
        <w:tc>
          <w:tcPr>
            <w:tcW w:w="564" w:type="pct"/>
            <w:tcBorders/>
            <w:vAlign w:val="center"/>
          </w:tcPr>
          <w:p w14:paraId="62BEB590">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r>
              <w:rPr>
                <w:rFonts w:ascii="仿宋" w:cs="仿宋" w:eastAsia="仿宋" w:hAnsi="仿宋" w:hint="eastAsia"/>
                <w:b w:val="false"/>
                <w:bCs/>
                <w:i w:val="false"/>
                <w:iCs w:val="false"/>
                <w:caps w:val="false"/>
                <w:color w:val="auto"/>
                <w:spacing w:val="6"/>
                <w:sz w:val="24"/>
                <w:szCs w:val="24"/>
                <w:highlight w:val="none"/>
                <w:lang w:val="en-US" w:eastAsia="zh-CN"/>
              </w:rPr>
              <w:t>...</w:t>
            </w:r>
          </w:p>
        </w:tc>
        <w:tc>
          <w:tcPr>
            <w:tcW w:w="564" w:type="pct"/>
            <w:tcBorders/>
            <w:vAlign w:val="center"/>
          </w:tcPr>
          <w:p w14:paraId="65C6A1FB">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r>
              <w:rPr>
                <w:rFonts w:ascii="仿宋" w:cs="仿宋" w:eastAsia="仿宋" w:hAnsi="仿宋" w:hint="eastAsia"/>
                <w:b w:val="false"/>
                <w:bCs/>
                <w:i w:val="false"/>
                <w:iCs w:val="false"/>
                <w:caps w:val="false"/>
                <w:color w:val="auto"/>
                <w:spacing w:val="6"/>
                <w:sz w:val="24"/>
                <w:szCs w:val="24"/>
                <w:highlight w:val="none"/>
                <w:lang w:val="en-US" w:eastAsia="zh-CN"/>
              </w:rPr>
              <w:t>...</w:t>
            </w:r>
          </w:p>
        </w:tc>
        <w:tc>
          <w:tcPr>
            <w:tcW w:w="564" w:type="pct"/>
            <w:tcBorders/>
            <w:vAlign w:val="center"/>
          </w:tcPr>
          <w:p w14:paraId="641B6AD6">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r>
              <w:rPr>
                <w:rFonts w:ascii="仿宋" w:cs="仿宋" w:eastAsia="仿宋" w:hAnsi="仿宋" w:hint="eastAsia"/>
                <w:b w:val="false"/>
                <w:bCs/>
                <w:i w:val="false"/>
                <w:iCs w:val="false"/>
                <w:caps w:val="false"/>
                <w:color w:val="auto"/>
                <w:spacing w:val="6"/>
                <w:sz w:val="24"/>
                <w:szCs w:val="24"/>
                <w:highlight w:val="none"/>
                <w:lang w:val="en-US" w:eastAsia="zh-CN"/>
              </w:rPr>
              <w:t>...</w:t>
            </w:r>
          </w:p>
        </w:tc>
        <w:tc>
          <w:tcPr>
            <w:tcW w:w="567" w:type="pct"/>
            <w:tcBorders/>
            <w:vAlign w:val="center"/>
          </w:tcPr>
          <w:p w14:paraId="6F85B98D">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r>
              <w:rPr>
                <w:rFonts w:ascii="仿宋" w:cs="仿宋" w:eastAsia="仿宋" w:hAnsi="仿宋" w:hint="eastAsia"/>
                <w:b w:val="false"/>
                <w:bCs/>
                <w:i w:val="false"/>
                <w:iCs w:val="false"/>
                <w:caps w:val="false"/>
                <w:color w:val="auto"/>
                <w:spacing w:val="6"/>
                <w:sz w:val="24"/>
                <w:szCs w:val="24"/>
                <w:highlight w:val="none"/>
                <w:lang w:val="en-US" w:eastAsia="zh-CN"/>
              </w:rPr>
              <w:t>...</w:t>
            </w:r>
          </w:p>
        </w:tc>
        <w:tc>
          <w:tcPr>
            <w:tcW w:w="750" w:type="pct"/>
            <w:tcBorders/>
            <w:vAlign w:val="center"/>
          </w:tcPr>
          <w:p w14:paraId="2A004FCA">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r>
              <w:rPr>
                <w:rFonts w:ascii="仿宋" w:cs="仿宋" w:eastAsia="仿宋" w:hAnsi="仿宋" w:hint="eastAsia"/>
                <w:b w:val="false"/>
                <w:bCs/>
                <w:i w:val="false"/>
                <w:iCs w:val="false"/>
                <w:caps w:val="false"/>
                <w:color w:val="auto"/>
                <w:spacing w:val="6"/>
                <w:sz w:val="24"/>
                <w:szCs w:val="24"/>
                <w:highlight w:val="none"/>
                <w:lang w:val="en-US" w:eastAsia="zh-CN"/>
              </w:rPr>
              <w:t>...</w:t>
            </w:r>
          </w:p>
        </w:tc>
        <w:tc>
          <w:tcPr>
            <w:tcW w:w="751" w:type="pct"/>
            <w:tcBorders/>
            <w:vAlign w:val="center"/>
          </w:tcPr>
          <w:p w14:paraId="6E18C183">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i w:val="false"/>
                <w:iCs w:val="false"/>
                <w:caps w:val="false"/>
                <w:color w:val="auto"/>
                <w:spacing w:val="6"/>
                <w:sz w:val="24"/>
                <w:szCs w:val="24"/>
                <w:highlight w:val="none"/>
                <w:vertAlign w:val="baseline"/>
              </w:rPr>
            </w:pPr>
            <w:r>
              <w:rPr>
                <w:rFonts w:ascii="仿宋" w:cs="仿宋" w:eastAsia="仿宋" w:hAnsi="仿宋" w:hint="eastAsia"/>
                <w:b w:val="false"/>
                <w:bCs/>
                <w:i w:val="false"/>
                <w:iCs w:val="false"/>
                <w:caps w:val="false"/>
                <w:color w:val="auto"/>
                <w:spacing w:val="6"/>
                <w:sz w:val="24"/>
                <w:szCs w:val="24"/>
                <w:highlight w:val="none"/>
                <w:lang w:val="en-US" w:eastAsia="zh-CN"/>
              </w:rPr>
              <w:t>...</w:t>
            </w:r>
          </w:p>
        </w:tc>
      </w:tr>
      <w:tr w14:paraId="2BEECABE">
        <w:tblPrEx/>
        <w:trPr>
          <w:jc w:val="center"/>
        </w:trPr>
        <w:tc>
          <w:tcPr>
            <w:tcW w:w="3498" w:type="pct"/>
            <w:gridSpan w:val="6"/>
            <w:tcBorders/>
            <w:vAlign w:val="center"/>
          </w:tcPr>
          <w:p w14:paraId="5F1240D6">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val="false"/>
                <w:bCs/>
                <w:i w:val="false"/>
                <w:iCs w:val="false"/>
                <w:caps w:val="false"/>
                <w:color w:val="auto"/>
                <w:spacing w:val="6"/>
                <w:sz w:val="24"/>
                <w:szCs w:val="24"/>
                <w:highlight w:val="none"/>
                <w:lang w:val="en-US" w:eastAsia="zh-CN"/>
              </w:rPr>
            </w:pPr>
            <w:r>
              <w:rPr>
                <w:rFonts w:ascii="仿宋" w:cs="仿宋" w:eastAsia="仿宋" w:hAnsi="仿宋" w:hint="eastAsia"/>
                <w:b w:val="false"/>
                <w:bCs/>
                <w:i w:val="false"/>
                <w:iCs w:val="false"/>
                <w:caps w:val="false"/>
                <w:color w:val="auto"/>
                <w:spacing w:val="6"/>
                <w:sz w:val="24"/>
                <w:szCs w:val="24"/>
                <w:highlight w:val="none"/>
                <w:lang w:val="en-US" w:eastAsia="zh-CN"/>
              </w:rPr>
              <w:t>合计总价</w:t>
            </w:r>
          </w:p>
        </w:tc>
        <w:tc>
          <w:tcPr>
            <w:tcW w:w="1501" w:type="pct"/>
            <w:gridSpan w:val="2"/>
            <w:tcBorders/>
            <w:vAlign w:val="center"/>
          </w:tcPr>
          <w:p w14:paraId="3FB782C6">
            <w:pPr>
              <w:pStyle w:val="style90"/>
              <w:keepNext w:val="false"/>
              <w:keepLines w:val="false"/>
              <w:pageBreakBefore w:val="false"/>
              <w:widowControl w:val="false"/>
              <w:shd w:val="clear" w:color="auto" w:fill="auto"/>
              <w:kinsoku/>
              <w:wordWrap/>
              <w:overflowPunct/>
              <w:topLinePunct w:val="false"/>
              <w:autoSpaceDE/>
              <w:autoSpaceDN/>
              <w:bidi w:val="false"/>
              <w:adjustRightInd/>
              <w:snapToGrid/>
              <w:spacing w:lineRule="auto" w:line="360"/>
              <w:jc w:val="center"/>
              <w:textAlignment w:val="auto"/>
              <w:rPr>
                <w:rFonts w:ascii="仿宋" w:cs="仿宋" w:eastAsia="仿宋" w:hAnsi="仿宋" w:hint="eastAsia"/>
                <w:b w:val="false"/>
                <w:bCs/>
                <w:i w:val="false"/>
                <w:iCs w:val="false"/>
                <w:caps w:val="false"/>
                <w:color w:val="auto"/>
                <w:spacing w:val="6"/>
                <w:sz w:val="24"/>
                <w:szCs w:val="24"/>
                <w:highlight w:val="none"/>
                <w:lang w:val="en-US" w:eastAsia="zh-CN"/>
              </w:rPr>
            </w:pPr>
          </w:p>
        </w:tc>
      </w:tr>
    </w:tbl>
    <w:p w14:paraId="1B5EA936">
      <w:pPr>
        <w:pStyle w:val="style0"/>
        <w:tabs>
          <w:tab w:val="left" w:leader="none" w:pos="1800"/>
          <w:tab w:val="left" w:leader="none" w:pos="5580"/>
        </w:tabs>
        <w:jc w:val="left"/>
        <w:rPr>
          <w:rFonts w:ascii="仿宋" w:cs="仿宋" w:eastAsia="仿宋" w:hAnsi="仿宋" w:hint="eastAsia"/>
          <w:color w:val="auto"/>
          <w:sz w:val="24"/>
          <w:highlight w:val="none"/>
        </w:rPr>
      </w:pPr>
    </w:p>
    <w:p w14:paraId="35E23A71">
      <w:pPr>
        <w:pStyle w:val="style0"/>
        <w:tabs>
          <w:tab w:val="left" w:leader="none" w:pos="1800"/>
          <w:tab w:val="left" w:leader="none" w:pos="5580"/>
        </w:tabs>
        <w:jc w:val="left"/>
        <w:rPr>
          <w:rFonts w:ascii="仿宋" w:cs="仿宋" w:eastAsia="仿宋" w:hAnsi="仿宋" w:hint="eastAsia"/>
          <w:color w:val="auto"/>
          <w:sz w:val="24"/>
          <w:highlight w:val="none"/>
        </w:rPr>
      </w:pPr>
    </w:p>
    <w:p w14:paraId="1BF2F5C9">
      <w:pPr>
        <w:pStyle w:val="style0"/>
        <w:keepNext w:val="false"/>
        <w:keepLines w:val="false"/>
        <w:pageBreakBefore w:val="false"/>
        <w:widowControl w:val="false"/>
        <w:tabs>
          <w:tab w:val="left" w:leader="none" w:pos="1800"/>
          <w:tab w:val="left" w:leader="none" w:pos="5580"/>
        </w:tabs>
        <w:kinsoku/>
        <w:wordWrap/>
        <w:overflowPunct/>
        <w:topLinePunct w:val="false"/>
        <w:autoSpaceDE/>
        <w:autoSpaceDN/>
        <w:bidi w:val="false"/>
        <w:adjustRightInd/>
        <w:snapToGrid/>
        <w:spacing w:lineRule="auto" w:line="360"/>
        <w:jc w:val="left"/>
        <w:textAlignment w:val="auto"/>
        <w:rPr>
          <w:rFonts w:ascii="仿宋" w:cs="仿宋" w:eastAsia="仿宋" w:hAnsi="仿宋" w:hint="eastAsia"/>
          <w:color w:val="auto"/>
          <w:sz w:val="24"/>
          <w:highlight w:val="none"/>
        </w:rPr>
      </w:pPr>
      <w:r>
        <w:rPr>
          <w:rFonts w:ascii="仿宋" w:cs="仿宋" w:eastAsia="仿宋" w:hAnsi="仿宋" w:hint="eastAsia"/>
          <w:color w:val="auto"/>
          <w:sz w:val="24"/>
          <w:highlight w:val="none"/>
        </w:rPr>
        <w:t>注：</w:t>
      </w:r>
    </w:p>
    <w:p w14:paraId="42E8C2FD">
      <w:pPr>
        <w:pStyle w:val="style0"/>
        <w:keepNext w:val="false"/>
        <w:keepLines w:val="false"/>
        <w:pageBreakBefore w:val="false"/>
        <w:widowControl w:val="false"/>
        <w:tabs>
          <w:tab w:val="left" w:leader="none" w:pos="1800"/>
          <w:tab w:val="left" w:leader="none" w:pos="5580"/>
        </w:tabs>
        <w:kinsoku/>
        <w:wordWrap/>
        <w:overflowPunct/>
        <w:topLinePunct w:val="false"/>
        <w:autoSpaceDE/>
        <w:autoSpaceDN/>
        <w:bidi w:val="false"/>
        <w:adjustRightInd/>
        <w:snapToGrid/>
        <w:spacing w:lineRule="auto" w:line="360"/>
        <w:jc w:val="left"/>
        <w:textAlignment w:val="auto"/>
        <w:rPr>
          <w:rFonts w:ascii="仿宋" w:cs="仿宋" w:eastAsia="仿宋" w:hAnsi="仿宋" w:hint="eastAsia"/>
          <w:color w:val="auto"/>
          <w:sz w:val="24"/>
          <w:highlight w:val="none"/>
        </w:rPr>
      </w:pPr>
      <w:r>
        <w:rPr>
          <w:rFonts w:ascii="仿宋" w:cs="仿宋" w:eastAsia="仿宋" w:hAnsi="仿宋" w:hint="eastAsia"/>
          <w:color w:val="auto"/>
          <w:sz w:val="24"/>
          <w:highlight w:val="none"/>
        </w:rPr>
        <w:t>1.本表应按包分别填写。</w:t>
      </w:r>
    </w:p>
    <w:p w14:paraId="768D37C0">
      <w:pPr>
        <w:pStyle w:val="style0"/>
        <w:keepNext w:val="false"/>
        <w:keepLines w:val="false"/>
        <w:pageBreakBefore w:val="false"/>
        <w:widowControl w:val="false"/>
        <w:tabs>
          <w:tab w:val="left" w:leader="none" w:pos="1800"/>
          <w:tab w:val="left" w:leader="none" w:pos="5580"/>
        </w:tabs>
        <w:kinsoku/>
        <w:wordWrap/>
        <w:overflowPunct/>
        <w:topLinePunct w:val="false"/>
        <w:autoSpaceDE/>
        <w:autoSpaceDN/>
        <w:bidi w:val="false"/>
        <w:adjustRightInd/>
        <w:snapToGrid/>
        <w:spacing w:lineRule="auto" w:line="360"/>
        <w:jc w:val="left"/>
        <w:textAlignment w:val="auto"/>
        <w:rPr>
          <w:rFonts w:ascii="仿宋" w:cs="仿宋" w:eastAsia="仿宋" w:hAnsi="仿宋" w:hint="eastAsia"/>
          <w:color w:val="auto"/>
          <w:sz w:val="24"/>
          <w:highlight w:val="none"/>
        </w:rPr>
      </w:pPr>
      <w:r>
        <w:rPr>
          <w:rFonts w:ascii="仿宋" w:cs="仿宋" w:eastAsia="仿宋" w:hAnsi="仿宋" w:hint="eastAsia"/>
          <w:color w:val="auto"/>
          <w:sz w:val="24"/>
          <w:highlight w:val="none"/>
        </w:rPr>
        <w:t>2.如果不提供分项报价将视为没有实质性响应</w:t>
      </w:r>
      <w:r>
        <w:rPr>
          <w:rFonts w:ascii="仿宋" w:cs="仿宋" w:eastAsia="仿宋" w:hAnsi="仿宋" w:hint="eastAsia"/>
          <w:color w:val="auto"/>
          <w:sz w:val="24"/>
          <w:highlight w:val="none"/>
          <w:lang w:eastAsia="zh-CN"/>
        </w:rPr>
        <w:t>比选文件</w:t>
      </w:r>
      <w:r>
        <w:rPr>
          <w:rFonts w:ascii="仿宋" w:cs="仿宋" w:eastAsia="仿宋" w:hAnsi="仿宋" w:hint="eastAsia"/>
          <w:color w:val="auto"/>
          <w:sz w:val="24"/>
          <w:highlight w:val="none"/>
        </w:rPr>
        <w:t>。</w:t>
      </w:r>
    </w:p>
    <w:p w14:paraId="22A0CAC5">
      <w:pPr>
        <w:pStyle w:val="style0"/>
        <w:keepNext w:val="false"/>
        <w:keepLines w:val="false"/>
        <w:pageBreakBefore w:val="false"/>
        <w:widowControl w:val="false"/>
        <w:tabs>
          <w:tab w:val="left" w:leader="none" w:pos="1800"/>
          <w:tab w:val="left" w:leader="none" w:pos="5580"/>
        </w:tabs>
        <w:kinsoku/>
        <w:wordWrap/>
        <w:overflowPunct/>
        <w:topLinePunct w:val="false"/>
        <w:autoSpaceDE/>
        <w:autoSpaceDN/>
        <w:bidi w:val="false"/>
        <w:adjustRightInd/>
        <w:snapToGrid/>
        <w:spacing w:lineRule="auto" w:line="360"/>
        <w:jc w:val="left"/>
        <w:textAlignment w:val="auto"/>
        <w:rPr>
          <w:rFonts w:ascii="仿宋" w:cs="仿宋" w:eastAsia="仿宋" w:hAnsi="仿宋" w:hint="eastAsia"/>
          <w:color w:val="auto"/>
          <w:sz w:val="24"/>
          <w:highlight w:val="none"/>
        </w:rPr>
      </w:pPr>
      <w:r>
        <w:rPr>
          <w:rFonts w:ascii="仿宋" w:cs="仿宋" w:eastAsia="仿宋" w:hAnsi="仿宋" w:hint="eastAsia"/>
          <w:color w:val="auto"/>
          <w:sz w:val="24"/>
          <w:highlight w:val="none"/>
        </w:rPr>
        <w:t>3.上述各项的详细规格（如有），可另页描述。</w:t>
      </w:r>
    </w:p>
    <w:p w14:paraId="0D8FB186">
      <w:pPr>
        <w:pStyle w:val="style0"/>
        <w:autoSpaceDE w:val="false"/>
        <w:autoSpaceDN w:val="false"/>
        <w:adjustRightInd w:val="false"/>
        <w:snapToGrid w:val="false"/>
        <w:spacing w:before="25" w:after="25" w:lineRule="auto" w:line="360"/>
        <w:rPr>
          <w:rFonts w:ascii="仿宋" w:cs="仿宋" w:eastAsia="仿宋" w:hAnsi="仿宋" w:hint="eastAsia"/>
          <w:color w:val="auto"/>
          <w:sz w:val="24"/>
          <w:highlight w:val="none"/>
          <w:lang w:val="zh-CN"/>
        </w:rPr>
      </w:pPr>
    </w:p>
    <w:bookmarkStart w:id="857" w:name="_Toc150774765"/>
    <w:bookmarkStart w:id="858" w:name="_Toc150480798"/>
    <w:bookmarkStart w:id="859" w:name="_Toc226337258"/>
    <w:bookmarkStart w:id="860" w:name="_Toc264969252"/>
    <w:bookmarkStart w:id="861" w:name="_Toc226965752"/>
    <w:bookmarkStart w:id="862" w:name="_Toc226965835"/>
    <w:bookmarkStart w:id="863" w:name="_Toc127151562"/>
    <w:bookmarkStart w:id="864" w:name="_Toc305158830"/>
    <w:bookmarkStart w:id="865" w:name="_Toc226309806"/>
    <w:bookmarkStart w:id="866" w:name="_Toc142311062"/>
    <w:bookmarkStart w:id="867" w:name="_Toc305158904"/>
    <w:bookmarkStart w:id="868" w:name="_Toc265228400"/>
    <w:bookmarkStart w:id="869" w:name="_Toc195842927"/>
    <w:bookmarkStart w:id="870" w:name="_Toc226965751"/>
    <w:bookmarkStart w:id="871" w:name="_Toc142311061"/>
    <w:bookmarkStart w:id="872" w:name="_Toc127151561"/>
    <w:bookmarkStart w:id="873" w:name="_Toc305158903"/>
    <w:bookmarkStart w:id="874" w:name="_Toc265228399"/>
    <w:bookmarkStart w:id="875" w:name="_Toc226337257"/>
    <w:bookmarkStart w:id="876" w:name="_Toc226965834"/>
    <w:bookmarkStart w:id="877" w:name="_Toc305158829"/>
    <w:bookmarkStart w:id="878" w:name="_Toc150774764"/>
    <w:bookmarkStart w:id="879" w:name="_Toc264969251"/>
    <w:bookmarkStart w:id="880" w:name="_Toc150480797"/>
    <w:bookmarkStart w:id="881" w:name="_Toc226309805"/>
    <w:bookmarkStart w:id="882" w:name="_Toc195842926"/>
    <w:p w14:paraId="65DF43ED">
      <w:pPr>
        <w:pStyle w:val="style0"/>
        <w:autoSpaceDE w:val="false"/>
        <w:autoSpaceDN w:val="false"/>
        <w:adjustRightInd w:val="false"/>
        <w:snapToGrid w:val="false"/>
        <w:spacing w:before="25" w:after="25" w:lineRule="auto" w:line="360"/>
        <w:jc w:val="both"/>
        <w:rPr>
          <w:rFonts w:ascii="仿宋" w:cs="仿宋" w:eastAsia="仿宋" w:hAnsi="仿宋" w:hint="eastAsia"/>
          <w:color w:val="auto"/>
          <w:sz w:val="24"/>
          <w:highlight w:val="none"/>
          <w:u w:val="single"/>
          <w:lang w:val="en-US" w:eastAsia="zh-CN"/>
        </w:rPr>
      </w:pP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名称（加盖公章）</w:t>
      </w:r>
      <w:r>
        <w:rPr>
          <w:rFonts w:ascii="仿宋" w:cs="仿宋" w:eastAsia="仿宋" w:hAnsi="仿宋" w:hint="eastAsia"/>
          <w:color w:val="auto"/>
          <w:sz w:val="24"/>
          <w:highlight w:val="none"/>
          <w:lang w:val="zh-CN"/>
        </w:rPr>
        <w:t>：</w:t>
      </w:r>
      <w:r>
        <w:rPr>
          <w:rFonts w:ascii="仿宋" w:cs="仿宋" w:eastAsia="仿宋" w:hAnsi="仿宋" w:hint="eastAsia"/>
          <w:color w:val="auto"/>
          <w:sz w:val="24"/>
          <w:highlight w:val="none"/>
          <w:u w:val="single"/>
          <w:lang w:val="en-US" w:eastAsia="zh-CN"/>
        </w:rPr>
        <w:t xml:space="preserve">             </w:t>
      </w:r>
    </w:p>
    <w:p w14:paraId="40BF93DB">
      <w:pPr>
        <w:pStyle w:val="style0"/>
        <w:widowControl/>
        <w:jc w:val="left"/>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日期：</w:t>
      </w:r>
      <w:r>
        <w:rPr>
          <w:rFonts w:ascii="仿宋" w:cs="仿宋" w:eastAsia="仿宋" w:hAnsi="仿宋" w:hint="eastAsia"/>
          <w:color w:val="auto"/>
          <w:sz w:val="24"/>
          <w:szCs w:val="20"/>
          <w:highlight w:val="none"/>
          <w:u w:val="single"/>
          <w:lang w:val="en-US" w:eastAsia="zh-CN"/>
        </w:rPr>
        <w:t>2025</w:t>
      </w:r>
      <w:r>
        <w:rPr>
          <w:rFonts w:ascii="仿宋" w:cs="仿宋" w:eastAsia="仿宋" w:hAnsi="仿宋" w:hint="eastAsia"/>
          <w:color w:val="auto"/>
          <w:sz w:val="24"/>
          <w:szCs w:val="20"/>
          <w:highlight w:val="none"/>
        </w:rPr>
        <w:t>年</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月</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日</w:t>
      </w:r>
    </w:p>
    <w:p w14:paraId="769AD7A4">
      <w:pPr>
        <w:pStyle w:val="style0"/>
        <w:numPr>
          <w:ilvl w:val="0"/>
          <w:numId w:val="0"/>
        </w:numPr>
        <w:tabs>
          <w:tab w:val="left" w:leader="none" w:pos="360"/>
        </w:tabs>
        <w:snapToGrid w:val="false"/>
        <w:spacing w:lineRule="auto" w:line="360"/>
        <w:ind w:leftChars="0"/>
        <w:outlineLvl w:val="1"/>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br w:type="page"/>
      </w:r>
      <w:r>
        <w:rPr>
          <w:rFonts w:ascii="仿宋" w:cs="仿宋" w:eastAsia="仿宋" w:hAnsi="仿宋" w:hint="eastAsia"/>
          <w:color w:val="auto"/>
          <w:sz w:val="24"/>
          <w:szCs w:val="20"/>
          <w:highlight w:val="none"/>
          <w:lang w:val="en-US" w:eastAsia="zh-CN"/>
        </w:rPr>
        <w:t xml:space="preserve">5  </w:t>
      </w:r>
      <w:r>
        <w:rPr>
          <w:rFonts w:ascii="仿宋" w:cs="仿宋" w:eastAsia="仿宋" w:hAnsi="仿宋" w:hint="eastAsia"/>
          <w:color w:val="auto"/>
          <w:sz w:val="24"/>
          <w:szCs w:val="20"/>
          <w:highlight w:val="none"/>
        </w:rPr>
        <w:t>合同条款偏离表</w:t>
      </w:r>
      <w:bookmarkEnd w:id="857"/>
      <w:bookmarkEnd w:id="858"/>
      <w:bookmarkEnd w:id="859"/>
      <w:bookmarkEnd w:id="860"/>
      <w:bookmarkEnd w:id="861"/>
      <w:bookmarkEnd w:id="862"/>
      <w:bookmarkEnd w:id="863"/>
      <w:bookmarkEnd w:id="864"/>
      <w:bookmarkEnd w:id="865"/>
      <w:bookmarkEnd w:id="866"/>
      <w:bookmarkEnd w:id="867"/>
      <w:bookmarkEnd w:id="868"/>
      <w:bookmarkEnd w:id="869"/>
      <w:r>
        <w:rPr>
          <w:rFonts w:ascii="仿宋" w:cs="仿宋" w:eastAsia="仿宋" w:hAnsi="仿宋" w:hint="eastAsia"/>
          <w:color w:val="auto"/>
          <w:sz w:val="24"/>
          <w:szCs w:val="20"/>
          <w:highlight w:val="none"/>
        </w:rPr>
        <w:t>（实质性格式）</w:t>
      </w:r>
    </w:p>
    <w:p w14:paraId="27307C18">
      <w:pPr>
        <w:pStyle w:val="style0"/>
        <w:tabs>
          <w:tab w:val="left" w:leader="none" w:pos="2775"/>
          <w:tab w:val="center" w:leader="none" w:pos="4153"/>
        </w:tabs>
        <w:autoSpaceDE w:val="false"/>
        <w:autoSpaceDN w:val="false"/>
        <w:adjustRightInd w:val="false"/>
        <w:spacing w:lineRule="auto" w:line="360"/>
        <w:jc w:val="center"/>
        <w:rPr>
          <w:rFonts w:ascii="仿宋" w:cs="仿宋" w:eastAsia="仿宋" w:hAnsi="仿宋" w:hint="eastAsia"/>
          <w:color w:val="auto"/>
          <w:sz w:val="24"/>
          <w:highlight w:val="none"/>
        </w:rPr>
      </w:pPr>
      <w:r>
        <w:rPr>
          <w:rFonts w:ascii="仿宋" w:cs="仿宋" w:eastAsia="仿宋" w:hAnsi="仿宋" w:hint="eastAsia"/>
          <w:b/>
          <w:color w:val="auto"/>
          <w:sz w:val="36"/>
          <w:szCs w:val="36"/>
          <w:highlight w:val="none"/>
        </w:rPr>
        <w:t>合同条款偏离表</w:t>
      </w:r>
    </w:p>
    <w:p w14:paraId="47AD2017">
      <w:pPr>
        <w:pStyle w:val="style0"/>
        <w:tabs>
          <w:tab w:val="left" w:leader="none" w:pos="1800"/>
          <w:tab w:val="left" w:leader="none" w:pos="5580"/>
        </w:tabs>
        <w:spacing w:lineRule="auto" w:line="360"/>
        <w:jc w:val="left"/>
        <w:rPr>
          <w:rFonts w:ascii="仿宋" w:cs="仿宋" w:eastAsia="仿宋" w:hAnsi="仿宋" w:hint="eastAsia"/>
          <w:color w:val="auto"/>
          <w:sz w:val="24"/>
          <w:highlight w:val="none"/>
          <w:u w:val="single"/>
          <w:lang w:val="en-US" w:eastAsia="zh-CN"/>
        </w:rPr>
      </w:pPr>
      <w:r>
        <w:rPr>
          <w:rFonts w:ascii="仿宋" w:cs="仿宋" w:eastAsia="仿宋" w:hAnsi="仿宋" w:hint="eastAsia"/>
          <w:color w:val="auto"/>
          <w:sz w:val="24"/>
          <w:highlight w:val="none"/>
        </w:rPr>
        <w:t>项目编号：</w:t>
      </w:r>
      <w:r>
        <w:rPr>
          <w:rFonts w:ascii="仿宋" w:cs="仿宋" w:eastAsia="仿宋" w:hAnsi="仿宋" w:hint="eastAsia"/>
          <w:color w:val="auto"/>
          <w:sz w:val="24"/>
          <w:highlight w:val="none"/>
          <w:u w:val="single"/>
          <w:lang w:val="en-US" w:eastAsia="zh-CN"/>
        </w:rPr>
        <w:t>HXZB-HW-20250426</w:t>
      </w:r>
    </w:p>
    <w:p w14:paraId="6FFADAE8">
      <w:pPr>
        <w:pStyle w:val="style0"/>
        <w:tabs>
          <w:tab w:val="left" w:leader="none" w:pos="1800"/>
          <w:tab w:val="left" w:leader="none" w:pos="5580"/>
        </w:tabs>
        <w:spacing w:lineRule="auto" w:line="360"/>
        <w:jc w:val="left"/>
        <w:rPr>
          <w:rFonts w:ascii="仿宋" w:cs="仿宋" w:eastAsia="仿宋" w:hAnsi="仿宋" w:hint="eastAsia"/>
          <w:color w:val="auto"/>
          <w:sz w:val="24"/>
          <w:highlight w:val="none"/>
        </w:rPr>
      </w:pPr>
      <w:r>
        <w:rPr>
          <w:rFonts w:ascii="仿宋" w:cs="仿宋" w:eastAsia="仿宋" w:hAnsi="仿宋" w:hint="eastAsia"/>
          <w:color w:val="auto"/>
          <w:sz w:val="24"/>
          <w:highlight w:val="none"/>
          <w:lang w:val="en-US" w:eastAsia="zh-CN"/>
        </w:rPr>
        <w:t>包号：</w:t>
      </w:r>
      <w:r>
        <w:rPr>
          <w:rFonts w:ascii="仿宋" w:cs="仿宋" w:eastAsia="仿宋" w:hAnsi="仿宋" w:hint="eastAsia"/>
          <w:color w:val="auto"/>
          <w:sz w:val="24"/>
          <w:highlight w:val="none"/>
          <w:u w:val="single"/>
          <w:lang w:val="en-US" w:eastAsia="zh-CN"/>
        </w:rPr>
        <w:t>01</w:t>
      </w:r>
      <w:r>
        <w:rPr>
          <w:rFonts w:ascii="仿宋" w:cs="仿宋" w:eastAsia="仿宋" w:hAnsi="仿宋" w:hint="eastAsia"/>
          <w:color w:val="auto"/>
          <w:sz w:val="24"/>
          <w:highlight w:val="none"/>
        </w:rPr>
        <w:t xml:space="preserve">     </w:t>
      </w:r>
    </w:p>
    <w:p w14:paraId="6487D381">
      <w:pPr>
        <w:pStyle w:val="style0"/>
        <w:tabs>
          <w:tab w:val="left" w:leader="none" w:pos="1800"/>
          <w:tab w:val="left" w:leader="none" w:pos="5580"/>
        </w:tabs>
        <w:spacing w:lineRule="auto" w:line="360"/>
        <w:jc w:val="left"/>
        <w:rPr>
          <w:rFonts w:ascii="仿宋" w:cs="仿宋" w:eastAsia="仿宋" w:hAnsi="仿宋" w:hint="eastAsia"/>
          <w:color w:val="auto"/>
          <w:sz w:val="24"/>
          <w:highlight w:val="none"/>
          <w:lang w:eastAsia="zh-CN"/>
        </w:rPr>
      </w:pPr>
      <w:r>
        <w:rPr>
          <w:rFonts w:ascii="仿宋" w:cs="仿宋" w:eastAsia="仿宋" w:hAnsi="仿宋" w:hint="eastAsia"/>
          <w:color w:val="auto"/>
          <w:sz w:val="24"/>
          <w:highlight w:val="none"/>
        </w:rPr>
        <w:t>项目名称：</w:t>
      </w:r>
      <w:r>
        <w:rPr>
          <w:rFonts w:ascii="仿宋" w:cs="仿宋" w:eastAsia="仿宋" w:hAnsi="仿宋" w:hint="eastAsia"/>
          <w:color w:val="auto"/>
          <w:sz w:val="24"/>
          <w:highlight w:val="none"/>
          <w:u w:val="single"/>
          <w:lang w:eastAsia="zh-CN"/>
        </w:rPr>
        <w:t>湖区安装防溺水边界感应电子围栏</w:t>
      </w:r>
    </w:p>
    <w:bookmarkStart w:id="883" w:name="_Hlk144279231"/>
    <w:tbl>
      <w:tblPr>
        <w:tblStyle w:val="style105"/>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70"/>
        <w:gridCol w:w="1646"/>
        <w:gridCol w:w="1688"/>
        <w:gridCol w:w="1688"/>
        <w:gridCol w:w="1925"/>
        <w:gridCol w:w="1045"/>
      </w:tblGrid>
      <w:tr w14:paraId="7911CBCE">
        <w:trPr>
          <w:trHeight w:val="930" w:hRule="atLeast"/>
          <w:jc w:val="center"/>
        </w:trPr>
        <w:tc>
          <w:tcPr>
            <w:tcW w:w="1070" w:type="dxa"/>
            <w:tcBorders/>
            <w:vAlign w:val="center"/>
          </w:tcPr>
          <w:p w14:paraId="75F1AE2E">
            <w:pPr>
              <w:pStyle w:val="style0"/>
              <w:adjustRightInd w:val="false"/>
              <w:snapToGrid w:val="false"/>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序号</w:t>
            </w:r>
          </w:p>
        </w:tc>
        <w:tc>
          <w:tcPr>
            <w:tcW w:w="1646" w:type="dxa"/>
            <w:tcBorders/>
            <w:vAlign w:val="center"/>
          </w:tcPr>
          <w:p w14:paraId="53B42062">
            <w:pPr>
              <w:pStyle w:val="style0"/>
              <w:adjustRightInd w:val="false"/>
              <w:snapToGrid w:val="false"/>
              <w:jc w:val="center"/>
              <w:rPr>
                <w:rFonts w:ascii="仿宋" w:cs="仿宋" w:eastAsia="仿宋" w:hAnsi="仿宋" w:hint="eastAsia"/>
                <w:color w:val="auto"/>
                <w:sz w:val="24"/>
                <w:highlight w:val="none"/>
              </w:rPr>
            </w:pPr>
            <w:r>
              <w:rPr>
                <w:rFonts w:ascii="仿宋" w:cs="仿宋" w:eastAsia="仿宋" w:hAnsi="仿宋" w:hint="eastAsia"/>
                <w:color w:val="auto"/>
                <w:sz w:val="24"/>
                <w:szCs w:val="21"/>
                <w:highlight w:val="none"/>
                <w:lang w:eastAsia="zh-CN"/>
              </w:rPr>
              <w:t>比选文件</w:t>
            </w:r>
            <w:r>
              <w:rPr>
                <w:rFonts w:ascii="仿宋" w:cs="仿宋" w:eastAsia="仿宋" w:hAnsi="仿宋" w:hint="eastAsia"/>
                <w:color w:val="auto"/>
                <w:sz w:val="24"/>
                <w:highlight w:val="none"/>
              </w:rPr>
              <w:t>条目号（页码）</w:t>
            </w:r>
          </w:p>
        </w:tc>
        <w:tc>
          <w:tcPr>
            <w:tcW w:w="1688" w:type="dxa"/>
            <w:tcBorders/>
            <w:vAlign w:val="center"/>
          </w:tcPr>
          <w:p w14:paraId="404B2B3D">
            <w:pPr>
              <w:pStyle w:val="style0"/>
              <w:adjustRightInd w:val="false"/>
              <w:snapToGrid w:val="false"/>
              <w:jc w:val="center"/>
              <w:rPr>
                <w:rFonts w:ascii="仿宋" w:cs="仿宋" w:eastAsia="仿宋" w:hAnsi="仿宋" w:hint="eastAsia"/>
                <w:color w:val="auto"/>
                <w:sz w:val="24"/>
                <w:highlight w:val="none"/>
              </w:rPr>
            </w:pPr>
            <w:r>
              <w:rPr>
                <w:rFonts w:ascii="仿宋" w:cs="仿宋" w:eastAsia="仿宋" w:hAnsi="仿宋" w:hint="eastAsia"/>
                <w:color w:val="auto"/>
                <w:sz w:val="24"/>
                <w:szCs w:val="21"/>
                <w:highlight w:val="none"/>
                <w:lang w:eastAsia="zh-CN"/>
              </w:rPr>
              <w:t>比选文件</w:t>
            </w:r>
            <w:r>
              <w:rPr>
                <w:rFonts w:ascii="仿宋" w:cs="仿宋" w:eastAsia="仿宋" w:hAnsi="仿宋" w:hint="eastAsia"/>
                <w:color w:val="auto"/>
                <w:sz w:val="24"/>
                <w:highlight w:val="none"/>
              </w:rPr>
              <w:t>要求</w:t>
            </w:r>
          </w:p>
        </w:tc>
        <w:tc>
          <w:tcPr>
            <w:tcW w:w="1688" w:type="dxa"/>
            <w:tcBorders/>
            <w:vAlign w:val="center"/>
          </w:tcPr>
          <w:p w14:paraId="1EC6A29F">
            <w:pPr>
              <w:pStyle w:val="style0"/>
              <w:adjustRightInd w:val="false"/>
              <w:snapToGrid w:val="false"/>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lang w:eastAsia="zh-CN"/>
              </w:rPr>
              <w:t>响应文件</w:t>
            </w:r>
            <w:r>
              <w:rPr>
                <w:rFonts w:ascii="仿宋" w:cs="仿宋" w:eastAsia="仿宋" w:hAnsi="仿宋" w:hint="eastAsia"/>
                <w:color w:val="auto"/>
                <w:sz w:val="24"/>
                <w:highlight w:val="none"/>
              </w:rPr>
              <w:t>内容</w:t>
            </w:r>
          </w:p>
        </w:tc>
        <w:tc>
          <w:tcPr>
            <w:tcW w:w="1925" w:type="dxa"/>
            <w:tcBorders/>
            <w:vAlign w:val="center"/>
          </w:tcPr>
          <w:p w14:paraId="455970F9">
            <w:pPr>
              <w:pStyle w:val="style0"/>
              <w:adjustRightInd w:val="false"/>
              <w:snapToGrid w:val="false"/>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偏离情况</w:t>
            </w:r>
          </w:p>
        </w:tc>
        <w:tc>
          <w:tcPr>
            <w:tcW w:w="1045" w:type="dxa"/>
            <w:tcBorders/>
            <w:vAlign w:val="center"/>
          </w:tcPr>
          <w:p w14:paraId="134FD7AD">
            <w:pPr>
              <w:pStyle w:val="style0"/>
              <w:adjustRightInd w:val="false"/>
              <w:snapToGrid w:val="false"/>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说明</w:t>
            </w:r>
          </w:p>
        </w:tc>
      </w:tr>
      <w:tr w14:paraId="2FF79412">
        <w:tblPrEx/>
        <w:trPr>
          <w:trHeight w:val="930" w:hRule="atLeast"/>
          <w:jc w:val="center"/>
        </w:trPr>
        <w:tc>
          <w:tcPr>
            <w:tcW w:w="0" w:type="auto"/>
            <w:gridSpan w:val="6"/>
            <w:tcBorders/>
            <w:vAlign w:val="center"/>
          </w:tcPr>
          <w:p w14:paraId="3AC49460">
            <w:pPr>
              <w:pStyle w:val="style0"/>
              <w:adjustRightInd w:val="false"/>
              <w:snapToGrid w:val="false"/>
              <w:jc w:val="left"/>
              <w:rPr>
                <w:rFonts w:ascii="仿宋" w:cs="仿宋" w:eastAsia="仿宋" w:hAnsi="仿宋" w:hint="eastAsia"/>
                <w:bCs/>
                <w:color w:val="auto"/>
                <w:sz w:val="24"/>
                <w:highlight w:val="none"/>
              </w:rPr>
            </w:pPr>
            <w:r>
              <w:rPr>
                <w:rFonts w:ascii="仿宋" w:cs="仿宋" w:eastAsia="仿宋" w:hAnsi="仿宋" w:hint="eastAsia"/>
                <w:b/>
                <w:color w:val="auto"/>
                <w:sz w:val="24"/>
                <w:highlight w:val="none"/>
              </w:rPr>
              <w:t>对本项目合同条款的偏离情况</w:t>
            </w:r>
            <w:r>
              <w:rPr>
                <w:rFonts w:ascii="仿宋" w:cs="仿宋" w:eastAsia="仿宋" w:hAnsi="仿宋" w:hint="eastAsia"/>
                <w:bCs/>
                <w:color w:val="auto"/>
                <w:sz w:val="24"/>
                <w:highlight w:val="none"/>
              </w:rPr>
              <w:t>（应进行选择，未选择</w:t>
            </w:r>
            <w:r>
              <w:rPr>
                <w:rFonts w:ascii="仿宋" w:cs="仿宋" w:eastAsia="仿宋" w:hAnsi="仿宋" w:hint="eastAsia"/>
                <w:b/>
                <w:color w:val="auto"/>
                <w:sz w:val="24"/>
                <w:highlight w:val="none"/>
                <w:lang w:eastAsia="zh-CN"/>
              </w:rPr>
              <w:t>响应无效</w:t>
            </w:r>
            <w:r>
              <w:rPr>
                <w:rFonts w:ascii="仿宋" w:cs="仿宋" w:eastAsia="仿宋" w:hAnsi="仿宋" w:hint="eastAsia"/>
                <w:bCs/>
                <w:color w:val="auto"/>
                <w:sz w:val="24"/>
                <w:highlight w:val="none"/>
              </w:rPr>
              <w:t>）：</w:t>
            </w:r>
          </w:p>
          <w:p w14:paraId="39EDFBF6">
            <w:pPr>
              <w:pStyle w:val="style0"/>
              <w:adjustRightInd w:val="false"/>
              <w:snapToGrid w:val="false"/>
              <w:jc w:val="left"/>
              <w:rPr>
                <w:rFonts w:ascii="仿宋" w:cs="仿宋" w:eastAsia="仿宋" w:hAnsi="仿宋" w:hint="eastAsia"/>
                <w:color w:val="auto"/>
                <w:sz w:val="24"/>
                <w:highlight w:val="none"/>
              </w:rPr>
            </w:pPr>
            <w:r>
              <w:rPr>
                <w:rFonts w:ascii="仿宋" w:cs="仿宋" w:eastAsia="仿宋" w:hAnsi="仿宋" w:hint="eastAsia"/>
                <w:b/>
                <w:color w:val="auto"/>
                <w:sz w:val="24"/>
                <w:highlight w:val="none"/>
              </w:rPr>
              <w:t>□无偏离</w:t>
            </w:r>
            <w:r>
              <w:rPr>
                <w:rFonts w:ascii="仿宋" w:cs="仿宋" w:eastAsia="仿宋" w:hAnsi="仿宋" w:hint="eastAsia"/>
                <w:color w:val="auto"/>
                <w:sz w:val="24"/>
                <w:highlight w:val="none"/>
              </w:rPr>
              <w:t>（</w:t>
            </w:r>
            <w:r>
              <w:rPr>
                <w:rFonts w:ascii="仿宋" w:cs="仿宋" w:eastAsia="仿宋" w:hAnsi="仿宋" w:hint="eastAsia"/>
                <w:color w:val="auto"/>
                <w:sz w:val="24"/>
                <w:szCs w:val="21"/>
                <w:highlight w:val="none"/>
              </w:rPr>
              <w:t>如无偏离，仅选择无偏离即可；</w:t>
            </w:r>
            <w:r>
              <w:rPr>
                <w:rFonts w:ascii="仿宋" w:cs="仿宋" w:eastAsia="仿宋" w:hAnsi="仿宋" w:hint="eastAsia"/>
                <w:bCs/>
                <w:color w:val="auto"/>
                <w:sz w:val="24"/>
                <w:highlight w:val="none"/>
              </w:rPr>
              <w:t>无偏离即为</w:t>
            </w:r>
            <w:r>
              <w:rPr>
                <w:rFonts w:ascii="仿宋" w:cs="仿宋" w:eastAsia="仿宋" w:hAnsi="仿宋" w:hint="eastAsia"/>
                <w:color w:val="auto"/>
                <w:sz w:val="24"/>
                <w:highlight w:val="none"/>
              </w:rPr>
              <w:t>对合同条款中的所有要求，均视作供应商已对之理解和响应。）</w:t>
            </w:r>
          </w:p>
          <w:p w14:paraId="1C3B74AB">
            <w:pPr>
              <w:pStyle w:val="style0"/>
              <w:adjustRightInd w:val="false"/>
              <w:snapToGrid w:val="false"/>
              <w:jc w:val="left"/>
              <w:rPr>
                <w:rFonts w:ascii="仿宋" w:cs="仿宋" w:eastAsia="仿宋" w:hAnsi="仿宋" w:hint="eastAsia"/>
                <w:color w:val="auto"/>
                <w:sz w:val="24"/>
                <w:highlight w:val="none"/>
              </w:rPr>
            </w:pPr>
            <w:r>
              <w:rPr>
                <w:rFonts w:ascii="仿宋" w:cs="仿宋" w:eastAsia="仿宋" w:hAnsi="仿宋" w:hint="eastAsia"/>
                <w:b/>
                <w:color w:val="auto"/>
                <w:sz w:val="24"/>
                <w:highlight w:val="none"/>
              </w:rPr>
              <w:t>□有偏离</w:t>
            </w:r>
            <w:r>
              <w:rPr>
                <w:rFonts w:ascii="仿宋" w:cs="仿宋" w:eastAsia="仿宋" w:hAnsi="仿宋" w:hint="eastAsia"/>
                <w:color w:val="auto"/>
                <w:sz w:val="24"/>
                <w:highlight w:val="none"/>
              </w:rPr>
              <w:t>（</w:t>
            </w:r>
            <w:r>
              <w:rPr>
                <w:rFonts w:ascii="仿宋" w:cs="仿宋" w:eastAsia="仿宋" w:hAnsi="仿宋" w:hint="eastAsia"/>
                <w:color w:val="auto"/>
                <w:sz w:val="24"/>
                <w:szCs w:val="21"/>
                <w:highlight w:val="none"/>
              </w:rPr>
              <w:t>如有偏离，</w:t>
            </w:r>
            <w:r>
              <w:rPr>
                <w:rFonts w:ascii="仿宋" w:cs="仿宋" w:eastAsia="仿宋" w:hAnsi="仿宋" w:hint="eastAsia"/>
                <w:color w:val="auto"/>
                <w:sz w:val="24"/>
                <w:highlight w:val="none"/>
              </w:rPr>
              <w:t>则应在本表中对负偏离项逐一列明，否则</w:t>
            </w:r>
            <w:r>
              <w:rPr>
                <w:rFonts w:ascii="仿宋" w:cs="仿宋" w:eastAsia="仿宋" w:hAnsi="仿宋" w:hint="eastAsia"/>
                <w:b/>
                <w:bCs/>
                <w:color w:val="auto"/>
                <w:sz w:val="24"/>
                <w:highlight w:val="none"/>
                <w:lang w:eastAsia="zh-CN"/>
              </w:rPr>
              <w:t>响应无效</w:t>
            </w:r>
            <w:r>
              <w:rPr>
                <w:rFonts w:ascii="仿宋" w:cs="仿宋" w:eastAsia="仿宋" w:hAnsi="仿宋" w:hint="eastAsia"/>
                <w:color w:val="auto"/>
                <w:sz w:val="24"/>
                <w:highlight w:val="none"/>
              </w:rPr>
              <w:t>；对合同条款中的所有要求，除本表列明的偏离外，均视作供应商已对之理解和响应。）</w:t>
            </w:r>
          </w:p>
        </w:tc>
      </w:tr>
      <w:tr w14:paraId="5FE9E2BC">
        <w:tblPrEx/>
        <w:trPr>
          <w:trHeight w:val="930" w:hRule="atLeast"/>
          <w:jc w:val="center"/>
        </w:trPr>
        <w:tc>
          <w:tcPr>
            <w:tcW w:w="1070" w:type="dxa"/>
            <w:tcBorders/>
            <w:vAlign w:val="center"/>
          </w:tcPr>
          <w:p w14:paraId="47F8491C">
            <w:pPr>
              <w:pStyle w:val="style0"/>
              <w:adjustRightInd w:val="false"/>
              <w:snapToGrid w:val="false"/>
              <w:jc w:val="center"/>
              <w:rPr>
                <w:rFonts w:ascii="仿宋" w:cs="仿宋" w:eastAsia="仿宋" w:hAnsi="仿宋" w:hint="eastAsia"/>
                <w:color w:val="auto"/>
                <w:sz w:val="24"/>
                <w:highlight w:val="none"/>
              </w:rPr>
            </w:pPr>
          </w:p>
        </w:tc>
        <w:tc>
          <w:tcPr>
            <w:tcW w:w="1646" w:type="dxa"/>
            <w:tcBorders/>
            <w:vAlign w:val="center"/>
          </w:tcPr>
          <w:p w14:paraId="1B199775">
            <w:pPr>
              <w:pStyle w:val="style0"/>
              <w:adjustRightInd w:val="false"/>
              <w:snapToGrid w:val="false"/>
              <w:jc w:val="center"/>
              <w:rPr>
                <w:rFonts w:ascii="仿宋" w:cs="仿宋" w:eastAsia="仿宋" w:hAnsi="仿宋" w:hint="eastAsia"/>
                <w:color w:val="auto"/>
                <w:sz w:val="24"/>
                <w:highlight w:val="none"/>
              </w:rPr>
            </w:pPr>
          </w:p>
        </w:tc>
        <w:tc>
          <w:tcPr>
            <w:tcW w:w="1688" w:type="dxa"/>
            <w:tcBorders/>
            <w:vAlign w:val="center"/>
          </w:tcPr>
          <w:p w14:paraId="3FD426A4">
            <w:pPr>
              <w:pStyle w:val="style0"/>
              <w:adjustRightInd w:val="false"/>
              <w:snapToGrid w:val="false"/>
              <w:jc w:val="center"/>
              <w:rPr>
                <w:rFonts w:ascii="仿宋" w:cs="仿宋" w:eastAsia="仿宋" w:hAnsi="仿宋" w:hint="eastAsia"/>
                <w:color w:val="auto"/>
                <w:sz w:val="24"/>
                <w:highlight w:val="none"/>
              </w:rPr>
            </w:pPr>
          </w:p>
        </w:tc>
        <w:tc>
          <w:tcPr>
            <w:tcW w:w="1688" w:type="dxa"/>
            <w:tcBorders/>
            <w:vAlign w:val="center"/>
          </w:tcPr>
          <w:p w14:paraId="48DB31D3">
            <w:pPr>
              <w:pStyle w:val="style0"/>
              <w:adjustRightInd w:val="false"/>
              <w:snapToGrid w:val="false"/>
              <w:jc w:val="center"/>
              <w:rPr>
                <w:rFonts w:ascii="仿宋" w:cs="仿宋" w:eastAsia="仿宋" w:hAnsi="仿宋" w:hint="eastAsia"/>
                <w:color w:val="auto"/>
                <w:sz w:val="24"/>
                <w:highlight w:val="none"/>
              </w:rPr>
            </w:pPr>
          </w:p>
        </w:tc>
        <w:tc>
          <w:tcPr>
            <w:tcW w:w="1925" w:type="dxa"/>
            <w:tcBorders/>
            <w:vAlign w:val="center"/>
          </w:tcPr>
          <w:p w14:paraId="1C135A19">
            <w:pPr>
              <w:pStyle w:val="style0"/>
              <w:adjustRightInd w:val="false"/>
              <w:snapToGrid w:val="false"/>
              <w:jc w:val="center"/>
              <w:rPr>
                <w:rFonts w:ascii="仿宋" w:cs="仿宋" w:eastAsia="仿宋" w:hAnsi="仿宋" w:hint="eastAsia"/>
                <w:color w:val="auto"/>
                <w:sz w:val="24"/>
                <w:highlight w:val="none"/>
              </w:rPr>
            </w:pPr>
          </w:p>
        </w:tc>
        <w:tc>
          <w:tcPr>
            <w:tcW w:w="1045" w:type="dxa"/>
            <w:tcBorders/>
            <w:vAlign w:val="center"/>
          </w:tcPr>
          <w:p w14:paraId="2D7440E2">
            <w:pPr>
              <w:pStyle w:val="style0"/>
              <w:adjustRightInd w:val="false"/>
              <w:snapToGrid w:val="false"/>
              <w:jc w:val="center"/>
              <w:rPr>
                <w:rFonts w:ascii="仿宋" w:cs="仿宋" w:eastAsia="仿宋" w:hAnsi="仿宋" w:hint="eastAsia"/>
                <w:color w:val="auto"/>
                <w:sz w:val="24"/>
                <w:highlight w:val="none"/>
              </w:rPr>
            </w:pPr>
          </w:p>
        </w:tc>
      </w:tr>
      <w:tr w14:paraId="0643323D">
        <w:tblPrEx/>
        <w:trPr>
          <w:trHeight w:val="930" w:hRule="atLeast"/>
          <w:jc w:val="center"/>
        </w:trPr>
        <w:tc>
          <w:tcPr>
            <w:tcW w:w="1070" w:type="dxa"/>
            <w:tcBorders/>
            <w:vAlign w:val="center"/>
          </w:tcPr>
          <w:p w14:paraId="2AAC2ED3">
            <w:pPr>
              <w:pStyle w:val="style0"/>
              <w:adjustRightInd w:val="false"/>
              <w:snapToGrid w:val="false"/>
              <w:jc w:val="center"/>
              <w:rPr>
                <w:rFonts w:ascii="仿宋" w:cs="仿宋" w:eastAsia="仿宋" w:hAnsi="仿宋" w:hint="eastAsia"/>
                <w:color w:val="auto"/>
                <w:sz w:val="24"/>
                <w:highlight w:val="none"/>
              </w:rPr>
            </w:pPr>
          </w:p>
        </w:tc>
        <w:tc>
          <w:tcPr>
            <w:tcW w:w="1646" w:type="dxa"/>
            <w:tcBorders/>
            <w:vAlign w:val="center"/>
          </w:tcPr>
          <w:p w14:paraId="2A8D170A">
            <w:pPr>
              <w:pStyle w:val="style0"/>
              <w:adjustRightInd w:val="false"/>
              <w:snapToGrid w:val="false"/>
              <w:jc w:val="center"/>
              <w:rPr>
                <w:rFonts w:ascii="仿宋" w:cs="仿宋" w:eastAsia="仿宋" w:hAnsi="仿宋" w:hint="eastAsia"/>
                <w:color w:val="auto"/>
                <w:sz w:val="24"/>
                <w:highlight w:val="none"/>
              </w:rPr>
            </w:pPr>
          </w:p>
        </w:tc>
        <w:tc>
          <w:tcPr>
            <w:tcW w:w="1688" w:type="dxa"/>
            <w:tcBorders/>
            <w:vAlign w:val="center"/>
          </w:tcPr>
          <w:p w14:paraId="01B9B1EE">
            <w:pPr>
              <w:pStyle w:val="style0"/>
              <w:adjustRightInd w:val="false"/>
              <w:snapToGrid w:val="false"/>
              <w:jc w:val="center"/>
              <w:rPr>
                <w:rFonts w:ascii="仿宋" w:cs="仿宋" w:eastAsia="仿宋" w:hAnsi="仿宋" w:hint="eastAsia"/>
                <w:color w:val="auto"/>
                <w:sz w:val="24"/>
                <w:highlight w:val="none"/>
              </w:rPr>
            </w:pPr>
          </w:p>
        </w:tc>
        <w:tc>
          <w:tcPr>
            <w:tcW w:w="1688" w:type="dxa"/>
            <w:tcBorders/>
            <w:vAlign w:val="center"/>
          </w:tcPr>
          <w:p w14:paraId="4BEB9C07">
            <w:pPr>
              <w:pStyle w:val="style0"/>
              <w:adjustRightInd w:val="false"/>
              <w:snapToGrid w:val="false"/>
              <w:jc w:val="center"/>
              <w:rPr>
                <w:rFonts w:ascii="仿宋" w:cs="仿宋" w:eastAsia="仿宋" w:hAnsi="仿宋" w:hint="eastAsia"/>
                <w:color w:val="auto"/>
                <w:sz w:val="24"/>
                <w:highlight w:val="none"/>
              </w:rPr>
            </w:pPr>
          </w:p>
        </w:tc>
        <w:tc>
          <w:tcPr>
            <w:tcW w:w="1925" w:type="dxa"/>
            <w:tcBorders/>
            <w:vAlign w:val="center"/>
          </w:tcPr>
          <w:p w14:paraId="28CD8499">
            <w:pPr>
              <w:pStyle w:val="style0"/>
              <w:adjustRightInd w:val="false"/>
              <w:snapToGrid w:val="false"/>
              <w:jc w:val="center"/>
              <w:rPr>
                <w:rFonts w:ascii="仿宋" w:cs="仿宋" w:eastAsia="仿宋" w:hAnsi="仿宋" w:hint="eastAsia"/>
                <w:color w:val="auto"/>
                <w:sz w:val="24"/>
                <w:highlight w:val="none"/>
              </w:rPr>
            </w:pPr>
          </w:p>
        </w:tc>
        <w:tc>
          <w:tcPr>
            <w:tcW w:w="1045" w:type="dxa"/>
            <w:tcBorders/>
            <w:vAlign w:val="center"/>
          </w:tcPr>
          <w:p w14:paraId="6F64BA12">
            <w:pPr>
              <w:pStyle w:val="style0"/>
              <w:adjustRightInd w:val="false"/>
              <w:snapToGrid w:val="false"/>
              <w:jc w:val="center"/>
              <w:rPr>
                <w:rFonts w:ascii="仿宋" w:cs="仿宋" w:eastAsia="仿宋" w:hAnsi="仿宋" w:hint="eastAsia"/>
                <w:color w:val="auto"/>
                <w:sz w:val="24"/>
                <w:highlight w:val="none"/>
              </w:rPr>
            </w:pPr>
          </w:p>
        </w:tc>
      </w:tr>
      <w:tr w14:paraId="008B9AFD">
        <w:tblPrEx/>
        <w:trPr>
          <w:trHeight w:val="930" w:hRule="atLeast"/>
          <w:jc w:val="center"/>
        </w:trPr>
        <w:tc>
          <w:tcPr>
            <w:tcW w:w="1070" w:type="dxa"/>
            <w:tcBorders/>
            <w:vAlign w:val="center"/>
          </w:tcPr>
          <w:p w14:paraId="5AEAFEA3">
            <w:pPr>
              <w:pStyle w:val="style0"/>
              <w:adjustRightInd w:val="false"/>
              <w:snapToGrid w:val="false"/>
              <w:jc w:val="center"/>
              <w:rPr>
                <w:rFonts w:ascii="仿宋" w:cs="仿宋" w:eastAsia="仿宋" w:hAnsi="仿宋" w:hint="eastAsia"/>
                <w:color w:val="auto"/>
                <w:sz w:val="24"/>
                <w:highlight w:val="none"/>
              </w:rPr>
            </w:pPr>
          </w:p>
        </w:tc>
        <w:tc>
          <w:tcPr>
            <w:tcW w:w="1646" w:type="dxa"/>
            <w:tcBorders/>
            <w:vAlign w:val="center"/>
          </w:tcPr>
          <w:p w14:paraId="0437A110">
            <w:pPr>
              <w:pStyle w:val="style0"/>
              <w:adjustRightInd w:val="false"/>
              <w:snapToGrid w:val="false"/>
              <w:jc w:val="center"/>
              <w:rPr>
                <w:rFonts w:ascii="仿宋" w:cs="仿宋" w:eastAsia="仿宋" w:hAnsi="仿宋" w:hint="eastAsia"/>
                <w:color w:val="auto"/>
                <w:sz w:val="24"/>
                <w:highlight w:val="none"/>
              </w:rPr>
            </w:pPr>
          </w:p>
        </w:tc>
        <w:tc>
          <w:tcPr>
            <w:tcW w:w="1688" w:type="dxa"/>
            <w:tcBorders/>
            <w:vAlign w:val="center"/>
          </w:tcPr>
          <w:p w14:paraId="652AA13A">
            <w:pPr>
              <w:pStyle w:val="style0"/>
              <w:adjustRightInd w:val="false"/>
              <w:snapToGrid w:val="false"/>
              <w:jc w:val="center"/>
              <w:rPr>
                <w:rFonts w:ascii="仿宋" w:cs="仿宋" w:eastAsia="仿宋" w:hAnsi="仿宋" w:hint="eastAsia"/>
                <w:color w:val="auto"/>
                <w:sz w:val="24"/>
                <w:highlight w:val="none"/>
              </w:rPr>
            </w:pPr>
          </w:p>
        </w:tc>
        <w:tc>
          <w:tcPr>
            <w:tcW w:w="1688" w:type="dxa"/>
            <w:tcBorders/>
            <w:vAlign w:val="center"/>
          </w:tcPr>
          <w:p w14:paraId="2F7813AD">
            <w:pPr>
              <w:pStyle w:val="style0"/>
              <w:adjustRightInd w:val="false"/>
              <w:snapToGrid w:val="false"/>
              <w:jc w:val="center"/>
              <w:rPr>
                <w:rFonts w:ascii="仿宋" w:cs="仿宋" w:eastAsia="仿宋" w:hAnsi="仿宋" w:hint="eastAsia"/>
                <w:color w:val="auto"/>
                <w:sz w:val="24"/>
                <w:highlight w:val="none"/>
              </w:rPr>
            </w:pPr>
          </w:p>
        </w:tc>
        <w:tc>
          <w:tcPr>
            <w:tcW w:w="1925" w:type="dxa"/>
            <w:tcBorders/>
            <w:vAlign w:val="center"/>
          </w:tcPr>
          <w:p w14:paraId="2C979304">
            <w:pPr>
              <w:pStyle w:val="style0"/>
              <w:adjustRightInd w:val="false"/>
              <w:snapToGrid w:val="false"/>
              <w:jc w:val="center"/>
              <w:rPr>
                <w:rFonts w:ascii="仿宋" w:cs="仿宋" w:eastAsia="仿宋" w:hAnsi="仿宋" w:hint="eastAsia"/>
                <w:color w:val="auto"/>
                <w:sz w:val="24"/>
                <w:highlight w:val="none"/>
              </w:rPr>
            </w:pPr>
          </w:p>
        </w:tc>
        <w:tc>
          <w:tcPr>
            <w:tcW w:w="1045" w:type="dxa"/>
            <w:tcBorders/>
            <w:vAlign w:val="center"/>
          </w:tcPr>
          <w:p w14:paraId="4DEFB8A6">
            <w:pPr>
              <w:pStyle w:val="style0"/>
              <w:adjustRightInd w:val="false"/>
              <w:snapToGrid w:val="false"/>
              <w:jc w:val="center"/>
              <w:rPr>
                <w:rFonts w:ascii="仿宋" w:cs="仿宋" w:eastAsia="仿宋" w:hAnsi="仿宋" w:hint="eastAsia"/>
                <w:color w:val="auto"/>
                <w:sz w:val="24"/>
                <w:highlight w:val="none"/>
              </w:rPr>
            </w:pPr>
          </w:p>
        </w:tc>
      </w:tr>
      <w:tr w14:paraId="48014568">
        <w:tblPrEx/>
        <w:trPr>
          <w:trHeight w:val="930" w:hRule="atLeast"/>
          <w:jc w:val="center"/>
        </w:trPr>
        <w:tc>
          <w:tcPr>
            <w:tcW w:w="1070" w:type="dxa"/>
            <w:tcBorders/>
            <w:vAlign w:val="center"/>
          </w:tcPr>
          <w:p w14:paraId="06C597DB">
            <w:pPr>
              <w:pStyle w:val="style0"/>
              <w:adjustRightInd w:val="false"/>
              <w:snapToGrid w:val="false"/>
              <w:jc w:val="center"/>
              <w:rPr>
                <w:rFonts w:ascii="仿宋" w:cs="仿宋" w:eastAsia="仿宋" w:hAnsi="仿宋" w:hint="eastAsia"/>
                <w:color w:val="auto"/>
                <w:sz w:val="24"/>
                <w:highlight w:val="none"/>
              </w:rPr>
            </w:pPr>
          </w:p>
        </w:tc>
        <w:tc>
          <w:tcPr>
            <w:tcW w:w="1646" w:type="dxa"/>
            <w:tcBorders/>
            <w:vAlign w:val="center"/>
          </w:tcPr>
          <w:p w14:paraId="655F6C06">
            <w:pPr>
              <w:pStyle w:val="style0"/>
              <w:adjustRightInd w:val="false"/>
              <w:snapToGrid w:val="false"/>
              <w:jc w:val="center"/>
              <w:rPr>
                <w:rFonts w:ascii="仿宋" w:cs="仿宋" w:eastAsia="仿宋" w:hAnsi="仿宋" w:hint="eastAsia"/>
                <w:color w:val="auto"/>
                <w:sz w:val="24"/>
                <w:highlight w:val="none"/>
              </w:rPr>
            </w:pPr>
          </w:p>
        </w:tc>
        <w:tc>
          <w:tcPr>
            <w:tcW w:w="1688" w:type="dxa"/>
            <w:tcBorders/>
            <w:vAlign w:val="center"/>
          </w:tcPr>
          <w:p w14:paraId="18C001C1">
            <w:pPr>
              <w:pStyle w:val="style0"/>
              <w:adjustRightInd w:val="false"/>
              <w:snapToGrid w:val="false"/>
              <w:jc w:val="center"/>
              <w:rPr>
                <w:rFonts w:ascii="仿宋" w:cs="仿宋" w:eastAsia="仿宋" w:hAnsi="仿宋" w:hint="eastAsia"/>
                <w:color w:val="auto"/>
                <w:sz w:val="24"/>
                <w:highlight w:val="none"/>
              </w:rPr>
            </w:pPr>
          </w:p>
        </w:tc>
        <w:tc>
          <w:tcPr>
            <w:tcW w:w="1688" w:type="dxa"/>
            <w:tcBorders/>
            <w:vAlign w:val="center"/>
          </w:tcPr>
          <w:p w14:paraId="1910038F">
            <w:pPr>
              <w:pStyle w:val="style0"/>
              <w:adjustRightInd w:val="false"/>
              <w:snapToGrid w:val="false"/>
              <w:jc w:val="center"/>
              <w:rPr>
                <w:rFonts w:ascii="仿宋" w:cs="仿宋" w:eastAsia="仿宋" w:hAnsi="仿宋" w:hint="eastAsia"/>
                <w:color w:val="auto"/>
                <w:sz w:val="24"/>
                <w:highlight w:val="none"/>
              </w:rPr>
            </w:pPr>
          </w:p>
        </w:tc>
        <w:tc>
          <w:tcPr>
            <w:tcW w:w="1925" w:type="dxa"/>
            <w:tcBorders/>
            <w:vAlign w:val="center"/>
          </w:tcPr>
          <w:p w14:paraId="16655281">
            <w:pPr>
              <w:pStyle w:val="style0"/>
              <w:adjustRightInd w:val="false"/>
              <w:snapToGrid w:val="false"/>
              <w:jc w:val="center"/>
              <w:rPr>
                <w:rFonts w:ascii="仿宋" w:cs="仿宋" w:eastAsia="仿宋" w:hAnsi="仿宋" w:hint="eastAsia"/>
                <w:color w:val="auto"/>
                <w:sz w:val="24"/>
                <w:highlight w:val="none"/>
              </w:rPr>
            </w:pPr>
          </w:p>
        </w:tc>
        <w:tc>
          <w:tcPr>
            <w:tcW w:w="1045" w:type="dxa"/>
            <w:tcBorders/>
            <w:vAlign w:val="center"/>
          </w:tcPr>
          <w:p w14:paraId="481AD244">
            <w:pPr>
              <w:pStyle w:val="style0"/>
              <w:adjustRightInd w:val="false"/>
              <w:snapToGrid w:val="false"/>
              <w:jc w:val="center"/>
              <w:rPr>
                <w:rFonts w:ascii="仿宋" w:cs="仿宋" w:eastAsia="仿宋" w:hAnsi="仿宋" w:hint="eastAsia"/>
                <w:color w:val="auto"/>
                <w:sz w:val="24"/>
                <w:highlight w:val="none"/>
              </w:rPr>
            </w:pPr>
          </w:p>
        </w:tc>
      </w:tr>
      <w:bookmarkEnd w:id="883"/>
    </w:tbl>
    <w:p w14:paraId="0DED314F">
      <w:pPr>
        <w:pStyle w:val="style0"/>
        <w:tabs>
          <w:tab w:val="left" w:leader="none" w:pos="1800"/>
          <w:tab w:val="left" w:leader="none" w:pos="5580"/>
        </w:tabs>
        <w:jc w:val="left"/>
        <w:rPr>
          <w:rFonts w:ascii="仿宋" w:cs="仿宋" w:eastAsia="仿宋" w:hAnsi="仿宋" w:hint="eastAsia"/>
          <w:color w:val="auto"/>
          <w:sz w:val="24"/>
          <w:highlight w:val="none"/>
        </w:rPr>
      </w:pPr>
    </w:p>
    <w:p w14:paraId="5F894A49">
      <w:pPr>
        <w:pStyle w:val="style0"/>
        <w:tabs>
          <w:tab w:val="left" w:leader="none" w:pos="1800"/>
          <w:tab w:val="left" w:leader="none" w:pos="5580"/>
        </w:tabs>
        <w:jc w:val="left"/>
        <w:rPr>
          <w:rFonts w:ascii="仿宋" w:cs="仿宋" w:eastAsia="仿宋" w:hAnsi="仿宋" w:hint="eastAsia"/>
          <w:color w:val="auto"/>
          <w:sz w:val="24"/>
          <w:highlight w:val="none"/>
        </w:rPr>
      </w:pPr>
      <w:r>
        <w:rPr>
          <w:rFonts w:ascii="仿宋" w:cs="仿宋" w:eastAsia="仿宋" w:hAnsi="仿宋" w:hint="eastAsia"/>
          <w:color w:val="auto"/>
          <w:sz w:val="24"/>
          <w:highlight w:val="none"/>
        </w:rPr>
        <w:t>注：“偏离情况”列应据实填写“正偏离”或“负偏离”。</w:t>
      </w:r>
    </w:p>
    <w:p w14:paraId="30F3C144">
      <w:pPr>
        <w:pStyle w:val="style0"/>
        <w:spacing w:lineRule="auto" w:line="360"/>
        <w:rPr>
          <w:rFonts w:ascii="仿宋" w:cs="仿宋" w:eastAsia="仿宋" w:hAnsi="仿宋" w:hint="eastAsia"/>
          <w:color w:val="auto"/>
          <w:sz w:val="24"/>
          <w:szCs w:val="20"/>
          <w:highlight w:val="none"/>
        </w:rPr>
      </w:pPr>
    </w:p>
    <w:p w14:paraId="124A1304">
      <w:pPr>
        <w:pStyle w:val="style0"/>
        <w:autoSpaceDE w:val="false"/>
        <w:autoSpaceDN w:val="false"/>
        <w:adjustRightInd w:val="false"/>
        <w:snapToGrid w:val="false"/>
        <w:spacing w:before="25" w:after="25" w:lineRule="auto" w:line="360"/>
        <w:rPr>
          <w:rFonts w:ascii="仿宋" w:cs="仿宋" w:eastAsia="仿宋" w:hAnsi="仿宋" w:hint="eastAsia"/>
          <w:color w:val="auto"/>
          <w:sz w:val="24"/>
          <w:highlight w:val="none"/>
          <w:lang w:val="zh-CN"/>
        </w:rPr>
      </w:pPr>
    </w:p>
    <w:p w14:paraId="2CBB1DC1">
      <w:pPr>
        <w:pStyle w:val="style0"/>
        <w:autoSpaceDE w:val="false"/>
        <w:autoSpaceDN w:val="false"/>
        <w:adjustRightInd w:val="false"/>
        <w:snapToGrid w:val="false"/>
        <w:spacing w:before="25" w:after="25" w:lineRule="auto" w:line="360"/>
        <w:jc w:val="both"/>
        <w:rPr>
          <w:rFonts w:ascii="仿宋" w:cs="仿宋" w:eastAsia="仿宋" w:hAnsi="仿宋" w:hint="eastAsia"/>
          <w:color w:val="auto"/>
          <w:sz w:val="24"/>
          <w:highlight w:val="none"/>
          <w:u w:val="single"/>
          <w:lang w:val="en-US" w:eastAsia="zh-CN"/>
        </w:rPr>
      </w:pP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名称（加盖公章）</w:t>
      </w:r>
      <w:r>
        <w:rPr>
          <w:rFonts w:ascii="仿宋" w:cs="仿宋" w:eastAsia="仿宋" w:hAnsi="仿宋" w:hint="eastAsia"/>
          <w:color w:val="auto"/>
          <w:sz w:val="24"/>
          <w:highlight w:val="none"/>
          <w:lang w:val="zh-CN"/>
        </w:rPr>
        <w:t>：</w:t>
      </w:r>
      <w:r>
        <w:rPr>
          <w:rFonts w:ascii="仿宋" w:cs="仿宋" w:eastAsia="仿宋" w:hAnsi="仿宋" w:hint="eastAsia"/>
          <w:color w:val="auto"/>
          <w:sz w:val="24"/>
          <w:highlight w:val="none"/>
          <w:u w:val="single"/>
          <w:lang w:val="en-US" w:eastAsia="zh-CN"/>
        </w:rPr>
        <w:t xml:space="preserve">             </w:t>
      </w:r>
    </w:p>
    <w:p w14:paraId="5006BB40">
      <w:pPr>
        <w:pStyle w:val="style0"/>
        <w:widowControl/>
        <w:jc w:val="left"/>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日期：</w:t>
      </w:r>
      <w:r>
        <w:rPr>
          <w:rFonts w:ascii="仿宋" w:cs="仿宋" w:eastAsia="仿宋" w:hAnsi="仿宋" w:hint="eastAsia"/>
          <w:color w:val="auto"/>
          <w:sz w:val="24"/>
          <w:szCs w:val="20"/>
          <w:highlight w:val="none"/>
          <w:u w:val="single"/>
          <w:lang w:val="en-US" w:eastAsia="zh-CN"/>
        </w:rPr>
        <w:t>2025</w:t>
      </w:r>
      <w:r>
        <w:rPr>
          <w:rFonts w:ascii="仿宋" w:cs="仿宋" w:eastAsia="仿宋" w:hAnsi="仿宋" w:hint="eastAsia"/>
          <w:color w:val="auto"/>
          <w:sz w:val="24"/>
          <w:szCs w:val="20"/>
          <w:highlight w:val="none"/>
        </w:rPr>
        <w:t>年</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月</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 xml:space="preserve">日  </w:t>
      </w:r>
    </w:p>
    <w:p w14:paraId="1034E693">
      <w:pPr>
        <w:pStyle w:val="style0"/>
        <w:autoSpaceDE w:val="false"/>
        <w:autoSpaceDN w:val="false"/>
        <w:adjustRightInd w:val="false"/>
        <w:snapToGrid w:val="false"/>
        <w:spacing w:before="25" w:after="25" w:lineRule="auto" w:line="360"/>
        <w:rPr>
          <w:rFonts w:ascii="仿宋" w:cs="仿宋" w:eastAsia="仿宋" w:hAnsi="仿宋" w:hint="eastAsia"/>
          <w:color w:val="auto"/>
          <w:sz w:val="24"/>
          <w:highlight w:val="none"/>
          <w:lang w:val="zh-CN"/>
        </w:rPr>
      </w:pPr>
    </w:p>
    <w:p w14:paraId="24071392">
      <w:pPr>
        <w:pStyle w:val="style0"/>
        <w:numPr>
          <w:ilvl w:val="0"/>
          <w:numId w:val="0"/>
        </w:numPr>
        <w:tabs>
          <w:tab w:val="left" w:leader="none" w:pos="360"/>
        </w:tabs>
        <w:snapToGrid w:val="false"/>
        <w:spacing w:lineRule="auto" w:line="360"/>
        <w:ind w:leftChars="0"/>
        <w:outlineLvl w:val="1"/>
        <w:rPr>
          <w:rFonts w:ascii="仿宋" w:cs="仿宋" w:eastAsia="仿宋" w:hAnsi="仿宋" w:hint="eastAsia"/>
          <w:b/>
          <w:color w:val="auto"/>
          <w:sz w:val="36"/>
          <w:szCs w:val="36"/>
          <w:highlight w:val="none"/>
        </w:rPr>
      </w:pPr>
      <w:r>
        <w:rPr>
          <w:rFonts w:ascii="仿宋" w:cs="仿宋" w:eastAsia="仿宋" w:hAnsi="仿宋" w:hint="eastAsia"/>
          <w:color w:val="auto"/>
          <w:sz w:val="24"/>
          <w:szCs w:val="20"/>
          <w:highlight w:val="none"/>
        </w:rPr>
        <w:br w:type="page"/>
      </w:r>
      <w:bookmarkEnd w:id="870"/>
      <w:bookmarkEnd w:id="871"/>
      <w:bookmarkEnd w:id="872"/>
      <w:bookmarkEnd w:id="873"/>
      <w:bookmarkEnd w:id="874"/>
      <w:bookmarkEnd w:id="875"/>
      <w:bookmarkEnd w:id="876"/>
      <w:bookmarkEnd w:id="877"/>
      <w:bookmarkEnd w:id="878"/>
      <w:bookmarkEnd w:id="879"/>
      <w:bookmarkEnd w:id="880"/>
      <w:bookmarkEnd w:id="881"/>
      <w:bookmarkEnd w:id="882"/>
      <w:r>
        <w:rPr>
          <w:rFonts w:ascii="仿宋" w:cs="仿宋" w:eastAsia="仿宋" w:hAnsi="仿宋" w:hint="eastAsia"/>
          <w:color w:val="auto"/>
          <w:sz w:val="24"/>
          <w:szCs w:val="20"/>
          <w:highlight w:val="none"/>
          <w:lang w:val="en-US" w:eastAsia="zh-CN"/>
        </w:rPr>
        <w:t xml:space="preserve">6  </w:t>
      </w:r>
      <w:r>
        <w:rPr>
          <w:rFonts w:ascii="仿宋" w:cs="仿宋" w:eastAsia="仿宋" w:hAnsi="仿宋" w:hint="eastAsia"/>
          <w:color w:val="auto"/>
          <w:sz w:val="24"/>
          <w:szCs w:val="20"/>
          <w:highlight w:val="none"/>
        </w:rPr>
        <w:t>采购需求偏离表（实质性格式）</w:t>
      </w:r>
    </w:p>
    <w:p w14:paraId="0131E623">
      <w:pPr>
        <w:pStyle w:val="style0"/>
        <w:autoSpaceDE w:val="false"/>
        <w:autoSpaceDN w:val="false"/>
        <w:adjustRightInd w:val="false"/>
        <w:spacing w:lineRule="auto" w:line="360"/>
        <w:jc w:val="center"/>
        <w:rPr>
          <w:rFonts w:ascii="仿宋" w:cs="仿宋" w:eastAsia="仿宋" w:hAnsi="仿宋" w:hint="eastAsia"/>
          <w:color w:val="auto"/>
          <w:sz w:val="24"/>
          <w:highlight w:val="none"/>
        </w:rPr>
      </w:pPr>
      <w:r>
        <w:rPr>
          <w:rFonts w:ascii="仿宋" w:cs="仿宋" w:eastAsia="仿宋" w:hAnsi="仿宋" w:hint="eastAsia"/>
          <w:b/>
          <w:color w:val="auto"/>
          <w:sz w:val="36"/>
          <w:szCs w:val="36"/>
          <w:highlight w:val="none"/>
        </w:rPr>
        <w:t>采购需求偏离表</w:t>
      </w:r>
    </w:p>
    <w:p w14:paraId="0A9611DF">
      <w:pPr>
        <w:pStyle w:val="style0"/>
        <w:tabs>
          <w:tab w:val="left" w:leader="none" w:pos="1800"/>
          <w:tab w:val="left" w:leader="none" w:pos="5580"/>
        </w:tabs>
        <w:spacing w:lineRule="auto" w:line="360"/>
        <w:jc w:val="left"/>
        <w:rPr>
          <w:rFonts w:ascii="仿宋" w:cs="仿宋" w:eastAsia="仿宋" w:hAnsi="仿宋" w:hint="eastAsia"/>
          <w:color w:val="auto"/>
          <w:sz w:val="24"/>
          <w:highlight w:val="none"/>
          <w:u w:val="single"/>
          <w:lang w:val="en-US" w:eastAsia="zh-CN"/>
        </w:rPr>
      </w:pPr>
      <w:r>
        <w:rPr>
          <w:rFonts w:ascii="仿宋" w:cs="仿宋" w:eastAsia="仿宋" w:hAnsi="仿宋" w:hint="eastAsia"/>
          <w:color w:val="auto"/>
          <w:sz w:val="24"/>
          <w:highlight w:val="none"/>
        </w:rPr>
        <w:t>项目编号：</w:t>
      </w:r>
      <w:r>
        <w:rPr>
          <w:rFonts w:ascii="仿宋" w:cs="仿宋" w:eastAsia="仿宋" w:hAnsi="仿宋" w:hint="eastAsia"/>
          <w:color w:val="auto"/>
          <w:sz w:val="24"/>
          <w:highlight w:val="none"/>
          <w:u w:val="single"/>
          <w:lang w:val="en-US" w:eastAsia="zh-CN"/>
        </w:rPr>
        <w:t>HXZB-HW-20250426</w:t>
      </w:r>
    </w:p>
    <w:p w14:paraId="0451152F">
      <w:pPr>
        <w:pStyle w:val="style0"/>
        <w:tabs>
          <w:tab w:val="left" w:leader="none" w:pos="1800"/>
          <w:tab w:val="left" w:leader="none" w:pos="5580"/>
        </w:tabs>
        <w:spacing w:lineRule="auto" w:line="360"/>
        <w:jc w:val="left"/>
        <w:rPr>
          <w:rFonts w:ascii="仿宋" w:cs="仿宋" w:eastAsia="仿宋" w:hAnsi="仿宋" w:hint="eastAsia"/>
          <w:color w:val="auto"/>
          <w:sz w:val="24"/>
          <w:highlight w:val="none"/>
        </w:rPr>
      </w:pPr>
      <w:r>
        <w:rPr>
          <w:rFonts w:ascii="仿宋" w:cs="仿宋" w:eastAsia="仿宋" w:hAnsi="仿宋" w:hint="eastAsia"/>
          <w:color w:val="auto"/>
          <w:sz w:val="24"/>
          <w:highlight w:val="none"/>
          <w:lang w:val="en-US" w:eastAsia="zh-CN"/>
        </w:rPr>
        <w:t>包号：</w:t>
      </w:r>
      <w:r>
        <w:rPr>
          <w:rFonts w:ascii="仿宋" w:cs="仿宋" w:eastAsia="仿宋" w:hAnsi="仿宋" w:hint="eastAsia"/>
          <w:color w:val="auto"/>
          <w:sz w:val="24"/>
          <w:highlight w:val="none"/>
          <w:u w:val="single"/>
          <w:lang w:val="en-US" w:eastAsia="zh-CN"/>
        </w:rPr>
        <w:t>01</w:t>
      </w:r>
      <w:r>
        <w:rPr>
          <w:rFonts w:ascii="仿宋" w:cs="仿宋" w:eastAsia="仿宋" w:hAnsi="仿宋" w:hint="eastAsia"/>
          <w:color w:val="auto"/>
          <w:sz w:val="24"/>
          <w:highlight w:val="none"/>
        </w:rPr>
        <w:t xml:space="preserve">     </w:t>
      </w:r>
    </w:p>
    <w:p w14:paraId="2D77991B">
      <w:pPr>
        <w:pStyle w:val="style0"/>
        <w:tabs>
          <w:tab w:val="left" w:leader="none" w:pos="1800"/>
          <w:tab w:val="left" w:leader="none" w:pos="5580"/>
        </w:tabs>
        <w:spacing w:lineRule="auto" w:line="360"/>
        <w:jc w:val="left"/>
        <w:rPr>
          <w:rFonts w:ascii="仿宋" w:cs="仿宋" w:eastAsia="仿宋" w:hAnsi="仿宋" w:hint="eastAsia"/>
          <w:color w:val="auto"/>
          <w:sz w:val="24"/>
          <w:highlight w:val="none"/>
          <w:u w:val="single"/>
          <w:lang w:eastAsia="zh-CN"/>
        </w:rPr>
      </w:pPr>
      <w:r>
        <w:rPr>
          <w:rFonts w:ascii="仿宋" w:cs="仿宋" w:eastAsia="仿宋" w:hAnsi="仿宋" w:hint="eastAsia"/>
          <w:color w:val="auto"/>
          <w:sz w:val="24"/>
          <w:highlight w:val="none"/>
        </w:rPr>
        <w:t>项目名称：</w:t>
      </w:r>
      <w:r>
        <w:rPr>
          <w:rFonts w:ascii="仿宋" w:cs="仿宋" w:eastAsia="仿宋" w:hAnsi="仿宋" w:hint="eastAsia"/>
          <w:color w:val="auto"/>
          <w:sz w:val="24"/>
          <w:highlight w:val="none"/>
          <w:u w:val="single"/>
          <w:lang w:eastAsia="zh-CN"/>
        </w:rPr>
        <w:t>湖区安装防溺水边界感应电子围栏</w:t>
      </w:r>
    </w:p>
    <w:tbl>
      <w:tblPr>
        <w:tblStyle w:val="style105"/>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75"/>
        <w:gridCol w:w="1482"/>
        <w:gridCol w:w="2384"/>
        <w:gridCol w:w="2442"/>
        <w:gridCol w:w="1558"/>
        <w:gridCol w:w="1010"/>
      </w:tblGrid>
      <w:tr w14:paraId="71871186">
        <w:trPr>
          <w:trHeight w:val="1053" w:hRule="atLeast"/>
          <w:jc w:val="center"/>
        </w:trPr>
        <w:tc>
          <w:tcPr>
            <w:tcW w:w="775" w:type="dxa"/>
            <w:tcBorders/>
            <w:vAlign w:val="center"/>
          </w:tcPr>
          <w:p w14:paraId="75D6BB21">
            <w:pPr>
              <w:pStyle w:val="style0"/>
              <w:adjustRightInd w:val="false"/>
              <w:snapToGrid w:val="false"/>
              <w:jc w:val="center"/>
              <w:rPr>
                <w:rFonts w:ascii="仿宋" w:cs="仿宋" w:eastAsia="仿宋" w:hAnsi="仿宋" w:hint="eastAsia"/>
                <w:color w:val="auto"/>
                <w:sz w:val="24"/>
                <w:szCs w:val="21"/>
                <w:highlight w:val="none"/>
              </w:rPr>
            </w:pPr>
            <w:r>
              <w:rPr>
                <w:rFonts w:ascii="仿宋" w:cs="仿宋" w:eastAsia="仿宋" w:hAnsi="仿宋" w:hint="eastAsia"/>
                <w:color w:val="auto"/>
                <w:sz w:val="24"/>
                <w:szCs w:val="21"/>
                <w:highlight w:val="none"/>
              </w:rPr>
              <w:t>序号</w:t>
            </w:r>
          </w:p>
        </w:tc>
        <w:tc>
          <w:tcPr>
            <w:tcW w:w="1482" w:type="dxa"/>
            <w:tcBorders/>
            <w:vAlign w:val="center"/>
          </w:tcPr>
          <w:p w14:paraId="45A2B29D">
            <w:pPr>
              <w:pStyle w:val="style0"/>
              <w:adjustRightInd w:val="false"/>
              <w:snapToGrid w:val="false"/>
              <w:jc w:val="center"/>
              <w:rPr>
                <w:rFonts w:ascii="仿宋" w:cs="仿宋" w:eastAsia="仿宋" w:hAnsi="仿宋" w:hint="eastAsia"/>
                <w:color w:val="auto"/>
                <w:sz w:val="24"/>
                <w:szCs w:val="21"/>
                <w:highlight w:val="none"/>
              </w:rPr>
            </w:pPr>
            <w:r>
              <w:rPr>
                <w:rFonts w:ascii="仿宋" w:cs="仿宋" w:eastAsia="仿宋" w:hAnsi="仿宋" w:hint="eastAsia"/>
                <w:color w:val="auto"/>
                <w:sz w:val="24"/>
                <w:szCs w:val="21"/>
                <w:highlight w:val="none"/>
                <w:lang w:eastAsia="zh-CN"/>
              </w:rPr>
              <w:t>比选文件</w:t>
            </w:r>
            <w:r>
              <w:rPr>
                <w:rFonts w:ascii="仿宋" w:cs="仿宋" w:eastAsia="仿宋" w:hAnsi="仿宋" w:hint="eastAsia"/>
                <w:color w:val="auto"/>
                <w:sz w:val="24"/>
                <w:szCs w:val="21"/>
                <w:highlight w:val="none"/>
              </w:rPr>
              <w:t>条目号(页码)</w:t>
            </w:r>
          </w:p>
        </w:tc>
        <w:tc>
          <w:tcPr>
            <w:tcW w:w="2384" w:type="dxa"/>
            <w:tcBorders/>
            <w:vAlign w:val="center"/>
          </w:tcPr>
          <w:p w14:paraId="2617B57A">
            <w:pPr>
              <w:pStyle w:val="style0"/>
              <w:adjustRightInd w:val="false"/>
              <w:snapToGrid w:val="false"/>
              <w:jc w:val="center"/>
              <w:rPr>
                <w:rFonts w:ascii="仿宋" w:cs="仿宋" w:eastAsia="仿宋" w:hAnsi="仿宋" w:hint="eastAsia"/>
                <w:color w:val="auto"/>
                <w:sz w:val="24"/>
                <w:szCs w:val="21"/>
                <w:highlight w:val="none"/>
              </w:rPr>
            </w:pPr>
            <w:r>
              <w:rPr>
                <w:rFonts w:ascii="仿宋" w:cs="仿宋" w:eastAsia="仿宋" w:hAnsi="仿宋" w:hint="eastAsia"/>
                <w:color w:val="auto"/>
                <w:sz w:val="24"/>
                <w:szCs w:val="21"/>
                <w:highlight w:val="none"/>
                <w:lang w:eastAsia="zh-CN"/>
              </w:rPr>
              <w:t>比选文件</w:t>
            </w:r>
            <w:r>
              <w:rPr>
                <w:rFonts w:ascii="仿宋" w:cs="仿宋" w:eastAsia="仿宋" w:hAnsi="仿宋" w:hint="eastAsia"/>
                <w:color w:val="auto"/>
                <w:sz w:val="24"/>
                <w:szCs w:val="21"/>
                <w:highlight w:val="none"/>
              </w:rPr>
              <w:t>要求</w:t>
            </w:r>
          </w:p>
        </w:tc>
        <w:tc>
          <w:tcPr>
            <w:tcW w:w="2442" w:type="dxa"/>
            <w:tcBorders/>
            <w:vAlign w:val="center"/>
          </w:tcPr>
          <w:p w14:paraId="358CA560">
            <w:pPr>
              <w:pStyle w:val="style0"/>
              <w:adjustRightInd w:val="false"/>
              <w:snapToGrid w:val="false"/>
              <w:jc w:val="center"/>
              <w:rPr>
                <w:rFonts w:ascii="仿宋" w:cs="仿宋" w:eastAsia="仿宋" w:hAnsi="仿宋" w:hint="eastAsia"/>
                <w:color w:val="auto"/>
                <w:sz w:val="24"/>
                <w:szCs w:val="21"/>
                <w:highlight w:val="none"/>
              </w:rPr>
            </w:pPr>
            <w:r>
              <w:rPr>
                <w:rFonts w:ascii="仿宋" w:cs="仿宋" w:eastAsia="仿宋" w:hAnsi="仿宋" w:hint="eastAsia"/>
                <w:color w:val="auto"/>
                <w:sz w:val="24"/>
                <w:szCs w:val="21"/>
                <w:highlight w:val="none"/>
              </w:rPr>
              <w:t>投标响应内容</w:t>
            </w:r>
          </w:p>
        </w:tc>
        <w:tc>
          <w:tcPr>
            <w:tcW w:w="1558" w:type="dxa"/>
            <w:tcBorders/>
            <w:vAlign w:val="center"/>
          </w:tcPr>
          <w:p w14:paraId="677C2919">
            <w:pPr>
              <w:pStyle w:val="style0"/>
              <w:adjustRightInd w:val="false"/>
              <w:snapToGrid w:val="false"/>
              <w:jc w:val="center"/>
              <w:rPr>
                <w:rFonts w:ascii="仿宋" w:cs="仿宋" w:eastAsia="仿宋" w:hAnsi="仿宋" w:hint="eastAsia"/>
                <w:color w:val="auto"/>
                <w:sz w:val="24"/>
                <w:szCs w:val="21"/>
                <w:highlight w:val="none"/>
              </w:rPr>
            </w:pPr>
            <w:r>
              <w:rPr>
                <w:rFonts w:ascii="仿宋" w:cs="仿宋" w:eastAsia="仿宋" w:hAnsi="仿宋" w:hint="eastAsia"/>
                <w:color w:val="auto"/>
                <w:sz w:val="24"/>
                <w:szCs w:val="21"/>
                <w:highlight w:val="none"/>
              </w:rPr>
              <w:t>偏离情况</w:t>
            </w:r>
          </w:p>
        </w:tc>
        <w:tc>
          <w:tcPr>
            <w:tcW w:w="1010" w:type="dxa"/>
            <w:tcBorders/>
            <w:vAlign w:val="center"/>
          </w:tcPr>
          <w:p w14:paraId="7748B7BF">
            <w:pPr>
              <w:pStyle w:val="style0"/>
              <w:adjustRightInd w:val="false"/>
              <w:snapToGrid w:val="false"/>
              <w:jc w:val="center"/>
              <w:rPr>
                <w:rFonts w:ascii="仿宋" w:cs="仿宋" w:eastAsia="仿宋" w:hAnsi="仿宋" w:hint="eastAsia"/>
                <w:color w:val="auto"/>
                <w:sz w:val="24"/>
                <w:szCs w:val="21"/>
                <w:highlight w:val="none"/>
              </w:rPr>
            </w:pPr>
            <w:r>
              <w:rPr>
                <w:rFonts w:ascii="仿宋" w:cs="仿宋" w:eastAsia="仿宋" w:hAnsi="仿宋" w:hint="eastAsia"/>
                <w:color w:val="auto"/>
                <w:sz w:val="24"/>
                <w:szCs w:val="21"/>
                <w:highlight w:val="none"/>
              </w:rPr>
              <w:t>说明</w:t>
            </w:r>
          </w:p>
        </w:tc>
      </w:tr>
      <w:tr w14:paraId="56917F2D">
        <w:tblPrEx/>
        <w:trPr>
          <w:trHeight w:val="930" w:hRule="atLeast"/>
          <w:jc w:val="center"/>
        </w:trPr>
        <w:tc>
          <w:tcPr>
            <w:tcW w:w="775" w:type="dxa"/>
            <w:tcBorders/>
            <w:vAlign w:val="center"/>
          </w:tcPr>
          <w:p w14:paraId="3FF01530">
            <w:pPr>
              <w:pStyle w:val="style0"/>
              <w:adjustRightInd w:val="false"/>
              <w:snapToGrid w:val="false"/>
              <w:jc w:val="center"/>
              <w:rPr>
                <w:rFonts w:ascii="仿宋" w:cs="仿宋" w:eastAsia="仿宋" w:hAnsi="仿宋" w:hint="eastAsia"/>
                <w:color w:val="auto"/>
                <w:sz w:val="24"/>
                <w:highlight w:val="none"/>
              </w:rPr>
            </w:pPr>
          </w:p>
        </w:tc>
        <w:tc>
          <w:tcPr>
            <w:tcW w:w="1482" w:type="dxa"/>
            <w:tcBorders/>
            <w:vAlign w:val="center"/>
          </w:tcPr>
          <w:p w14:paraId="075E066C">
            <w:pPr>
              <w:pStyle w:val="style0"/>
              <w:adjustRightInd w:val="false"/>
              <w:snapToGrid w:val="false"/>
              <w:jc w:val="center"/>
              <w:rPr>
                <w:rFonts w:ascii="仿宋" w:cs="仿宋" w:eastAsia="仿宋" w:hAnsi="仿宋" w:hint="eastAsia"/>
                <w:color w:val="auto"/>
                <w:sz w:val="24"/>
                <w:highlight w:val="none"/>
              </w:rPr>
            </w:pPr>
          </w:p>
        </w:tc>
        <w:tc>
          <w:tcPr>
            <w:tcW w:w="2384" w:type="dxa"/>
            <w:tcBorders/>
            <w:vAlign w:val="center"/>
          </w:tcPr>
          <w:p w14:paraId="07D663B2">
            <w:pPr>
              <w:pStyle w:val="style0"/>
              <w:adjustRightInd w:val="false"/>
              <w:snapToGrid w:val="false"/>
              <w:jc w:val="center"/>
              <w:rPr>
                <w:rFonts w:ascii="仿宋" w:cs="仿宋" w:eastAsia="仿宋" w:hAnsi="仿宋" w:hint="eastAsia"/>
                <w:color w:val="auto"/>
                <w:sz w:val="24"/>
                <w:highlight w:val="none"/>
              </w:rPr>
            </w:pPr>
          </w:p>
        </w:tc>
        <w:tc>
          <w:tcPr>
            <w:tcW w:w="2442" w:type="dxa"/>
            <w:tcBorders/>
            <w:vAlign w:val="center"/>
          </w:tcPr>
          <w:p w14:paraId="3A7BD5D0">
            <w:pPr>
              <w:pStyle w:val="style0"/>
              <w:adjustRightInd w:val="false"/>
              <w:snapToGrid w:val="false"/>
              <w:jc w:val="center"/>
              <w:rPr>
                <w:rFonts w:ascii="仿宋" w:cs="仿宋" w:eastAsia="仿宋" w:hAnsi="仿宋" w:hint="eastAsia"/>
                <w:color w:val="auto"/>
                <w:sz w:val="24"/>
                <w:highlight w:val="none"/>
              </w:rPr>
            </w:pPr>
          </w:p>
        </w:tc>
        <w:tc>
          <w:tcPr>
            <w:tcW w:w="1558" w:type="dxa"/>
            <w:tcBorders/>
            <w:vAlign w:val="center"/>
          </w:tcPr>
          <w:p w14:paraId="4F62F123">
            <w:pPr>
              <w:pStyle w:val="style0"/>
              <w:adjustRightInd w:val="false"/>
              <w:snapToGrid w:val="false"/>
              <w:jc w:val="center"/>
              <w:rPr>
                <w:rFonts w:ascii="仿宋" w:cs="仿宋" w:eastAsia="仿宋" w:hAnsi="仿宋" w:hint="eastAsia"/>
                <w:color w:val="auto"/>
                <w:sz w:val="24"/>
                <w:highlight w:val="none"/>
              </w:rPr>
            </w:pPr>
          </w:p>
        </w:tc>
        <w:tc>
          <w:tcPr>
            <w:tcW w:w="1010" w:type="dxa"/>
            <w:tcBorders/>
            <w:vAlign w:val="center"/>
          </w:tcPr>
          <w:p w14:paraId="233FC55F">
            <w:pPr>
              <w:pStyle w:val="style0"/>
              <w:adjustRightInd w:val="false"/>
              <w:snapToGrid w:val="false"/>
              <w:jc w:val="center"/>
              <w:rPr>
                <w:rFonts w:ascii="仿宋" w:cs="仿宋" w:eastAsia="仿宋" w:hAnsi="仿宋" w:hint="eastAsia"/>
                <w:color w:val="auto"/>
                <w:sz w:val="24"/>
                <w:highlight w:val="none"/>
              </w:rPr>
            </w:pPr>
          </w:p>
        </w:tc>
      </w:tr>
      <w:tr w14:paraId="276A4057">
        <w:tblPrEx/>
        <w:trPr>
          <w:trHeight w:val="930" w:hRule="atLeast"/>
          <w:jc w:val="center"/>
        </w:trPr>
        <w:tc>
          <w:tcPr>
            <w:tcW w:w="775" w:type="dxa"/>
            <w:tcBorders/>
            <w:vAlign w:val="center"/>
          </w:tcPr>
          <w:p w14:paraId="512D5D5F">
            <w:pPr>
              <w:pStyle w:val="style0"/>
              <w:adjustRightInd w:val="false"/>
              <w:snapToGrid w:val="false"/>
              <w:jc w:val="center"/>
              <w:rPr>
                <w:rFonts w:ascii="仿宋" w:cs="仿宋" w:eastAsia="仿宋" w:hAnsi="仿宋" w:hint="eastAsia"/>
                <w:color w:val="auto"/>
                <w:sz w:val="24"/>
                <w:highlight w:val="none"/>
              </w:rPr>
            </w:pPr>
          </w:p>
        </w:tc>
        <w:tc>
          <w:tcPr>
            <w:tcW w:w="1482" w:type="dxa"/>
            <w:tcBorders/>
            <w:vAlign w:val="center"/>
          </w:tcPr>
          <w:p w14:paraId="737722EB">
            <w:pPr>
              <w:pStyle w:val="style0"/>
              <w:adjustRightInd w:val="false"/>
              <w:snapToGrid w:val="false"/>
              <w:jc w:val="center"/>
              <w:rPr>
                <w:rFonts w:ascii="仿宋" w:cs="仿宋" w:eastAsia="仿宋" w:hAnsi="仿宋" w:hint="eastAsia"/>
                <w:color w:val="auto"/>
                <w:sz w:val="24"/>
                <w:highlight w:val="none"/>
              </w:rPr>
            </w:pPr>
          </w:p>
        </w:tc>
        <w:tc>
          <w:tcPr>
            <w:tcW w:w="2384" w:type="dxa"/>
            <w:tcBorders/>
            <w:vAlign w:val="center"/>
          </w:tcPr>
          <w:p w14:paraId="381D8114">
            <w:pPr>
              <w:pStyle w:val="style0"/>
              <w:adjustRightInd w:val="false"/>
              <w:snapToGrid w:val="false"/>
              <w:jc w:val="center"/>
              <w:rPr>
                <w:rFonts w:ascii="仿宋" w:cs="仿宋" w:eastAsia="仿宋" w:hAnsi="仿宋" w:hint="eastAsia"/>
                <w:color w:val="auto"/>
                <w:sz w:val="24"/>
                <w:highlight w:val="none"/>
              </w:rPr>
            </w:pPr>
          </w:p>
        </w:tc>
        <w:tc>
          <w:tcPr>
            <w:tcW w:w="2442" w:type="dxa"/>
            <w:tcBorders/>
            <w:vAlign w:val="center"/>
          </w:tcPr>
          <w:p w14:paraId="762116D7">
            <w:pPr>
              <w:pStyle w:val="style0"/>
              <w:adjustRightInd w:val="false"/>
              <w:snapToGrid w:val="false"/>
              <w:jc w:val="center"/>
              <w:rPr>
                <w:rFonts w:ascii="仿宋" w:cs="仿宋" w:eastAsia="仿宋" w:hAnsi="仿宋" w:hint="eastAsia"/>
                <w:color w:val="auto"/>
                <w:sz w:val="24"/>
                <w:highlight w:val="none"/>
              </w:rPr>
            </w:pPr>
          </w:p>
        </w:tc>
        <w:tc>
          <w:tcPr>
            <w:tcW w:w="1558" w:type="dxa"/>
            <w:tcBorders/>
            <w:vAlign w:val="center"/>
          </w:tcPr>
          <w:p w14:paraId="7E7680E8">
            <w:pPr>
              <w:pStyle w:val="style0"/>
              <w:adjustRightInd w:val="false"/>
              <w:snapToGrid w:val="false"/>
              <w:jc w:val="center"/>
              <w:rPr>
                <w:rFonts w:ascii="仿宋" w:cs="仿宋" w:eastAsia="仿宋" w:hAnsi="仿宋" w:hint="eastAsia"/>
                <w:color w:val="auto"/>
                <w:sz w:val="24"/>
                <w:highlight w:val="none"/>
              </w:rPr>
            </w:pPr>
          </w:p>
        </w:tc>
        <w:tc>
          <w:tcPr>
            <w:tcW w:w="1010" w:type="dxa"/>
            <w:tcBorders/>
            <w:vAlign w:val="center"/>
          </w:tcPr>
          <w:p w14:paraId="1350AB6B">
            <w:pPr>
              <w:pStyle w:val="style0"/>
              <w:adjustRightInd w:val="false"/>
              <w:snapToGrid w:val="false"/>
              <w:jc w:val="center"/>
              <w:rPr>
                <w:rFonts w:ascii="仿宋" w:cs="仿宋" w:eastAsia="仿宋" w:hAnsi="仿宋" w:hint="eastAsia"/>
                <w:color w:val="auto"/>
                <w:sz w:val="24"/>
                <w:highlight w:val="none"/>
              </w:rPr>
            </w:pPr>
          </w:p>
        </w:tc>
      </w:tr>
      <w:tr w14:paraId="7BFBF402">
        <w:tblPrEx/>
        <w:trPr>
          <w:trHeight w:val="930" w:hRule="atLeast"/>
          <w:jc w:val="center"/>
        </w:trPr>
        <w:tc>
          <w:tcPr>
            <w:tcW w:w="775" w:type="dxa"/>
            <w:tcBorders/>
            <w:vAlign w:val="center"/>
          </w:tcPr>
          <w:p w14:paraId="4A54C47B">
            <w:pPr>
              <w:pStyle w:val="style0"/>
              <w:adjustRightInd w:val="false"/>
              <w:snapToGrid w:val="false"/>
              <w:jc w:val="center"/>
              <w:rPr>
                <w:rFonts w:ascii="仿宋" w:cs="仿宋" w:eastAsia="仿宋" w:hAnsi="仿宋" w:hint="eastAsia"/>
                <w:color w:val="auto"/>
                <w:sz w:val="24"/>
                <w:highlight w:val="none"/>
              </w:rPr>
            </w:pPr>
          </w:p>
        </w:tc>
        <w:tc>
          <w:tcPr>
            <w:tcW w:w="1482" w:type="dxa"/>
            <w:tcBorders/>
            <w:vAlign w:val="center"/>
          </w:tcPr>
          <w:p w14:paraId="37D863F0">
            <w:pPr>
              <w:pStyle w:val="style0"/>
              <w:adjustRightInd w:val="false"/>
              <w:snapToGrid w:val="false"/>
              <w:jc w:val="center"/>
              <w:rPr>
                <w:rFonts w:ascii="仿宋" w:cs="仿宋" w:eastAsia="仿宋" w:hAnsi="仿宋" w:hint="eastAsia"/>
                <w:color w:val="auto"/>
                <w:sz w:val="24"/>
                <w:highlight w:val="none"/>
              </w:rPr>
            </w:pPr>
          </w:p>
        </w:tc>
        <w:tc>
          <w:tcPr>
            <w:tcW w:w="2384" w:type="dxa"/>
            <w:tcBorders/>
            <w:vAlign w:val="center"/>
          </w:tcPr>
          <w:p w14:paraId="2023E36A">
            <w:pPr>
              <w:pStyle w:val="style0"/>
              <w:adjustRightInd w:val="false"/>
              <w:snapToGrid w:val="false"/>
              <w:jc w:val="center"/>
              <w:rPr>
                <w:rFonts w:ascii="仿宋" w:cs="仿宋" w:eastAsia="仿宋" w:hAnsi="仿宋" w:hint="eastAsia"/>
                <w:color w:val="auto"/>
                <w:sz w:val="24"/>
                <w:highlight w:val="none"/>
              </w:rPr>
            </w:pPr>
          </w:p>
        </w:tc>
        <w:tc>
          <w:tcPr>
            <w:tcW w:w="2442" w:type="dxa"/>
            <w:tcBorders/>
            <w:vAlign w:val="center"/>
          </w:tcPr>
          <w:p w14:paraId="0F7FD4AB">
            <w:pPr>
              <w:pStyle w:val="style0"/>
              <w:adjustRightInd w:val="false"/>
              <w:snapToGrid w:val="false"/>
              <w:jc w:val="center"/>
              <w:rPr>
                <w:rFonts w:ascii="仿宋" w:cs="仿宋" w:eastAsia="仿宋" w:hAnsi="仿宋" w:hint="eastAsia"/>
                <w:color w:val="auto"/>
                <w:sz w:val="24"/>
                <w:highlight w:val="none"/>
              </w:rPr>
            </w:pPr>
          </w:p>
        </w:tc>
        <w:tc>
          <w:tcPr>
            <w:tcW w:w="1558" w:type="dxa"/>
            <w:tcBorders/>
            <w:vAlign w:val="center"/>
          </w:tcPr>
          <w:p w14:paraId="5F3FDE5B">
            <w:pPr>
              <w:pStyle w:val="style0"/>
              <w:adjustRightInd w:val="false"/>
              <w:snapToGrid w:val="false"/>
              <w:jc w:val="center"/>
              <w:rPr>
                <w:rFonts w:ascii="仿宋" w:cs="仿宋" w:eastAsia="仿宋" w:hAnsi="仿宋" w:hint="eastAsia"/>
                <w:color w:val="auto"/>
                <w:sz w:val="24"/>
                <w:highlight w:val="none"/>
              </w:rPr>
            </w:pPr>
          </w:p>
        </w:tc>
        <w:tc>
          <w:tcPr>
            <w:tcW w:w="1010" w:type="dxa"/>
            <w:tcBorders/>
            <w:vAlign w:val="center"/>
          </w:tcPr>
          <w:p w14:paraId="30D2B114">
            <w:pPr>
              <w:pStyle w:val="style0"/>
              <w:adjustRightInd w:val="false"/>
              <w:snapToGrid w:val="false"/>
              <w:jc w:val="center"/>
              <w:rPr>
                <w:rFonts w:ascii="仿宋" w:cs="仿宋" w:eastAsia="仿宋" w:hAnsi="仿宋" w:hint="eastAsia"/>
                <w:color w:val="auto"/>
                <w:sz w:val="24"/>
                <w:highlight w:val="none"/>
              </w:rPr>
            </w:pPr>
          </w:p>
        </w:tc>
      </w:tr>
      <w:tr w14:paraId="21F30D61">
        <w:tblPrEx/>
        <w:trPr>
          <w:trHeight w:val="930" w:hRule="atLeast"/>
          <w:jc w:val="center"/>
        </w:trPr>
        <w:tc>
          <w:tcPr>
            <w:tcW w:w="775" w:type="dxa"/>
            <w:tcBorders/>
            <w:vAlign w:val="center"/>
          </w:tcPr>
          <w:p w14:paraId="29D5FFFC">
            <w:pPr>
              <w:pStyle w:val="style0"/>
              <w:adjustRightInd w:val="false"/>
              <w:snapToGrid w:val="false"/>
              <w:jc w:val="center"/>
              <w:rPr>
                <w:rFonts w:ascii="仿宋" w:cs="仿宋" w:eastAsia="仿宋" w:hAnsi="仿宋" w:hint="eastAsia"/>
                <w:color w:val="auto"/>
                <w:sz w:val="24"/>
                <w:highlight w:val="none"/>
              </w:rPr>
            </w:pPr>
          </w:p>
        </w:tc>
        <w:tc>
          <w:tcPr>
            <w:tcW w:w="1482" w:type="dxa"/>
            <w:tcBorders/>
            <w:vAlign w:val="center"/>
          </w:tcPr>
          <w:p w14:paraId="44ABC087">
            <w:pPr>
              <w:pStyle w:val="style0"/>
              <w:adjustRightInd w:val="false"/>
              <w:snapToGrid w:val="false"/>
              <w:jc w:val="center"/>
              <w:rPr>
                <w:rFonts w:ascii="仿宋" w:cs="仿宋" w:eastAsia="仿宋" w:hAnsi="仿宋" w:hint="eastAsia"/>
                <w:color w:val="auto"/>
                <w:sz w:val="24"/>
                <w:highlight w:val="none"/>
              </w:rPr>
            </w:pPr>
          </w:p>
        </w:tc>
        <w:tc>
          <w:tcPr>
            <w:tcW w:w="2384" w:type="dxa"/>
            <w:tcBorders/>
            <w:vAlign w:val="center"/>
          </w:tcPr>
          <w:p w14:paraId="55AD2ABD">
            <w:pPr>
              <w:pStyle w:val="style0"/>
              <w:adjustRightInd w:val="false"/>
              <w:snapToGrid w:val="false"/>
              <w:jc w:val="center"/>
              <w:rPr>
                <w:rFonts w:ascii="仿宋" w:cs="仿宋" w:eastAsia="仿宋" w:hAnsi="仿宋" w:hint="eastAsia"/>
                <w:color w:val="auto"/>
                <w:sz w:val="24"/>
                <w:highlight w:val="none"/>
              </w:rPr>
            </w:pPr>
          </w:p>
        </w:tc>
        <w:tc>
          <w:tcPr>
            <w:tcW w:w="2442" w:type="dxa"/>
            <w:tcBorders/>
            <w:vAlign w:val="center"/>
          </w:tcPr>
          <w:p w14:paraId="43D8CD4F">
            <w:pPr>
              <w:pStyle w:val="style0"/>
              <w:adjustRightInd w:val="false"/>
              <w:snapToGrid w:val="false"/>
              <w:jc w:val="center"/>
              <w:rPr>
                <w:rFonts w:ascii="仿宋" w:cs="仿宋" w:eastAsia="仿宋" w:hAnsi="仿宋" w:hint="eastAsia"/>
                <w:color w:val="auto"/>
                <w:sz w:val="24"/>
                <w:highlight w:val="none"/>
              </w:rPr>
            </w:pPr>
          </w:p>
        </w:tc>
        <w:tc>
          <w:tcPr>
            <w:tcW w:w="1558" w:type="dxa"/>
            <w:tcBorders/>
            <w:vAlign w:val="center"/>
          </w:tcPr>
          <w:p w14:paraId="3047D763">
            <w:pPr>
              <w:pStyle w:val="style0"/>
              <w:adjustRightInd w:val="false"/>
              <w:snapToGrid w:val="false"/>
              <w:jc w:val="center"/>
              <w:rPr>
                <w:rFonts w:ascii="仿宋" w:cs="仿宋" w:eastAsia="仿宋" w:hAnsi="仿宋" w:hint="eastAsia"/>
                <w:color w:val="auto"/>
                <w:sz w:val="24"/>
                <w:highlight w:val="none"/>
              </w:rPr>
            </w:pPr>
          </w:p>
        </w:tc>
        <w:tc>
          <w:tcPr>
            <w:tcW w:w="1010" w:type="dxa"/>
            <w:tcBorders/>
            <w:vAlign w:val="center"/>
          </w:tcPr>
          <w:p w14:paraId="639CA365">
            <w:pPr>
              <w:pStyle w:val="style0"/>
              <w:adjustRightInd w:val="false"/>
              <w:snapToGrid w:val="false"/>
              <w:jc w:val="center"/>
              <w:rPr>
                <w:rFonts w:ascii="仿宋" w:cs="仿宋" w:eastAsia="仿宋" w:hAnsi="仿宋" w:hint="eastAsia"/>
                <w:color w:val="auto"/>
                <w:sz w:val="24"/>
                <w:highlight w:val="none"/>
              </w:rPr>
            </w:pPr>
          </w:p>
        </w:tc>
      </w:tr>
      <w:tr w14:paraId="526E6C6E">
        <w:tblPrEx/>
        <w:trPr>
          <w:trHeight w:val="930" w:hRule="atLeast"/>
          <w:jc w:val="center"/>
        </w:trPr>
        <w:tc>
          <w:tcPr>
            <w:tcW w:w="775" w:type="dxa"/>
            <w:tcBorders/>
            <w:vAlign w:val="center"/>
          </w:tcPr>
          <w:p w14:paraId="35A88FD0">
            <w:pPr>
              <w:pStyle w:val="style0"/>
              <w:adjustRightInd w:val="false"/>
              <w:snapToGrid w:val="false"/>
              <w:jc w:val="center"/>
              <w:rPr>
                <w:rFonts w:ascii="仿宋" w:cs="仿宋" w:eastAsia="仿宋" w:hAnsi="仿宋" w:hint="eastAsia"/>
                <w:color w:val="auto"/>
                <w:sz w:val="24"/>
                <w:highlight w:val="none"/>
              </w:rPr>
            </w:pPr>
          </w:p>
        </w:tc>
        <w:tc>
          <w:tcPr>
            <w:tcW w:w="1482" w:type="dxa"/>
            <w:tcBorders/>
            <w:vAlign w:val="center"/>
          </w:tcPr>
          <w:p w14:paraId="707E23DD">
            <w:pPr>
              <w:pStyle w:val="style0"/>
              <w:adjustRightInd w:val="false"/>
              <w:snapToGrid w:val="false"/>
              <w:jc w:val="center"/>
              <w:rPr>
                <w:rFonts w:ascii="仿宋" w:cs="仿宋" w:eastAsia="仿宋" w:hAnsi="仿宋" w:hint="eastAsia"/>
                <w:color w:val="auto"/>
                <w:sz w:val="24"/>
                <w:highlight w:val="none"/>
              </w:rPr>
            </w:pPr>
          </w:p>
        </w:tc>
        <w:tc>
          <w:tcPr>
            <w:tcW w:w="2384" w:type="dxa"/>
            <w:tcBorders/>
            <w:vAlign w:val="center"/>
          </w:tcPr>
          <w:p w14:paraId="176EF37A">
            <w:pPr>
              <w:pStyle w:val="style0"/>
              <w:adjustRightInd w:val="false"/>
              <w:snapToGrid w:val="false"/>
              <w:jc w:val="center"/>
              <w:rPr>
                <w:rFonts w:ascii="仿宋" w:cs="仿宋" w:eastAsia="仿宋" w:hAnsi="仿宋" w:hint="eastAsia"/>
                <w:color w:val="auto"/>
                <w:sz w:val="24"/>
                <w:highlight w:val="none"/>
              </w:rPr>
            </w:pPr>
          </w:p>
        </w:tc>
        <w:tc>
          <w:tcPr>
            <w:tcW w:w="2442" w:type="dxa"/>
            <w:tcBorders/>
            <w:vAlign w:val="center"/>
          </w:tcPr>
          <w:p w14:paraId="5A96FE30">
            <w:pPr>
              <w:pStyle w:val="style0"/>
              <w:adjustRightInd w:val="false"/>
              <w:snapToGrid w:val="false"/>
              <w:jc w:val="center"/>
              <w:rPr>
                <w:rFonts w:ascii="仿宋" w:cs="仿宋" w:eastAsia="仿宋" w:hAnsi="仿宋" w:hint="eastAsia"/>
                <w:color w:val="auto"/>
                <w:sz w:val="24"/>
                <w:highlight w:val="none"/>
              </w:rPr>
            </w:pPr>
          </w:p>
        </w:tc>
        <w:tc>
          <w:tcPr>
            <w:tcW w:w="1558" w:type="dxa"/>
            <w:tcBorders/>
            <w:vAlign w:val="center"/>
          </w:tcPr>
          <w:p w14:paraId="7E24707D">
            <w:pPr>
              <w:pStyle w:val="style0"/>
              <w:adjustRightInd w:val="false"/>
              <w:snapToGrid w:val="false"/>
              <w:jc w:val="center"/>
              <w:rPr>
                <w:rFonts w:ascii="仿宋" w:cs="仿宋" w:eastAsia="仿宋" w:hAnsi="仿宋" w:hint="eastAsia"/>
                <w:color w:val="auto"/>
                <w:sz w:val="24"/>
                <w:highlight w:val="none"/>
              </w:rPr>
            </w:pPr>
          </w:p>
        </w:tc>
        <w:tc>
          <w:tcPr>
            <w:tcW w:w="1010" w:type="dxa"/>
            <w:tcBorders/>
            <w:vAlign w:val="center"/>
          </w:tcPr>
          <w:p w14:paraId="32FF8ACC">
            <w:pPr>
              <w:pStyle w:val="style0"/>
              <w:adjustRightInd w:val="false"/>
              <w:snapToGrid w:val="false"/>
              <w:jc w:val="center"/>
              <w:rPr>
                <w:rFonts w:ascii="仿宋" w:cs="仿宋" w:eastAsia="仿宋" w:hAnsi="仿宋" w:hint="eastAsia"/>
                <w:color w:val="auto"/>
                <w:sz w:val="24"/>
                <w:highlight w:val="none"/>
              </w:rPr>
            </w:pPr>
          </w:p>
        </w:tc>
      </w:tr>
      <w:tr w14:paraId="6872BE2C">
        <w:tblPrEx/>
        <w:trPr>
          <w:trHeight w:val="930" w:hRule="atLeast"/>
          <w:jc w:val="center"/>
        </w:trPr>
        <w:tc>
          <w:tcPr>
            <w:tcW w:w="775" w:type="dxa"/>
            <w:tcBorders/>
            <w:vAlign w:val="center"/>
          </w:tcPr>
          <w:p w14:paraId="41286A76">
            <w:pPr>
              <w:pStyle w:val="style0"/>
              <w:adjustRightInd w:val="false"/>
              <w:snapToGrid w:val="false"/>
              <w:jc w:val="center"/>
              <w:rPr>
                <w:rFonts w:ascii="仿宋" w:cs="仿宋" w:eastAsia="仿宋" w:hAnsi="仿宋" w:hint="eastAsia"/>
                <w:color w:val="auto"/>
                <w:sz w:val="24"/>
                <w:highlight w:val="none"/>
              </w:rPr>
            </w:pPr>
          </w:p>
        </w:tc>
        <w:tc>
          <w:tcPr>
            <w:tcW w:w="1482" w:type="dxa"/>
            <w:tcBorders/>
            <w:vAlign w:val="center"/>
          </w:tcPr>
          <w:p w14:paraId="419810F8">
            <w:pPr>
              <w:pStyle w:val="style0"/>
              <w:adjustRightInd w:val="false"/>
              <w:snapToGrid w:val="false"/>
              <w:jc w:val="center"/>
              <w:rPr>
                <w:rFonts w:ascii="仿宋" w:cs="仿宋" w:eastAsia="仿宋" w:hAnsi="仿宋" w:hint="eastAsia"/>
                <w:color w:val="auto"/>
                <w:sz w:val="24"/>
                <w:highlight w:val="none"/>
              </w:rPr>
            </w:pPr>
          </w:p>
        </w:tc>
        <w:tc>
          <w:tcPr>
            <w:tcW w:w="2384" w:type="dxa"/>
            <w:tcBorders/>
            <w:vAlign w:val="center"/>
          </w:tcPr>
          <w:p w14:paraId="244E820A">
            <w:pPr>
              <w:pStyle w:val="style0"/>
              <w:adjustRightInd w:val="false"/>
              <w:snapToGrid w:val="false"/>
              <w:jc w:val="center"/>
              <w:rPr>
                <w:rFonts w:ascii="仿宋" w:cs="仿宋" w:eastAsia="仿宋" w:hAnsi="仿宋" w:hint="eastAsia"/>
                <w:color w:val="auto"/>
                <w:sz w:val="24"/>
                <w:highlight w:val="none"/>
              </w:rPr>
            </w:pPr>
          </w:p>
        </w:tc>
        <w:tc>
          <w:tcPr>
            <w:tcW w:w="2442" w:type="dxa"/>
            <w:tcBorders/>
            <w:vAlign w:val="center"/>
          </w:tcPr>
          <w:p w14:paraId="3F3E2140">
            <w:pPr>
              <w:pStyle w:val="style0"/>
              <w:adjustRightInd w:val="false"/>
              <w:snapToGrid w:val="false"/>
              <w:jc w:val="center"/>
              <w:rPr>
                <w:rFonts w:ascii="仿宋" w:cs="仿宋" w:eastAsia="仿宋" w:hAnsi="仿宋" w:hint="eastAsia"/>
                <w:color w:val="auto"/>
                <w:sz w:val="24"/>
                <w:highlight w:val="none"/>
              </w:rPr>
            </w:pPr>
          </w:p>
        </w:tc>
        <w:tc>
          <w:tcPr>
            <w:tcW w:w="1558" w:type="dxa"/>
            <w:tcBorders/>
            <w:vAlign w:val="center"/>
          </w:tcPr>
          <w:p w14:paraId="3ADC3D80">
            <w:pPr>
              <w:pStyle w:val="style0"/>
              <w:adjustRightInd w:val="false"/>
              <w:snapToGrid w:val="false"/>
              <w:jc w:val="center"/>
              <w:rPr>
                <w:rFonts w:ascii="仿宋" w:cs="仿宋" w:eastAsia="仿宋" w:hAnsi="仿宋" w:hint="eastAsia"/>
                <w:color w:val="auto"/>
                <w:sz w:val="24"/>
                <w:highlight w:val="none"/>
              </w:rPr>
            </w:pPr>
          </w:p>
        </w:tc>
        <w:tc>
          <w:tcPr>
            <w:tcW w:w="1010" w:type="dxa"/>
            <w:tcBorders/>
            <w:vAlign w:val="center"/>
          </w:tcPr>
          <w:p w14:paraId="01634919">
            <w:pPr>
              <w:pStyle w:val="style0"/>
              <w:adjustRightInd w:val="false"/>
              <w:snapToGrid w:val="false"/>
              <w:jc w:val="center"/>
              <w:rPr>
                <w:rFonts w:ascii="仿宋" w:cs="仿宋" w:eastAsia="仿宋" w:hAnsi="仿宋" w:hint="eastAsia"/>
                <w:color w:val="auto"/>
                <w:sz w:val="24"/>
                <w:highlight w:val="none"/>
              </w:rPr>
            </w:pPr>
          </w:p>
        </w:tc>
      </w:tr>
    </w:tbl>
    <w:p w14:paraId="5DFEEFED">
      <w:pPr>
        <w:pStyle w:val="style0"/>
        <w:tabs>
          <w:tab w:val="left" w:leader="none" w:pos="1800"/>
          <w:tab w:val="left" w:leader="none" w:pos="5580"/>
        </w:tabs>
        <w:spacing w:lineRule="auto" w:line="360"/>
        <w:jc w:val="left"/>
        <w:rPr>
          <w:rFonts w:ascii="仿宋" w:cs="仿宋" w:eastAsia="仿宋" w:hAnsi="仿宋" w:hint="eastAsia"/>
          <w:color w:val="auto"/>
          <w:sz w:val="24"/>
          <w:highlight w:val="none"/>
          <w:u w:val="single"/>
        </w:rPr>
      </w:pPr>
    </w:p>
    <w:p w14:paraId="2F7D98C1">
      <w:pPr>
        <w:pStyle w:val="style0"/>
        <w:tabs>
          <w:tab w:val="left" w:leader="none" w:pos="1800"/>
          <w:tab w:val="left" w:leader="none" w:pos="5580"/>
        </w:tabs>
        <w:jc w:val="left"/>
        <w:rPr>
          <w:rFonts w:ascii="仿宋" w:cs="仿宋" w:eastAsia="仿宋" w:hAnsi="仿宋" w:hint="eastAsia"/>
          <w:color w:val="auto"/>
          <w:sz w:val="24"/>
          <w:highlight w:val="none"/>
        </w:rPr>
      </w:pPr>
      <w:r>
        <w:rPr>
          <w:rFonts w:ascii="仿宋" w:cs="仿宋" w:eastAsia="仿宋" w:hAnsi="仿宋" w:hint="eastAsia"/>
          <w:color w:val="auto"/>
          <w:sz w:val="24"/>
          <w:highlight w:val="none"/>
        </w:rPr>
        <w:t>注：</w:t>
      </w:r>
    </w:p>
    <w:p w14:paraId="51557894">
      <w:pPr>
        <w:pStyle w:val="style0"/>
        <w:tabs>
          <w:tab w:val="left" w:leader="none" w:pos="1800"/>
          <w:tab w:val="left" w:leader="none" w:pos="5580"/>
        </w:tabs>
        <w:jc w:val="left"/>
        <w:rPr>
          <w:rFonts w:ascii="仿宋" w:cs="仿宋" w:eastAsia="仿宋" w:hAnsi="仿宋" w:hint="eastAsia"/>
          <w:color w:val="auto"/>
          <w:sz w:val="24"/>
          <w:highlight w:val="none"/>
        </w:rPr>
      </w:pPr>
      <w:r>
        <w:rPr>
          <w:rFonts w:ascii="仿宋" w:cs="仿宋" w:eastAsia="仿宋" w:hAnsi="仿宋" w:hint="eastAsia"/>
          <w:color w:val="auto"/>
          <w:sz w:val="24"/>
          <w:highlight w:val="none"/>
          <w:lang w:val="en-US" w:eastAsia="zh-CN"/>
        </w:rPr>
        <w:t>1</w:t>
      </w:r>
      <w:r>
        <w:rPr>
          <w:rFonts w:ascii="仿宋" w:cs="仿宋" w:eastAsia="仿宋" w:hAnsi="仿宋" w:hint="eastAsia"/>
          <w:color w:val="auto"/>
          <w:sz w:val="24"/>
          <w:highlight w:val="none"/>
        </w:rPr>
        <w:t>.“偏离情况”列应据实填写“无偏离”、“正偏离”或“负偏离”。</w:t>
      </w:r>
    </w:p>
    <w:p w14:paraId="337ADBDC">
      <w:pPr>
        <w:pStyle w:val="style0"/>
        <w:tabs>
          <w:tab w:val="left" w:leader="none" w:pos="1800"/>
          <w:tab w:val="left" w:leader="none" w:pos="5580"/>
        </w:tabs>
        <w:jc w:val="left"/>
        <w:rPr>
          <w:rFonts w:ascii="仿宋" w:cs="仿宋" w:eastAsia="仿宋" w:hAnsi="仿宋" w:hint="eastAsia"/>
          <w:color w:val="auto"/>
          <w:sz w:val="24"/>
          <w:highlight w:val="none"/>
        </w:rPr>
      </w:pPr>
    </w:p>
    <w:p w14:paraId="6533DC63">
      <w:pPr>
        <w:pStyle w:val="style0"/>
        <w:autoSpaceDE w:val="false"/>
        <w:autoSpaceDN w:val="false"/>
        <w:adjustRightInd w:val="false"/>
        <w:snapToGrid w:val="false"/>
        <w:spacing w:before="25" w:after="25" w:lineRule="auto" w:line="360"/>
        <w:rPr>
          <w:rFonts w:ascii="仿宋" w:cs="仿宋" w:eastAsia="仿宋" w:hAnsi="仿宋" w:hint="eastAsia"/>
          <w:color w:val="auto"/>
          <w:sz w:val="24"/>
          <w:highlight w:val="none"/>
          <w:lang w:val="zh-CN"/>
        </w:rPr>
      </w:pPr>
    </w:p>
    <w:p w14:paraId="380BB075">
      <w:pPr>
        <w:pStyle w:val="style0"/>
        <w:autoSpaceDE w:val="false"/>
        <w:autoSpaceDN w:val="false"/>
        <w:adjustRightInd w:val="false"/>
        <w:snapToGrid w:val="false"/>
        <w:spacing w:before="25" w:after="25" w:lineRule="auto" w:line="360"/>
        <w:jc w:val="both"/>
        <w:rPr>
          <w:rFonts w:ascii="仿宋" w:cs="仿宋" w:eastAsia="仿宋" w:hAnsi="仿宋" w:hint="eastAsia"/>
          <w:color w:val="auto"/>
          <w:sz w:val="24"/>
          <w:highlight w:val="none"/>
          <w:u w:val="single"/>
          <w:lang w:val="en-US" w:eastAsia="zh-CN"/>
        </w:rPr>
      </w:pP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名称（加盖公章）</w:t>
      </w:r>
      <w:r>
        <w:rPr>
          <w:rFonts w:ascii="仿宋" w:cs="仿宋" w:eastAsia="仿宋" w:hAnsi="仿宋" w:hint="eastAsia"/>
          <w:color w:val="auto"/>
          <w:sz w:val="24"/>
          <w:highlight w:val="none"/>
          <w:lang w:val="zh-CN"/>
        </w:rPr>
        <w:t>：</w:t>
      </w:r>
      <w:r>
        <w:rPr>
          <w:rFonts w:ascii="仿宋" w:cs="仿宋" w:eastAsia="仿宋" w:hAnsi="仿宋" w:hint="eastAsia"/>
          <w:color w:val="auto"/>
          <w:sz w:val="24"/>
          <w:highlight w:val="none"/>
          <w:u w:val="single"/>
          <w:lang w:val="en-US" w:eastAsia="zh-CN"/>
        </w:rPr>
        <w:t xml:space="preserve">             </w:t>
      </w:r>
    </w:p>
    <w:p w14:paraId="4F9F1EB6">
      <w:pPr>
        <w:pStyle w:val="style0"/>
        <w:widowControl/>
        <w:jc w:val="left"/>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日期：</w:t>
      </w:r>
      <w:r>
        <w:rPr>
          <w:rFonts w:ascii="仿宋" w:cs="仿宋" w:eastAsia="仿宋" w:hAnsi="仿宋" w:hint="eastAsia"/>
          <w:color w:val="auto"/>
          <w:sz w:val="24"/>
          <w:szCs w:val="20"/>
          <w:highlight w:val="none"/>
          <w:u w:val="single"/>
          <w:lang w:val="en-US" w:eastAsia="zh-CN"/>
        </w:rPr>
        <w:t>2025</w:t>
      </w:r>
      <w:r>
        <w:rPr>
          <w:rFonts w:ascii="仿宋" w:cs="仿宋" w:eastAsia="仿宋" w:hAnsi="仿宋" w:hint="eastAsia"/>
          <w:color w:val="auto"/>
          <w:sz w:val="24"/>
          <w:szCs w:val="20"/>
          <w:highlight w:val="none"/>
        </w:rPr>
        <w:t>年</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月</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日</w:t>
      </w:r>
    </w:p>
    <w:p w14:paraId="73F61864">
      <w:pPr>
        <w:pStyle w:val="style0"/>
        <w:numPr>
          <w:ilvl w:val="0"/>
          <w:numId w:val="0"/>
        </w:numPr>
        <w:tabs>
          <w:tab w:val="left" w:leader="none" w:pos="360"/>
        </w:tabs>
        <w:snapToGrid w:val="false"/>
        <w:spacing w:lineRule="auto" w:line="360"/>
        <w:ind w:leftChars="0"/>
        <w:outlineLvl w:val="1"/>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br w:type="page"/>
      </w:r>
      <w:r>
        <w:rPr>
          <w:rFonts w:ascii="仿宋" w:cs="仿宋" w:eastAsia="仿宋" w:hAnsi="仿宋" w:hint="eastAsia"/>
          <w:color w:val="auto"/>
          <w:sz w:val="24"/>
          <w:szCs w:val="20"/>
          <w:highlight w:val="none"/>
          <w:lang w:val="en-US" w:eastAsia="zh-CN"/>
        </w:rPr>
        <w:t xml:space="preserve">7  </w:t>
      </w:r>
      <w:r>
        <w:rPr>
          <w:rFonts w:ascii="仿宋" w:cs="仿宋" w:eastAsia="仿宋" w:hAnsi="仿宋" w:hint="eastAsia"/>
          <w:color w:val="auto"/>
          <w:sz w:val="24"/>
          <w:szCs w:val="20"/>
          <w:highlight w:val="none"/>
        </w:rPr>
        <w:t>中小企业证明文件</w:t>
      </w:r>
    </w:p>
    <w:p w14:paraId="0E80D19F">
      <w:pPr>
        <w:pStyle w:val="style0"/>
        <w:tabs>
          <w:tab w:val="left" w:leader="none" w:pos="5580"/>
        </w:tabs>
        <w:spacing w:lineRule="auto" w:line="360"/>
        <w:rPr>
          <w:rFonts w:ascii="仿宋" w:cs="仿宋" w:eastAsia="仿宋" w:hAnsi="仿宋" w:hint="eastAsia"/>
          <w:color w:val="auto"/>
          <w:sz w:val="24"/>
          <w:highlight w:val="none"/>
        </w:rPr>
      </w:pPr>
      <w:r>
        <w:rPr>
          <w:rFonts w:ascii="仿宋" w:cs="仿宋" w:eastAsia="仿宋" w:hAnsi="仿宋" w:hint="eastAsia"/>
          <w:color w:val="auto"/>
          <w:sz w:val="24"/>
          <w:highlight w:val="none"/>
        </w:rPr>
        <w:t>说明：</w:t>
      </w:r>
    </w:p>
    <w:p w14:paraId="7EF67715">
      <w:pPr>
        <w:pStyle w:val="style0"/>
        <w:tabs>
          <w:tab w:val="left" w:leader="none" w:pos="5580"/>
        </w:tabs>
        <w:spacing w:lineRule="auto" w:line="360"/>
        <w:rPr>
          <w:rFonts w:ascii="仿宋" w:cs="仿宋" w:eastAsia="仿宋" w:hAnsi="仿宋" w:hint="eastAsia"/>
          <w:color w:val="auto"/>
          <w:sz w:val="24"/>
          <w:highlight w:val="none"/>
        </w:rPr>
      </w:pPr>
      <w:r>
        <w:rPr>
          <w:rFonts w:ascii="仿宋" w:cs="仿宋" w:eastAsia="仿宋" w:hAnsi="仿宋" w:hint="eastAsia"/>
          <w:color w:val="auto"/>
          <w:sz w:val="24"/>
          <w:highlight w:val="none"/>
        </w:rPr>
        <w:t>1）中小企业参加采购活动，应当出具《中小企业声明函》或《残疾人福利性单位声明函》或由省级以上监狱管理局、戒毒管理局（含新疆生产建设兵团）出具的属于监狱企业的证明文件，以证明中小企业身份。《中小企业声明函》由参加采购活动的</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出具。联合体</w:t>
      </w:r>
      <w:r>
        <w:rPr>
          <w:rFonts w:ascii="仿宋" w:cs="仿宋" w:eastAsia="仿宋" w:hAnsi="仿宋" w:hint="eastAsia"/>
          <w:color w:val="auto"/>
          <w:sz w:val="24"/>
          <w:highlight w:val="none"/>
          <w:lang w:eastAsia="zh-CN"/>
        </w:rPr>
        <w:t>响应</w:t>
      </w:r>
      <w:r>
        <w:rPr>
          <w:rFonts w:ascii="仿宋" w:cs="仿宋" w:eastAsia="仿宋" w:hAnsi="仿宋" w:hint="eastAsia"/>
          <w:color w:val="auto"/>
          <w:sz w:val="24"/>
          <w:highlight w:val="none"/>
        </w:rPr>
        <w:t>的，《中小企业声明函》可由牵头人出具。</w:t>
      </w:r>
    </w:p>
    <w:p w14:paraId="504354EB">
      <w:pPr>
        <w:pStyle w:val="style0"/>
        <w:tabs>
          <w:tab w:val="left" w:leader="none" w:pos="5580"/>
        </w:tabs>
        <w:spacing w:lineRule="auto" w:line="360"/>
        <w:rPr>
          <w:rFonts w:ascii="仿宋" w:cs="仿宋" w:eastAsia="仿宋" w:hAnsi="仿宋" w:hint="eastAsia"/>
          <w:color w:val="auto"/>
          <w:sz w:val="24"/>
          <w:highlight w:val="none"/>
        </w:rPr>
      </w:pPr>
      <w:r>
        <w:rPr>
          <w:rFonts w:ascii="仿宋" w:cs="仿宋" w:eastAsia="仿宋" w:hAnsi="仿宋" w:hint="eastAsia"/>
          <w:color w:val="auto"/>
          <w:sz w:val="24"/>
          <w:highlight w:val="none"/>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421D919D">
      <w:pPr>
        <w:pStyle w:val="style0"/>
        <w:tabs>
          <w:tab w:val="left" w:leader="none" w:pos="5580"/>
        </w:tabs>
        <w:spacing w:lineRule="auto" w:line="360"/>
        <w:rPr>
          <w:rFonts w:ascii="仿宋" w:cs="仿宋" w:eastAsia="仿宋" w:hAnsi="仿宋" w:hint="eastAsia"/>
          <w:color w:val="auto"/>
          <w:sz w:val="24"/>
          <w:highlight w:val="none"/>
        </w:rPr>
      </w:pPr>
      <w:r>
        <w:rPr>
          <w:rFonts w:ascii="仿宋" w:cs="仿宋" w:eastAsia="仿宋" w:hAnsi="仿宋" w:hint="eastAsia"/>
          <w:color w:val="auto"/>
          <w:sz w:val="24"/>
          <w:highlight w:val="none"/>
        </w:rPr>
        <w:t>3）对于多标的采购项目，</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应充分、准确地了解所提供货物的制造企业、提供服务的承接企业信息。对相关情况了解不清楚的，不建议填报本声明函。</w:t>
      </w:r>
    </w:p>
    <w:p w14:paraId="1239E218">
      <w:pPr>
        <w:pStyle w:val="style0"/>
        <w:tabs>
          <w:tab w:val="left" w:leader="none" w:pos="5580"/>
        </w:tabs>
        <w:spacing w:lineRule="auto" w:line="360"/>
        <w:rPr>
          <w:rFonts w:ascii="仿宋" w:cs="仿宋" w:eastAsia="仿宋" w:hAnsi="仿宋" w:hint="eastAsia"/>
          <w:color w:val="auto"/>
          <w:sz w:val="24"/>
          <w:highlight w:val="none"/>
        </w:rPr>
      </w:pPr>
      <w:r>
        <w:rPr>
          <w:rFonts w:ascii="仿宋" w:cs="仿宋" w:eastAsia="仿宋" w:hAnsi="仿宋" w:hint="eastAsia"/>
          <w:color w:val="auto"/>
          <w:sz w:val="24"/>
          <w:highlight w:val="none"/>
        </w:rPr>
        <w:t>4）温馨提示：为方便广大中小企业识别企业规模类型，工业和信息化部组织开发了中小企业规模类型自测小程序，在国务院客户端和工业和信息化部网站上均有链接，</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填写所属的行业和指标数据可自动生成企业规模类型测试结果。本项目中小企业划分标准所属行业详见第二章《</w:t>
      </w: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须知资料表》，如在该程序中未找到本项目文件规定的中小企业划分标准所属行业，则按照《关于印发中小企业划型标准规定的通知（工信部联企业﹝2011﹞300号）》及本项目文件规定的中小企业划分标准所属行业执行。</w:t>
      </w:r>
    </w:p>
    <w:p w14:paraId="5F9C2663">
      <w:pPr>
        <w:pStyle w:val="style0"/>
        <w:spacing w:before="240" w:beforeLines="100" w:after="240" w:afterLines="100" w:lineRule="auto" w:line="360"/>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br w:type="page"/>
      </w:r>
    </w:p>
    <w:p w14:paraId="0D57E2ED">
      <w:pPr>
        <w:pStyle w:val="style0"/>
        <w:spacing w:before="240" w:beforeLines="100" w:after="240" w:afterLines="100" w:lineRule="auto" w:line="360"/>
        <w:jc w:val="center"/>
        <w:rPr>
          <w:rFonts w:ascii="仿宋" w:cs="仿宋" w:eastAsia="仿宋" w:hAnsi="仿宋" w:hint="eastAsia"/>
          <w:color w:val="auto"/>
          <w:sz w:val="24"/>
          <w:highlight w:val="none"/>
        </w:rPr>
      </w:pPr>
    </w:p>
    <w:p w14:paraId="51A371BC">
      <w:pPr>
        <w:pStyle w:val="style0"/>
        <w:spacing w:before="240" w:beforeLines="100" w:after="240" w:afterLines="100" w:lineRule="auto" w:line="360"/>
        <w:jc w:val="center"/>
        <w:rPr>
          <w:rFonts w:ascii="仿宋" w:cs="仿宋" w:eastAsia="仿宋" w:hAnsi="仿宋" w:hint="eastAsia"/>
          <w:b/>
          <w:bCs/>
          <w:color w:val="auto"/>
          <w:sz w:val="36"/>
          <w:szCs w:val="36"/>
          <w:highlight w:val="none"/>
        </w:rPr>
      </w:pPr>
      <w:r>
        <w:rPr>
          <w:rFonts w:ascii="仿宋" w:cs="仿宋" w:eastAsia="仿宋" w:hAnsi="仿宋" w:hint="eastAsia"/>
          <w:b/>
          <w:bCs/>
          <w:color w:val="auto"/>
          <w:sz w:val="36"/>
          <w:szCs w:val="36"/>
          <w:highlight w:val="none"/>
        </w:rPr>
        <w:t>中小企业声明函（工程、服务）格式</w:t>
      </w:r>
    </w:p>
    <w:p w14:paraId="064F09EC">
      <w:pPr>
        <w:pStyle w:val="style0"/>
        <w:autoSpaceDE w:val="false"/>
        <w:autoSpaceDN w:val="false"/>
        <w:spacing w:lineRule="auto" w:line="360"/>
        <w:ind w:left="220" w:right="415" w:firstLine="640"/>
        <w:jc w:val="left"/>
        <w:rPr>
          <w:rFonts w:ascii="仿宋" w:cs="仿宋" w:eastAsia="仿宋" w:hAnsi="仿宋" w:hint="eastAsia"/>
          <w:color w:val="auto"/>
          <w:kern w:val="0"/>
          <w:sz w:val="24"/>
          <w:highlight w:val="none"/>
        </w:rPr>
      </w:pPr>
      <w:r>
        <w:rPr>
          <w:rFonts w:ascii="仿宋" w:cs="仿宋" w:eastAsia="仿宋" w:hAnsi="仿宋" w:hint="eastAsia"/>
          <w:color w:val="auto"/>
          <w:kern w:val="0"/>
          <w:sz w:val="24"/>
          <w:highlight w:val="none"/>
        </w:rPr>
        <w:t>本公司（联合体）郑重声明，根据《政府采购促进中小企业发展管理办法》（财库﹝2020﹞46号）的规定，本公司（联合体）参加</w:t>
      </w:r>
      <w:r>
        <w:rPr>
          <w:rFonts w:ascii="仿宋" w:cs="仿宋" w:eastAsia="仿宋" w:hAnsi="仿宋" w:hint="eastAsia"/>
          <w:i/>
          <w:color w:val="auto"/>
          <w:kern w:val="0"/>
          <w:sz w:val="24"/>
          <w:highlight w:val="none"/>
          <w:u w:val="single"/>
        </w:rPr>
        <w:t>（</w:t>
      </w:r>
      <w:r>
        <w:rPr>
          <w:rFonts w:ascii="仿宋" w:cs="仿宋" w:eastAsia="仿宋" w:hAnsi="仿宋" w:hint="eastAsia"/>
          <w:i/>
          <w:color w:val="auto"/>
          <w:kern w:val="0"/>
          <w:sz w:val="24"/>
          <w:highlight w:val="none"/>
          <w:u w:val="single"/>
          <w:lang w:eastAsia="zh-CN"/>
        </w:rPr>
        <w:t>北京市玉渊潭公园管理处</w:t>
      </w:r>
      <w:r>
        <w:rPr>
          <w:rFonts w:ascii="仿宋" w:cs="仿宋" w:eastAsia="仿宋" w:hAnsi="仿宋" w:hint="eastAsia"/>
          <w:i/>
          <w:color w:val="auto"/>
          <w:kern w:val="0"/>
          <w:sz w:val="24"/>
          <w:highlight w:val="none"/>
          <w:u w:val="single"/>
        </w:rPr>
        <w:t>）</w:t>
      </w:r>
      <w:r>
        <w:rPr>
          <w:rFonts w:ascii="仿宋" w:cs="仿宋" w:eastAsia="仿宋" w:hAnsi="仿宋" w:hint="eastAsia"/>
          <w:color w:val="auto"/>
          <w:kern w:val="0"/>
          <w:sz w:val="24"/>
          <w:highlight w:val="none"/>
        </w:rPr>
        <w:t>的</w:t>
      </w:r>
      <w:r>
        <w:rPr>
          <w:rFonts w:ascii="仿宋" w:cs="仿宋" w:eastAsia="仿宋" w:hAnsi="仿宋" w:hint="eastAsia"/>
          <w:i/>
          <w:color w:val="auto"/>
          <w:kern w:val="0"/>
          <w:sz w:val="24"/>
          <w:highlight w:val="none"/>
          <w:u w:val="single"/>
        </w:rPr>
        <w:t>（</w:t>
      </w:r>
      <w:r>
        <w:rPr>
          <w:rFonts w:ascii="仿宋" w:cs="仿宋" w:eastAsia="仿宋" w:hAnsi="仿宋" w:hint="eastAsia"/>
          <w:i/>
          <w:color w:val="auto"/>
          <w:kern w:val="0"/>
          <w:sz w:val="24"/>
          <w:highlight w:val="none"/>
          <w:u w:val="single"/>
          <w:lang w:eastAsia="zh-CN"/>
        </w:rPr>
        <w:t>湖区安装防溺水边界感应电子围栏</w:t>
      </w:r>
      <w:r>
        <w:rPr>
          <w:rFonts w:ascii="仿宋" w:cs="仿宋" w:eastAsia="仿宋" w:hAnsi="仿宋" w:hint="eastAsia"/>
          <w:i/>
          <w:color w:val="auto"/>
          <w:kern w:val="0"/>
          <w:sz w:val="24"/>
          <w:highlight w:val="none"/>
          <w:u w:val="single"/>
        </w:rPr>
        <w:t>）</w:t>
      </w:r>
      <w:r>
        <w:rPr>
          <w:rFonts w:ascii="仿宋" w:cs="仿宋" w:eastAsia="仿宋" w:hAnsi="仿宋" w:hint="eastAsia"/>
          <w:color w:val="auto"/>
          <w:kern w:val="0"/>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213C674C">
      <w:pPr>
        <w:pStyle w:val="style0"/>
        <w:numPr>
          <w:ilvl w:val="0"/>
          <w:numId w:val="20"/>
        </w:numPr>
        <w:tabs>
          <w:tab w:val="left" w:leader="none" w:pos="1276"/>
          <w:tab w:val="left" w:leader="none" w:pos="5005"/>
          <w:tab w:val="left" w:leader="none" w:pos="7227"/>
        </w:tabs>
        <w:autoSpaceDE w:val="false"/>
        <w:autoSpaceDN w:val="false"/>
        <w:spacing w:lineRule="auto" w:line="360"/>
        <w:ind w:left="284" w:right="236" w:firstLine="576"/>
        <w:jc w:val="left"/>
        <w:rPr>
          <w:rFonts w:ascii="仿宋" w:cs="仿宋" w:eastAsia="仿宋" w:hAnsi="仿宋" w:hint="eastAsia"/>
          <w:color w:val="auto"/>
          <w:kern w:val="0"/>
          <w:sz w:val="24"/>
          <w:highlight w:val="none"/>
        </w:rPr>
      </w:pPr>
      <w:r>
        <w:rPr>
          <w:rFonts w:ascii="仿宋" w:cs="仿宋" w:eastAsia="仿宋" w:hAnsi="仿宋" w:hint="eastAsia"/>
          <w:i/>
          <w:color w:val="auto"/>
          <w:kern w:val="0"/>
          <w:sz w:val="24"/>
          <w:highlight w:val="none"/>
          <w:u w:val="single" w:color="000000"/>
        </w:rPr>
        <w:t>（</w:t>
      </w:r>
      <w:r>
        <w:rPr>
          <w:rFonts w:ascii="仿宋" w:cs="仿宋" w:eastAsia="仿宋" w:hAnsi="仿宋" w:hint="eastAsia"/>
          <w:i/>
          <w:color w:val="auto"/>
          <w:kern w:val="0"/>
          <w:sz w:val="24"/>
          <w:highlight w:val="none"/>
          <w:u w:val="single" w:color="000000"/>
          <w:lang w:eastAsia="zh-CN"/>
        </w:rPr>
        <w:t>湖区安装防溺水边界感应电子围栏</w:t>
      </w:r>
      <w:r>
        <w:rPr>
          <w:rFonts w:ascii="仿宋" w:cs="仿宋" w:eastAsia="仿宋" w:hAnsi="仿宋" w:hint="eastAsia"/>
          <w:i/>
          <w:color w:val="auto"/>
          <w:kern w:val="0"/>
          <w:sz w:val="24"/>
          <w:highlight w:val="none"/>
          <w:u w:val="single" w:color="000000"/>
        </w:rPr>
        <w:t>）</w:t>
      </w:r>
      <w:r>
        <w:rPr>
          <w:rFonts w:ascii="仿宋" w:cs="仿宋" w:eastAsia="仿宋" w:hAnsi="仿宋" w:hint="eastAsia"/>
          <w:color w:val="auto"/>
          <w:kern w:val="0"/>
          <w:sz w:val="24"/>
          <w:highlight w:val="none"/>
          <w:u w:color="000000"/>
        </w:rPr>
        <w:t>，属于</w:t>
      </w:r>
      <w:r>
        <w:rPr>
          <w:rFonts w:ascii="仿宋" w:cs="仿宋" w:eastAsia="仿宋" w:hAnsi="仿宋" w:hint="eastAsia"/>
          <w:i/>
          <w:color w:val="auto"/>
          <w:kern w:val="0"/>
          <w:sz w:val="24"/>
          <w:highlight w:val="none"/>
          <w:u w:color="000000"/>
        </w:rPr>
        <w:t>（</w:t>
      </w:r>
      <w:r>
        <w:rPr>
          <w:rFonts w:ascii="仿宋" w:cs="仿宋" w:eastAsia="仿宋" w:hAnsi="仿宋" w:hint="eastAsia"/>
          <w:i/>
          <w:color w:val="auto"/>
          <w:kern w:val="0"/>
          <w:sz w:val="24"/>
          <w:highlight w:val="none"/>
          <w:u w:val="single" w:color="000000"/>
          <w:lang w:eastAsia="zh-CN"/>
        </w:rPr>
        <w:t>工业</w:t>
      </w:r>
      <w:r>
        <w:rPr>
          <w:rFonts w:ascii="仿宋" w:cs="仿宋" w:eastAsia="仿宋" w:hAnsi="仿宋" w:hint="eastAsia"/>
          <w:i/>
          <w:color w:val="auto"/>
          <w:kern w:val="0"/>
          <w:sz w:val="24"/>
          <w:highlight w:val="none"/>
          <w:u w:val="single" w:color="000000"/>
        </w:rPr>
        <w:t>）</w:t>
      </w:r>
      <w:r>
        <w:rPr>
          <w:rFonts w:ascii="仿宋" w:cs="仿宋" w:eastAsia="仿宋" w:hAnsi="仿宋" w:hint="eastAsia"/>
          <w:color w:val="auto"/>
          <w:kern w:val="0"/>
          <w:sz w:val="24"/>
          <w:highlight w:val="none"/>
          <w:u w:color="000000"/>
        </w:rPr>
        <w:t>；</w:t>
      </w:r>
      <w:r>
        <w:rPr>
          <w:rFonts w:ascii="仿宋" w:cs="仿宋" w:eastAsia="仿宋" w:hAnsi="仿宋" w:hint="eastAsia"/>
          <w:color w:val="auto"/>
          <w:kern w:val="0"/>
          <w:sz w:val="24"/>
          <w:highlight w:val="none"/>
        </w:rPr>
        <w:t>承建（承接）企业为</w:t>
      </w:r>
      <w:r>
        <w:rPr>
          <w:rFonts w:ascii="仿宋" w:cs="仿宋" w:eastAsia="仿宋" w:hAnsi="仿宋" w:hint="eastAsia"/>
          <w:i/>
          <w:color w:val="auto"/>
          <w:kern w:val="0"/>
          <w:sz w:val="24"/>
          <w:highlight w:val="none"/>
          <w:u w:val="single"/>
        </w:rPr>
        <w:t>（企业名称）</w:t>
      </w:r>
      <w:r>
        <w:rPr>
          <w:rFonts w:ascii="仿宋" w:cs="仿宋" w:eastAsia="仿宋" w:hAnsi="仿宋" w:hint="eastAsia"/>
          <w:color w:val="auto"/>
          <w:kern w:val="0"/>
          <w:sz w:val="24"/>
          <w:highlight w:val="none"/>
        </w:rPr>
        <w:t>，从业人员</w:t>
      </w:r>
      <w:r>
        <w:rPr>
          <w:rFonts w:ascii="仿宋" w:cs="仿宋" w:eastAsia="仿宋" w:hAnsi="仿宋" w:hint="eastAsia"/>
          <w:color w:val="auto"/>
          <w:kern w:val="0"/>
          <w:sz w:val="24"/>
          <w:highlight w:val="none"/>
          <w:u w:val="single"/>
        </w:rPr>
        <w:tab/>
      </w:r>
      <w:r>
        <w:rPr>
          <w:rFonts w:ascii="仿宋" w:cs="仿宋" w:eastAsia="仿宋" w:hAnsi="仿宋" w:hint="eastAsia"/>
          <w:color w:val="auto"/>
          <w:kern w:val="0"/>
          <w:sz w:val="24"/>
          <w:highlight w:val="none"/>
        </w:rPr>
        <w:t>人，营业收入为</w:t>
      </w:r>
      <w:r>
        <w:rPr>
          <w:rFonts w:ascii="仿宋" w:cs="仿宋" w:eastAsia="仿宋" w:hAnsi="仿宋" w:hint="eastAsia"/>
          <w:color w:val="auto"/>
          <w:kern w:val="0"/>
          <w:sz w:val="24"/>
          <w:highlight w:val="none"/>
          <w:u w:val="single"/>
        </w:rPr>
        <w:tab/>
      </w:r>
      <w:r>
        <w:rPr>
          <w:rFonts w:ascii="仿宋" w:cs="仿宋" w:eastAsia="仿宋" w:hAnsi="仿宋" w:hint="eastAsia"/>
          <w:color w:val="auto"/>
          <w:kern w:val="0"/>
          <w:sz w:val="24"/>
          <w:highlight w:val="none"/>
        </w:rPr>
        <w:t>万元，资产总额为</w:t>
      </w:r>
      <w:r>
        <w:rPr>
          <w:rFonts w:ascii="仿宋" w:cs="仿宋" w:eastAsia="仿宋" w:hAnsi="仿宋" w:hint="eastAsia"/>
          <w:color w:val="auto"/>
          <w:kern w:val="0"/>
          <w:sz w:val="24"/>
          <w:highlight w:val="none"/>
          <w:u w:val="single"/>
        </w:rPr>
        <w:tab/>
      </w:r>
      <w:r>
        <w:rPr>
          <w:rFonts w:ascii="仿宋" w:cs="仿宋" w:eastAsia="仿宋" w:hAnsi="仿宋" w:hint="eastAsia"/>
          <w:color w:val="auto"/>
          <w:kern w:val="0"/>
          <w:sz w:val="24"/>
          <w:highlight w:val="none"/>
        </w:rPr>
        <w:t>万元</w:t>
      </w:r>
      <w:r>
        <w:rPr>
          <w:rFonts w:ascii="仿宋" w:cs="仿宋" w:eastAsia="仿宋" w:hAnsi="仿宋" w:hint="eastAsia"/>
          <w:color w:val="auto"/>
          <w:highlight w:val="none"/>
        </w:rPr>
        <w:fldChar w:fldCharType="begin"/>
      </w:r>
      <w:r>
        <w:rPr>
          <w:rFonts w:ascii="仿宋" w:cs="仿宋" w:eastAsia="仿宋" w:hAnsi="仿宋" w:hint="eastAsia"/>
          <w:color w:val="auto"/>
          <w:highlight w:val="none"/>
        </w:rPr>
        <w:instrText xml:space="preserve"> HYPERLINK \l "_bookmark1" </w:instrText>
      </w:r>
      <w:r>
        <w:rPr>
          <w:rFonts w:ascii="仿宋" w:cs="仿宋" w:eastAsia="仿宋" w:hAnsi="仿宋" w:hint="eastAsia"/>
          <w:color w:val="auto"/>
          <w:highlight w:val="none"/>
        </w:rPr>
        <w:fldChar w:fldCharType="separate"/>
      </w:r>
      <w:r>
        <w:rPr>
          <w:rFonts w:ascii="仿宋" w:cs="仿宋" w:eastAsia="仿宋" w:hAnsi="仿宋" w:hint="eastAsia"/>
          <w:color w:val="auto"/>
          <w:kern w:val="0"/>
          <w:position w:val="16"/>
          <w:sz w:val="24"/>
          <w:highlight w:val="none"/>
        </w:rPr>
        <w:t>1</w:t>
      </w:r>
      <w:r>
        <w:rPr>
          <w:rFonts w:ascii="仿宋" w:cs="仿宋" w:eastAsia="仿宋" w:hAnsi="仿宋" w:hint="eastAsia"/>
          <w:color w:val="auto"/>
          <w:kern w:val="0"/>
          <w:position w:val="16"/>
          <w:sz w:val="24"/>
          <w:highlight w:val="none"/>
        </w:rPr>
        <w:fldChar w:fldCharType="end"/>
      </w:r>
      <w:r>
        <w:rPr>
          <w:rFonts w:ascii="仿宋" w:cs="仿宋" w:eastAsia="仿宋" w:hAnsi="仿宋" w:hint="eastAsia"/>
          <w:color w:val="auto"/>
          <w:kern w:val="0"/>
          <w:sz w:val="24"/>
          <w:highlight w:val="none"/>
        </w:rPr>
        <w:t>，属于</w:t>
      </w:r>
      <w:r>
        <w:rPr>
          <w:rFonts w:ascii="仿宋" w:cs="仿宋" w:eastAsia="仿宋" w:hAnsi="仿宋" w:hint="eastAsia"/>
          <w:i/>
          <w:color w:val="auto"/>
          <w:kern w:val="0"/>
          <w:sz w:val="24"/>
          <w:highlight w:val="none"/>
          <w:u w:val="single"/>
        </w:rPr>
        <w:t>（中型企业、小型企业、微型企业）</w:t>
      </w:r>
      <w:r>
        <w:rPr>
          <w:rFonts w:ascii="仿宋" w:cs="仿宋" w:eastAsia="仿宋" w:hAnsi="仿宋" w:hint="eastAsia"/>
          <w:color w:val="auto"/>
          <w:kern w:val="0"/>
          <w:sz w:val="24"/>
          <w:highlight w:val="none"/>
        </w:rPr>
        <w:t>；</w:t>
      </w:r>
    </w:p>
    <w:p w14:paraId="0D57C77C">
      <w:pPr>
        <w:pStyle w:val="style0"/>
        <w:numPr>
          <w:ilvl w:val="0"/>
          <w:numId w:val="20"/>
        </w:numPr>
        <w:tabs>
          <w:tab w:val="left" w:leader="none" w:pos="1276"/>
          <w:tab w:val="left" w:leader="none" w:pos="5005"/>
          <w:tab w:val="left" w:leader="none" w:pos="7227"/>
        </w:tabs>
        <w:autoSpaceDE w:val="false"/>
        <w:autoSpaceDN w:val="false"/>
        <w:spacing w:lineRule="auto" w:line="360"/>
        <w:ind w:left="284" w:right="236" w:firstLine="576"/>
        <w:jc w:val="left"/>
        <w:rPr>
          <w:rFonts w:ascii="仿宋" w:cs="仿宋" w:eastAsia="仿宋" w:hAnsi="仿宋" w:hint="eastAsia"/>
          <w:color w:val="auto"/>
          <w:kern w:val="0"/>
          <w:sz w:val="24"/>
          <w:highlight w:val="none"/>
        </w:rPr>
      </w:pPr>
      <w:r>
        <w:rPr>
          <w:rFonts w:ascii="仿宋" w:cs="仿宋" w:eastAsia="仿宋" w:hAnsi="仿宋" w:hint="eastAsia"/>
          <w:i/>
          <w:color w:val="auto"/>
          <w:kern w:val="0"/>
          <w:sz w:val="24"/>
          <w:highlight w:val="none"/>
          <w:u w:val="single" w:color="000000"/>
        </w:rPr>
        <w:t>（</w:t>
      </w:r>
      <w:r>
        <w:rPr>
          <w:rFonts w:ascii="仿宋" w:cs="仿宋" w:eastAsia="仿宋" w:hAnsi="仿宋" w:hint="eastAsia"/>
          <w:i/>
          <w:color w:val="auto"/>
          <w:kern w:val="0"/>
          <w:sz w:val="24"/>
          <w:highlight w:val="none"/>
          <w:u w:val="single" w:color="000000"/>
          <w:lang w:eastAsia="zh-CN"/>
        </w:rPr>
        <w:t>湖区安装防溺水边界感应电子围栏</w:t>
      </w:r>
      <w:r>
        <w:rPr>
          <w:rFonts w:ascii="仿宋" w:cs="仿宋" w:eastAsia="仿宋" w:hAnsi="仿宋" w:hint="eastAsia"/>
          <w:i/>
          <w:color w:val="auto"/>
          <w:kern w:val="0"/>
          <w:sz w:val="24"/>
          <w:highlight w:val="none"/>
          <w:u w:val="single" w:color="000000"/>
        </w:rPr>
        <w:t>）</w:t>
      </w:r>
      <w:r>
        <w:rPr>
          <w:rFonts w:ascii="仿宋" w:cs="仿宋" w:eastAsia="仿宋" w:hAnsi="仿宋" w:hint="eastAsia"/>
          <w:color w:val="auto"/>
          <w:kern w:val="0"/>
          <w:sz w:val="24"/>
          <w:highlight w:val="none"/>
          <w:u w:color="000000"/>
        </w:rPr>
        <w:t>，属于</w:t>
      </w:r>
      <w:r>
        <w:rPr>
          <w:rFonts w:ascii="仿宋" w:cs="仿宋" w:eastAsia="仿宋" w:hAnsi="仿宋" w:hint="eastAsia"/>
          <w:i/>
          <w:color w:val="auto"/>
          <w:kern w:val="0"/>
          <w:sz w:val="24"/>
          <w:highlight w:val="none"/>
          <w:u w:color="000000"/>
        </w:rPr>
        <w:t>（</w:t>
      </w:r>
      <w:r>
        <w:rPr>
          <w:rFonts w:ascii="仿宋" w:cs="仿宋" w:eastAsia="仿宋" w:hAnsi="仿宋" w:hint="eastAsia"/>
          <w:i/>
          <w:color w:val="auto"/>
          <w:kern w:val="0"/>
          <w:sz w:val="24"/>
          <w:highlight w:val="none"/>
          <w:u w:val="single" w:color="000000"/>
          <w:lang w:eastAsia="zh-CN"/>
        </w:rPr>
        <w:t>工业</w:t>
      </w:r>
      <w:r>
        <w:rPr>
          <w:rFonts w:ascii="仿宋" w:cs="仿宋" w:eastAsia="仿宋" w:hAnsi="仿宋" w:hint="eastAsia"/>
          <w:i/>
          <w:color w:val="auto"/>
          <w:kern w:val="0"/>
          <w:sz w:val="24"/>
          <w:highlight w:val="none"/>
          <w:u w:val="single" w:color="000000"/>
        </w:rPr>
        <w:t>）</w:t>
      </w:r>
      <w:r>
        <w:rPr>
          <w:rFonts w:ascii="仿宋" w:cs="仿宋" w:eastAsia="仿宋" w:hAnsi="仿宋" w:hint="eastAsia"/>
          <w:color w:val="auto"/>
          <w:kern w:val="0"/>
          <w:sz w:val="24"/>
          <w:highlight w:val="none"/>
          <w:u w:color="000000"/>
        </w:rPr>
        <w:t>；</w:t>
      </w:r>
      <w:r>
        <w:rPr>
          <w:rFonts w:ascii="仿宋" w:cs="仿宋" w:eastAsia="仿宋" w:hAnsi="仿宋" w:hint="eastAsia"/>
          <w:color w:val="auto"/>
          <w:kern w:val="0"/>
          <w:sz w:val="24"/>
          <w:highlight w:val="none"/>
        </w:rPr>
        <w:t>承建（承接）企业为</w:t>
      </w:r>
      <w:r>
        <w:rPr>
          <w:rFonts w:ascii="仿宋" w:cs="仿宋" w:eastAsia="仿宋" w:hAnsi="仿宋" w:hint="eastAsia"/>
          <w:i/>
          <w:color w:val="auto"/>
          <w:kern w:val="0"/>
          <w:sz w:val="24"/>
          <w:highlight w:val="none"/>
          <w:u w:val="single"/>
        </w:rPr>
        <w:t>（企业名称）</w:t>
      </w:r>
      <w:r>
        <w:rPr>
          <w:rFonts w:ascii="仿宋" w:cs="仿宋" w:eastAsia="仿宋" w:hAnsi="仿宋" w:hint="eastAsia"/>
          <w:color w:val="auto"/>
          <w:kern w:val="0"/>
          <w:sz w:val="24"/>
          <w:highlight w:val="none"/>
        </w:rPr>
        <w:t>，从业人员</w:t>
      </w:r>
      <w:r>
        <w:rPr>
          <w:rFonts w:ascii="仿宋" w:cs="仿宋" w:eastAsia="仿宋" w:hAnsi="仿宋" w:hint="eastAsia"/>
          <w:color w:val="auto"/>
          <w:kern w:val="0"/>
          <w:sz w:val="24"/>
          <w:highlight w:val="none"/>
          <w:u w:val="single"/>
        </w:rPr>
        <w:tab/>
      </w:r>
      <w:r>
        <w:rPr>
          <w:rFonts w:ascii="仿宋" w:cs="仿宋" w:eastAsia="仿宋" w:hAnsi="仿宋" w:hint="eastAsia"/>
          <w:color w:val="auto"/>
          <w:kern w:val="0"/>
          <w:sz w:val="24"/>
          <w:highlight w:val="none"/>
        </w:rPr>
        <w:t>人，营业收入为</w:t>
      </w:r>
      <w:r>
        <w:rPr>
          <w:rFonts w:ascii="仿宋" w:cs="仿宋" w:eastAsia="仿宋" w:hAnsi="仿宋" w:hint="eastAsia"/>
          <w:color w:val="auto"/>
          <w:kern w:val="0"/>
          <w:sz w:val="24"/>
          <w:highlight w:val="none"/>
          <w:u w:val="single"/>
        </w:rPr>
        <w:tab/>
      </w:r>
      <w:r>
        <w:rPr>
          <w:rFonts w:ascii="仿宋" w:cs="仿宋" w:eastAsia="仿宋" w:hAnsi="仿宋" w:hint="eastAsia"/>
          <w:color w:val="auto"/>
          <w:kern w:val="0"/>
          <w:sz w:val="24"/>
          <w:highlight w:val="none"/>
        </w:rPr>
        <w:t>万元，资产总额为</w:t>
      </w:r>
      <w:r>
        <w:rPr>
          <w:rFonts w:ascii="仿宋" w:cs="仿宋" w:eastAsia="仿宋" w:hAnsi="仿宋" w:hint="eastAsia"/>
          <w:color w:val="auto"/>
          <w:kern w:val="0"/>
          <w:sz w:val="24"/>
          <w:highlight w:val="none"/>
          <w:u w:val="single"/>
        </w:rPr>
        <w:tab/>
      </w:r>
      <w:r>
        <w:rPr>
          <w:rFonts w:ascii="仿宋" w:cs="仿宋" w:eastAsia="仿宋" w:hAnsi="仿宋" w:hint="eastAsia"/>
          <w:color w:val="auto"/>
          <w:kern w:val="0"/>
          <w:sz w:val="24"/>
          <w:highlight w:val="none"/>
        </w:rPr>
        <w:t>万元</w:t>
      </w:r>
      <w:r>
        <w:rPr>
          <w:rFonts w:ascii="仿宋" w:cs="仿宋" w:eastAsia="仿宋" w:hAnsi="仿宋" w:hint="eastAsia"/>
          <w:color w:val="auto"/>
          <w:highlight w:val="none"/>
        </w:rPr>
        <w:fldChar w:fldCharType="begin"/>
      </w:r>
      <w:r>
        <w:rPr>
          <w:rFonts w:ascii="仿宋" w:cs="仿宋" w:eastAsia="仿宋" w:hAnsi="仿宋" w:hint="eastAsia"/>
          <w:color w:val="auto"/>
          <w:highlight w:val="none"/>
        </w:rPr>
        <w:instrText xml:space="preserve"> HYPERLINK \l "_bookmark1" </w:instrText>
      </w:r>
      <w:r>
        <w:rPr>
          <w:rFonts w:ascii="仿宋" w:cs="仿宋" w:eastAsia="仿宋" w:hAnsi="仿宋" w:hint="eastAsia"/>
          <w:color w:val="auto"/>
          <w:highlight w:val="none"/>
        </w:rPr>
        <w:fldChar w:fldCharType="separate"/>
      </w:r>
      <w:r>
        <w:rPr>
          <w:rFonts w:ascii="仿宋" w:cs="仿宋" w:eastAsia="仿宋" w:hAnsi="仿宋" w:hint="eastAsia"/>
          <w:color w:val="auto"/>
          <w:kern w:val="0"/>
          <w:position w:val="16"/>
          <w:sz w:val="24"/>
          <w:highlight w:val="none"/>
        </w:rPr>
        <w:t>1</w:t>
      </w:r>
      <w:r>
        <w:rPr>
          <w:rFonts w:ascii="仿宋" w:cs="仿宋" w:eastAsia="仿宋" w:hAnsi="仿宋" w:hint="eastAsia"/>
          <w:color w:val="auto"/>
          <w:kern w:val="0"/>
          <w:position w:val="16"/>
          <w:sz w:val="24"/>
          <w:highlight w:val="none"/>
        </w:rPr>
        <w:fldChar w:fldCharType="end"/>
      </w:r>
      <w:r>
        <w:rPr>
          <w:rFonts w:ascii="仿宋" w:cs="仿宋" w:eastAsia="仿宋" w:hAnsi="仿宋" w:hint="eastAsia"/>
          <w:color w:val="auto"/>
          <w:kern w:val="0"/>
          <w:sz w:val="24"/>
          <w:highlight w:val="none"/>
        </w:rPr>
        <w:t>，属于</w:t>
      </w:r>
      <w:r>
        <w:rPr>
          <w:rFonts w:ascii="仿宋" w:cs="仿宋" w:eastAsia="仿宋" w:hAnsi="仿宋" w:hint="eastAsia"/>
          <w:i/>
          <w:color w:val="auto"/>
          <w:kern w:val="0"/>
          <w:sz w:val="24"/>
          <w:highlight w:val="none"/>
          <w:u w:val="single"/>
        </w:rPr>
        <w:t>（中型企业、小型企业、微型企业）</w:t>
      </w:r>
      <w:r>
        <w:rPr>
          <w:rFonts w:ascii="仿宋" w:cs="仿宋" w:eastAsia="仿宋" w:hAnsi="仿宋" w:hint="eastAsia"/>
          <w:color w:val="auto"/>
          <w:kern w:val="0"/>
          <w:sz w:val="24"/>
          <w:highlight w:val="none"/>
        </w:rPr>
        <w:t>；</w:t>
      </w:r>
    </w:p>
    <w:p w14:paraId="10DA6A59">
      <w:pPr>
        <w:pStyle w:val="style0"/>
        <w:autoSpaceDE w:val="false"/>
        <w:autoSpaceDN w:val="false"/>
        <w:spacing w:lineRule="auto" w:line="360"/>
        <w:ind w:left="860"/>
        <w:jc w:val="left"/>
        <w:rPr>
          <w:rFonts w:ascii="仿宋" w:cs="仿宋" w:eastAsia="仿宋" w:hAnsi="仿宋" w:hint="eastAsia"/>
          <w:color w:val="auto"/>
          <w:kern w:val="0"/>
          <w:sz w:val="24"/>
          <w:highlight w:val="none"/>
        </w:rPr>
      </w:pPr>
      <w:r>
        <w:rPr>
          <w:rFonts w:ascii="仿宋" w:cs="仿宋" w:eastAsia="仿宋" w:hAnsi="仿宋" w:hint="eastAsia"/>
          <w:color w:val="auto"/>
          <w:kern w:val="0"/>
          <w:sz w:val="24"/>
          <w:highlight w:val="none"/>
        </w:rPr>
        <w:t>……</w:t>
      </w:r>
    </w:p>
    <w:p w14:paraId="262E88E3">
      <w:pPr>
        <w:pStyle w:val="style0"/>
        <w:autoSpaceDE w:val="false"/>
        <w:autoSpaceDN w:val="false"/>
        <w:spacing w:lineRule="auto" w:line="360"/>
        <w:ind w:left="220" w:right="417" w:firstLine="645"/>
        <w:rPr>
          <w:rFonts w:ascii="仿宋" w:cs="仿宋" w:eastAsia="仿宋" w:hAnsi="仿宋" w:hint="eastAsia"/>
          <w:color w:val="auto"/>
          <w:kern w:val="0"/>
          <w:sz w:val="24"/>
          <w:highlight w:val="none"/>
        </w:rPr>
      </w:pPr>
      <w:r>
        <w:rPr>
          <w:rFonts w:ascii="仿宋" w:cs="仿宋" w:eastAsia="仿宋" w:hAnsi="仿宋" w:hint="eastAsia"/>
          <w:color w:val="auto"/>
          <w:kern w:val="0"/>
          <w:sz w:val="24"/>
          <w:highlight w:val="none"/>
        </w:rPr>
        <w:t>以上企业，不属于大企业的分支机构，不存在控股股东为大企业的情形，也不存在与大企业的负责人为同一人的情形。</w:t>
      </w:r>
    </w:p>
    <w:p w14:paraId="62463AEA">
      <w:pPr>
        <w:pStyle w:val="style0"/>
        <w:spacing w:lineRule="auto" w:line="360"/>
        <w:ind w:firstLine="504"/>
        <w:rPr>
          <w:rFonts w:ascii="仿宋" w:cs="仿宋" w:eastAsia="仿宋" w:hAnsi="仿宋" w:hint="eastAsia"/>
          <w:color w:val="auto"/>
          <w:spacing w:val="6"/>
          <w:sz w:val="24"/>
          <w:highlight w:val="none"/>
        </w:rPr>
      </w:pPr>
      <w:r>
        <w:rPr>
          <w:rFonts w:ascii="仿宋" w:cs="仿宋" w:eastAsia="仿宋" w:hAnsi="仿宋" w:hint="eastAsia"/>
          <w:color w:val="auto"/>
          <w:kern w:val="0"/>
          <w:sz w:val="24"/>
          <w:highlight w:val="none"/>
        </w:rPr>
        <w:t>本企业对上述声明内容的真实性负责。如有虚假，将依法承担相应责任。</w:t>
      </w:r>
    </w:p>
    <w:p w14:paraId="3B4F03AA">
      <w:pPr>
        <w:pStyle w:val="style0"/>
        <w:spacing w:lineRule="auto" w:line="360"/>
        <w:ind w:firstLine="504"/>
        <w:rPr>
          <w:rFonts w:ascii="仿宋" w:cs="仿宋" w:eastAsia="仿宋" w:hAnsi="仿宋" w:hint="eastAsia"/>
          <w:color w:val="auto"/>
          <w:spacing w:val="6"/>
          <w:sz w:val="24"/>
          <w:highlight w:val="none"/>
        </w:rPr>
      </w:pPr>
    </w:p>
    <w:p w14:paraId="614C76BC">
      <w:pPr>
        <w:pStyle w:val="style0"/>
        <w:spacing w:lineRule="auto" w:line="360"/>
        <w:ind w:right="360" w:firstLine="480"/>
        <w:jc w:val="right"/>
        <w:rPr>
          <w:rFonts w:ascii="仿宋" w:cs="仿宋" w:eastAsia="仿宋" w:hAnsi="仿宋" w:hint="eastAsia"/>
          <w:color w:val="auto"/>
          <w:sz w:val="24"/>
          <w:highlight w:val="none"/>
        </w:rPr>
      </w:pPr>
    </w:p>
    <w:p w14:paraId="4D73EC4D">
      <w:pPr>
        <w:pStyle w:val="style0"/>
        <w:spacing w:lineRule="auto" w:line="360"/>
        <w:ind w:right="360" w:firstLine="480"/>
        <w:jc w:val="right"/>
        <w:rPr>
          <w:rFonts w:ascii="仿宋" w:cs="仿宋" w:eastAsia="仿宋" w:hAnsi="仿宋" w:hint="eastAsia"/>
          <w:color w:val="auto"/>
          <w:sz w:val="24"/>
          <w:highlight w:val="none"/>
        </w:rPr>
      </w:pPr>
      <w:r>
        <w:rPr>
          <w:rFonts w:ascii="仿宋" w:cs="仿宋" w:eastAsia="仿宋" w:hAnsi="仿宋" w:hint="eastAsia"/>
          <w:color w:val="auto"/>
          <w:sz w:val="24"/>
          <w:highlight w:val="none"/>
        </w:rPr>
        <w:t>企业名称（盖章）：________</w:t>
      </w:r>
    </w:p>
    <w:p w14:paraId="733D364A">
      <w:pPr>
        <w:pStyle w:val="style0"/>
        <w:spacing w:lineRule="auto" w:line="360"/>
        <w:ind w:right="360" w:firstLine="480"/>
        <w:jc w:val="right"/>
        <w:rPr>
          <w:rFonts w:ascii="仿宋" w:cs="仿宋" w:eastAsia="仿宋" w:hAnsi="仿宋" w:hint="eastAsia"/>
          <w:color w:val="auto"/>
          <w:sz w:val="24"/>
          <w:highlight w:val="none"/>
        </w:rPr>
      </w:pPr>
      <w:r>
        <w:rPr>
          <w:rFonts w:ascii="仿宋" w:cs="仿宋" w:eastAsia="仿宋" w:hAnsi="仿宋" w:hint="eastAsia"/>
          <w:color w:val="auto"/>
          <w:sz w:val="24"/>
          <w:highlight w:val="none"/>
        </w:rPr>
        <w:t>日 期：________</w:t>
      </w:r>
    </w:p>
    <w:p w14:paraId="0E589971">
      <w:pPr>
        <w:pStyle w:val="style0"/>
        <w:spacing w:lineRule="auto" w:line="360"/>
        <w:ind w:right="360" w:firstLine="480"/>
        <w:jc w:val="right"/>
        <w:rPr>
          <w:rFonts w:ascii="仿宋" w:cs="仿宋" w:eastAsia="仿宋" w:hAnsi="仿宋" w:hint="eastAsia"/>
          <w:color w:val="auto"/>
          <w:sz w:val="24"/>
          <w:highlight w:val="none"/>
        </w:rPr>
      </w:pPr>
    </w:p>
    <w:p w14:paraId="78032E88">
      <w:pPr>
        <w:pStyle w:val="style0"/>
        <w:adjustRightInd w:val="false"/>
        <w:snapToGrid w:val="false"/>
        <w:jc w:val="left"/>
        <w:rPr>
          <w:rFonts w:ascii="仿宋" w:cs="仿宋" w:eastAsia="仿宋" w:hAnsi="仿宋" w:hint="eastAsia"/>
          <w:color w:val="auto"/>
          <w:sz w:val="24"/>
          <w:szCs w:val="21"/>
          <w:highlight w:val="none"/>
        </w:rPr>
      </w:pPr>
    </w:p>
    <w:tbl>
      <w:tblPr>
        <w:tblStyle w:val="style105"/>
        <w:tblW w:w="0" w:type="auto"/>
        <w:tblInd w:w="0"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8946"/>
      </w:tblGrid>
      <w:tr w14:paraId="50112E24">
        <w:trPr/>
        <w:tc>
          <w:tcPr>
            <w:tcW w:w="8946" w:type="dxa"/>
            <w:tcBorders/>
            <w:shd w:val="clear" w:color="auto" w:fill="auto"/>
          </w:tcPr>
          <w:p w14:paraId="2D1D173C">
            <w:pPr>
              <w:pStyle w:val="style0"/>
              <w:adjustRightInd w:val="false"/>
              <w:snapToGrid w:val="false"/>
              <w:jc w:val="left"/>
              <w:rPr>
                <w:rFonts w:ascii="仿宋" w:cs="仿宋" w:eastAsia="仿宋" w:hAnsi="仿宋" w:hint="eastAsia"/>
                <w:color w:val="auto"/>
                <w:szCs w:val="21"/>
                <w:highlight w:val="none"/>
              </w:rPr>
            </w:pPr>
            <w:r>
              <w:rPr>
                <w:rFonts w:ascii="仿宋" w:cs="仿宋" w:eastAsia="仿宋" w:hAnsi="仿宋" w:hint="eastAsia"/>
                <w:color w:val="auto"/>
                <w:szCs w:val="21"/>
                <w:highlight w:val="none"/>
                <w:vertAlign w:val="superscript"/>
              </w:rPr>
              <w:t>1</w:t>
            </w:r>
            <w:r>
              <w:rPr>
                <w:rFonts w:ascii="仿宋" w:cs="仿宋" w:eastAsia="仿宋" w:hAnsi="仿宋" w:hint="eastAsia"/>
                <w:color w:val="auto"/>
                <w:szCs w:val="21"/>
                <w:highlight w:val="none"/>
              </w:rPr>
              <w:t>从业人员、营业收入、资产总额填报上一年度数据，无上一年度数据的新成立企业可不填报。</w:t>
            </w:r>
          </w:p>
        </w:tc>
      </w:tr>
    </w:tbl>
    <w:p w14:paraId="6662A7B1">
      <w:pPr>
        <w:pStyle w:val="style0"/>
        <w:spacing w:before="240" w:beforeLines="100" w:after="240" w:afterLines="100" w:lineRule="auto" w:line="360"/>
        <w:jc w:val="both"/>
        <w:rPr>
          <w:rFonts w:ascii="仿宋" w:cs="仿宋" w:eastAsia="仿宋" w:hAnsi="仿宋" w:hint="eastAsia"/>
          <w:b/>
          <w:bCs/>
          <w:color w:val="auto"/>
          <w:sz w:val="36"/>
          <w:szCs w:val="36"/>
          <w:highlight w:val="none"/>
        </w:rPr>
      </w:pPr>
    </w:p>
    <w:p w14:paraId="472E0C58">
      <w:pPr>
        <w:pStyle w:val="style0"/>
        <w:spacing w:before="240" w:beforeLines="100" w:after="240" w:afterLines="100" w:lineRule="auto" w:line="360"/>
        <w:jc w:val="center"/>
        <w:rPr>
          <w:rFonts w:ascii="仿宋" w:cs="仿宋" w:eastAsia="仿宋" w:hAnsi="仿宋" w:hint="eastAsia"/>
          <w:b/>
          <w:bCs/>
          <w:color w:val="auto"/>
          <w:sz w:val="36"/>
          <w:szCs w:val="36"/>
          <w:highlight w:val="none"/>
        </w:rPr>
        <w:sectPr>
          <w:pgSz w:w="11907" w:h="16840" w:orient="portrait"/>
          <w:pgMar w:top="1417" w:right="1134" w:bottom="1417" w:left="1701" w:header="851" w:footer="850" w:gutter="0"/>
          <w:pgNumType w:fmt="decimal"/>
          <w:cols w:space="0" w:num="1"/>
          <w:titlePg/>
          <w:rtlGutter w:val="false"/>
          <w:docGrid w:linePitch="462" w:charSpace="0"/>
        </w:sectPr>
      </w:pPr>
    </w:p>
    <w:p w14:paraId="7449DB98">
      <w:pPr>
        <w:pStyle w:val="style0"/>
        <w:spacing w:before="240" w:beforeLines="100" w:after="240" w:afterLines="100" w:lineRule="auto" w:line="360"/>
        <w:jc w:val="center"/>
        <w:rPr>
          <w:rFonts w:ascii="仿宋" w:cs="仿宋" w:eastAsia="仿宋" w:hAnsi="仿宋" w:hint="eastAsia"/>
          <w:color w:val="auto"/>
          <w:sz w:val="36"/>
          <w:szCs w:val="36"/>
          <w:highlight w:val="none"/>
        </w:rPr>
      </w:pPr>
      <w:r>
        <w:rPr>
          <w:rFonts w:ascii="仿宋" w:cs="仿宋" w:eastAsia="仿宋" w:hAnsi="仿宋" w:hint="eastAsia"/>
          <w:b/>
          <w:bCs/>
          <w:color w:val="auto"/>
          <w:sz w:val="36"/>
          <w:szCs w:val="36"/>
          <w:highlight w:val="none"/>
        </w:rPr>
        <w:t>残疾人福利性单位声明函格式</w:t>
      </w:r>
      <w:r>
        <w:rPr>
          <w:rFonts w:ascii="仿宋" w:cs="仿宋" w:eastAsia="仿宋" w:hAnsi="仿宋" w:hint="eastAsia"/>
          <w:color w:val="auto"/>
          <w:sz w:val="36"/>
          <w:szCs w:val="36"/>
          <w:highlight w:val="none"/>
        </w:rPr>
        <w:t xml:space="preserve"> </w:t>
      </w:r>
    </w:p>
    <w:p w14:paraId="507A40C4">
      <w:pPr>
        <w:pStyle w:val="style0"/>
        <w:spacing w:lineRule="exact" w:line="588"/>
        <w:ind w:firstLine="504"/>
        <w:rPr>
          <w:rFonts w:ascii="仿宋" w:cs="仿宋" w:eastAsia="仿宋" w:hAnsi="仿宋" w:hint="eastAsia"/>
          <w:color w:val="auto"/>
          <w:spacing w:val="6"/>
          <w:sz w:val="24"/>
          <w:highlight w:val="none"/>
        </w:rPr>
      </w:pPr>
      <w:r>
        <w:rPr>
          <w:rFonts w:ascii="仿宋" w:cs="仿宋" w:eastAsia="仿宋" w:hAnsi="仿宋" w:hint="eastAsia"/>
          <w:color w:val="auto"/>
          <w:spacing w:val="6"/>
          <w:sz w:val="24"/>
          <w:highlight w:val="none"/>
        </w:rPr>
        <w:t>本单位郑重声明，根据《财政部 民政部 中国残疾人联合会关于促进残疾人就业政府采购政策的通知》（财库</w:t>
      </w:r>
      <w:r>
        <w:rPr>
          <w:rFonts w:ascii="仿宋" w:cs="仿宋" w:eastAsia="仿宋" w:hAnsi="仿宋" w:hint="eastAsia"/>
          <w:color w:val="auto"/>
          <w:sz w:val="24"/>
          <w:highlight w:val="none"/>
        </w:rPr>
        <w:t>〔2017〕141</w:t>
      </w:r>
      <w:r>
        <w:rPr>
          <w:rFonts w:ascii="仿宋" w:cs="仿宋" w:eastAsia="仿宋" w:hAnsi="仿宋" w:hint="eastAsia"/>
          <w:color w:val="auto"/>
          <w:spacing w:val="6"/>
          <w:sz w:val="24"/>
          <w:highlight w:val="none"/>
        </w:rPr>
        <w:t>号）的规定，本单位</w:t>
      </w:r>
      <w:r>
        <w:rPr>
          <w:rFonts w:ascii="仿宋" w:cs="仿宋" w:eastAsia="仿宋" w:hAnsi="仿宋" w:hint="eastAsia"/>
          <w:b/>
          <w:color w:val="auto"/>
          <w:sz w:val="24"/>
          <w:highlight w:val="none"/>
        </w:rPr>
        <w:t>（请进行选择）</w:t>
      </w:r>
      <w:r>
        <w:rPr>
          <w:rFonts w:ascii="仿宋" w:cs="仿宋" w:eastAsia="仿宋" w:hAnsi="仿宋" w:hint="eastAsia"/>
          <w:color w:val="auto"/>
          <w:spacing w:val="6"/>
          <w:sz w:val="24"/>
          <w:highlight w:val="none"/>
        </w:rPr>
        <w:t>：</w:t>
      </w:r>
    </w:p>
    <w:p w14:paraId="7D13846E">
      <w:pPr>
        <w:pStyle w:val="style0"/>
        <w:spacing w:lineRule="exact" w:line="588"/>
        <w:ind w:firstLine="482"/>
        <w:rPr>
          <w:rFonts w:ascii="仿宋" w:cs="仿宋" w:eastAsia="仿宋" w:hAnsi="仿宋" w:hint="eastAsia"/>
          <w:b/>
          <w:color w:val="auto"/>
          <w:spacing w:val="6"/>
          <w:sz w:val="24"/>
          <w:highlight w:val="none"/>
        </w:rPr>
      </w:pPr>
      <w:r>
        <w:rPr>
          <w:rFonts w:ascii="仿宋" w:cs="仿宋" w:eastAsia="仿宋" w:hAnsi="仿宋" w:hint="eastAsia"/>
          <w:b/>
          <w:color w:val="auto"/>
          <w:sz w:val="24"/>
          <w:highlight w:val="none"/>
        </w:rPr>
        <w:t>□</w:t>
      </w:r>
      <w:r>
        <w:rPr>
          <w:rFonts w:ascii="仿宋" w:cs="仿宋" w:eastAsia="仿宋" w:hAnsi="仿宋" w:hint="eastAsia"/>
          <w:b/>
          <w:color w:val="auto"/>
          <w:spacing w:val="6"/>
          <w:sz w:val="24"/>
          <w:highlight w:val="none"/>
        </w:rPr>
        <w:t>不属于符合条件的残疾人福利性单位。</w:t>
      </w:r>
    </w:p>
    <w:p w14:paraId="70CC5902">
      <w:pPr>
        <w:pStyle w:val="style0"/>
        <w:spacing w:lineRule="exact" w:line="588"/>
        <w:ind w:firstLine="482"/>
        <w:rPr>
          <w:rFonts w:ascii="仿宋" w:cs="仿宋" w:eastAsia="仿宋" w:hAnsi="仿宋" w:hint="eastAsia"/>
          <w:color w:val="auto"/>
          <w:spacing w:val="6"/>
          <w:sz w:val="24"/>
          <w:highlight w:val="none"/>
        </w:rPr>
      </w:pPr>
      <w:r>
        <w:rPr>
          <w:rFonts w:ascii="仿宋" w:cs="仿宋" w:eastAsia="仿宋" w:hAnsi="仿宋" w:hint="eastAsia"/>
          <w:b/>
          <w:color w:val="auto"/>
          <w:sz w:val="24"/>
          <w:highlight w:val="none"/>
        </w:rPr>
        <w:t>□</w:t>
      </w:r>
      <w:r>
        <w:rPr>
          <w:rFonts w:ascii="仿宋" w:cs="仿宋" w:eastAsia="仿宋" w:hAnsi="仿宋" w:hint="eastAsia"/>
          <w:b/>
          <w:color w:val="auto"/>
          <w:spacing w:val="6"/>
          <w:sz w:val="24"/>
          <w:highlight w:val="none"/>
        </w:rPr>
        <w:t>属于符合条件的残疾人福利性单位，</w:t>
      </w:r>
      <w:r>
        <w:rPr>
          <w:rFonts w:ascii="仿宋" w:cs="仿宋" w:eastAsia="仿宋" w:hAnsi="仿宋" w:hint="eastAsia"/>
          <w:color w:val="auto"/>
          <w:spacing w:val="6"/>
          <w:sz w:val="24"/>
          <w:highlight w:val="none"/>
        </w:rPr>
        <w:t>且本单位参加______单位的______项目采购活动提供本单位制造的货物（由本单位承担工程/提供服务），或者提供其他残疾人福利性单位制造的货物（不包括使用非残疾人福利性单位注册商标的货物）。</w:t>
      </w:r>
    </w:p>
    <w:p w14:paraId="6A7F950A">
      <w:pPr>
        <w:pStyle w:val="style0"/>
        <w:spacing w:lineRule="exact" w:line="588"/>
        <w:ind w:firstLine="506" w:firstLineChars="200"/>
        <w:rPr>
          <w:rFonts w:ascii="仿宋" w:cs="仿宋" w:eastAsia="仿宋" w:hAnsi="仿宋" w:hint="eastAsia"/>
          <w:color w:val="auto"/>
          <w:spacing w:val="6"/>
          <w:sz w:val="24"/>
          <w:highlight w:val="none"/>
        </w:rPr>
      </w:pPr>
      <w:r>
        <w:rPr>
          <w:rFonts w:ascii="仿宋" w:cs="仿宋" w:eastAsia="仿宋" w:hAnsi="仿宋" w:hint="eastAsia"/>
          <w:b/>
          <w:color w:val="auto"/>
          <w:spacing w:val="6"/>
          <w:sz w:val="24"/>
          <w:highlight w:val="none"/>
        </w:rPr>
        <w:t>本单位对上述声明的真实性负责。如有虚假，将依法承担相应责任。</w:t>
      </w:r>
    </w:p>
    <w:p w14:paraId="3B858F74">
      <w:pPr>
        <w:pStyle w:val="style0"/>
        <w:spacing w:lineRule="exact" w:line="588"/>
        <w:ind w:firstLine="504" w:firstLineChars="200"/>
        <w:rPr>
          <w:rFonts w:ascii="仿宋" w:cs="仿宋" w:eastAsia="仿宋" w:hAnsi="仿宋" w:hint="eastAsia"/>
          <w:color w:val="auto"/>
          <w:spacing w:val="6"/>
          <w:sz w:val="24"/>
          <w:highlight w:val="none"/>
        </w:rPr>
      </w:pPr>
    </w:p>
    <w:p w14:paraId="0DDD216C">
      <w:pPr>
        <w:pStyle w:val="style0"/>
        <w:spacing w:lineRule="exact" w:line="588"/>
        <w:ind w:firstLine="504" w:firstLineChars="200"/>
        <w:rPr>
          <w:rFonts w:ascii="仿宋" w:cs="仿宋" w:eastAsia="仿宋" w:hAnsi="仿宋" w:hint="eastAsia"/>
          <w:color w:val="auto"/>
          <w:spacing w:val="6"/>
          <w:sz w:val="24"/>
          <w:highlight w:val="none"/>
        </w:rPr>
      </w:pPr>
    </w:p>
    <w:p w14:paraId="7757DC43">
      <w:pPr>
        <w:pStyle w:val="style0"/>
        <w:tabs>
          <w:tab w:val="left" w:leader="none" w:pos="4860"/>
        </w:tabs>
        <w:spacing w:lineRule="exact" w:line="588"/>
        <w:ind w:right="1560" w:firstLine="504" w:firstLineChars="200"/>
        <w:jc w:val="center"/>
        <w:rPr>
          <w:rFonts w:ascii="仿宋" w:cs="仿宋" w:eastAsia="仿宋" w:hAnsi="仿宋" w:hint="eastAsia"/>
          <w:color w:val="auto"/>
          <w:spacing w:val="6"/>
          <w:sz w:val="24"/>
          <w:highlight w:val="none"/>
        </w:rPr>
      </w:pPr>
      <w:r>
        <w:rPr>
          <w:rFonts w:ascii="仿宋" w:cs="仿宋" w:eastAsia="仿宋" w:hAnsi="仿宋" w:hint="eastAsia"/>
          <w:color w:val="auto"/>
          <w:spacing w:val="6"/>
          <w:sz w:val="24"/>
          <w:highlight w:val="none"/>
        </w:rPr>
        <w:t xml:space="preserve">               单位名称（盖章）：</w:t>
      </w:r>
    </w:p>
    <w:p w14:paraId="00A9E0BE">
      <w:pPr>
        <w:pStyle w:val="style0"/>
        <w:tabs>
          <w:tab w:val="left" w:leader="none" w:pos="4860"/>
        </w:tabs>
        <w:spacing w:lineRule="exact" w:line="588"/>
        <w:ind w:right="1560" w:firstLine="504" w:firstLineChars="200"/>
        <w:jc w:val="center"/>
        <w:rPr>
          <w:rFonts w:ascii="仿宋" w:cs="仿宋" w:eastAsia="仿宋" w:hAnsi="仿宋" w:hint="eastAsia"/>
          <w:color w:val="auto"/>
          <w:spacing w:val="6"/>
          <w:sz w:val="24"/>
          <w:highlight w:val="none"/>
        </w:rPr>
      </w:pPr>
      <w:r>
        <w:rPr>
          <w:rFonts w:ascii="仿宋" w:cs="仿宋" w:eastAsia="仿宋" w:hAnsi="仿宋" w:hint="eastAsia"/>
          <w:color w:val="auto"/>
          <w:spacing w:val="6"/>
          <w:sz w:val="24"/>
          <w:highlight w:val="none"/>
        </w:rPr>
        <w:t xml:space="preserve">       日  期：</w:t>
      </w:r>
    </w:p>
    <w:p w14:paraId="60499170">
      <w:pPr>
        <w:pStyle w:val="style0"/>
        <w:numPr>
          <w:ilvl w:val="0"/>
          <w:numId w:val="0"/>
        </w:numPr>
        <w:tabs>
          <w:tab w:val="left" w:leader="none" w:pos="360"/>
        </w:tabs>
        <w:snapToGrid w:val="false"/>
        <w:spacing w:lineRule="auto" w:line="360"/>
        <w:ind w:leftChars="0"/>
        <w:outlineLvl w:val="1"/>
        <w:rPr>
          <w:rFonts w:ascii="仿宋" w:cs="仿宋" w:eastAsia="仿宋" w:hAnsi="仿宋" w:hint="eastAsia"/>
          <w:color w:val="auto"/>
          <w:sz w:val="24"/>
          <w:szCs w:val="24"/>
          <w:highlight w:val="none"/>
        </w:rPr>
      </w:pPr>
      <w:r>
        <w:rPr>
          <w:rFonts w:ascii="仿宋" w:cs="仿宋" w:eastAsia="仿宋" w:hAnsi="仿宋" w:hint="eastAsia"/>
          <w:color w:val="auto"/>
          <w:szCs w:val="20"/>
          <w:highlight w:val="none"/>
        </w:rPr>
        <w:br w:type="page"/>
      </w:r>
      <w:r>
        <w:rPr>
          <w:rFonts w:ascii="仿宋" w:cs="仿宋" w:eastAsia="仿宋" w:hAnsi="仿宋" w:hint="eastAsia"/>
          <w:color w:val="auto"/>
          <w:sz w:val="24"/>
          <w:szCs w:val="24"/>
          <w:highlight w:val="none"/>
          <w:lang w:val="en-US" w:eastAsia="zh-CN"/>
        </w:rPr>
        <w:t xml:space="preserve">8  </w:t>
      </w:r>
      <w:r>
        <w:rPr>
          <w:rFonts w:ascii="仿宋" w:cs="仿宋" w:eastAsia="仿宋" w:hAnsi="仿宋" w:hint="eastAsia"/>
          <w:color w:val="auto"/>
          <w:sz w:val="24"/>
          <w:szCs w:val="24"/>
          <w:highlight w:val="none"/>
        </w:rPr>
        <w:t>供应商信息采集表</w:t>
      </w:r>
    </w:p>
    <w:p w14:paraId="73FC0586">
      <w:pPr>
        <w:pStyle w:val="style0"/>
        <w:keepNext w:val="false"/>
        <w:keepLines w:val="false"/>
        <w:pageBreakBefore w:val="false"/>
        <w:widowControl w:val="false"/>
        <w:numPr>
          <w:ilvl w:val="0"/>
          <w:numId w:val="0"/>
        </w:numPr>
        <w:tabs>
          <w:tab w:val="left" w:leader="none" w:pos="360"/>
        </w:tabs>
        <w:kinsoku/>
        <w:wordWrap/>
        <w:overflowPunct/>
        <w:topLinePunct w:val="false"/>
        <w:autoSpaceDE/>
        <w:autoSpaceDN/>
        <w:bidi w:val="false"/>
        <w:adjustRightInd/>
        <w:snapToGrid w:val="false"/>
        <w:spacing w:lineRule="auto" w:line="360"/>
        <w:ind w:leftChars="0"/>
        <w:textAlignment w:val="auto"/>
        <w:outlineLvl w:val="9"/>
        <w:rPr>
          <w:rFonts w:ascii="仿宋" w:cs="仿宋" w:eastAsia="仿宋" w:hAnsi="仿宋" w:hint="eastAsia"/>
          <w:color w:val="auto"/>
          <w:sz w:val="24"/>
          <w:szCs w:val="24"/>
          <w:highlight w:val="none"/>
        </w:rPr>
      </w:pPr>
    </w:p>
    <w:p w14:paraId="0ACF0D87">
      <w:pPr>
        <w:pStyle w:val="style0"/>
        <w:tabs>
          <w:tab w:val="left" w:leader="none" w:pos="1800"/>
          <w:tab w:val="left" w:leader="none" w:pos="5580"/>
        </w:tabs>
        <w:spacing w:lineRule="auto" w:line="360"/>
        <w:jc w:val="left"/>
        <w:rPr>
          <w:rFonts w:ascii="仿宋" w:cs="仿宋" w:eastAsia="仿宋" w:hAnsi="仿宋" w:hint="eastAsia"/>
          <w:color w:val="auto"/>
          <w:sz w:val="24"/>
          <w:highlight w:val="none"/>
          <w:u w:val="single"/>
          <w:lang w:val="en-US" w:eastAsia="zh-CN"/>
        </w:rPr>
      </w:pPr>
      <w:r>
        <w:rPr>
          <w:rFonts w:ascii="仿宋" w:cs="仿宋" w:eastAsia="仿宋" w:hAnsi="仿宋" w:hint="eastAsia"/>
          <w:color w:val="auto"/>
          <w:sz w:val="24"/>
          <w:highlight w:val="none"/>
        </w:rPr>
        <w:t>项目编号：</w:t>
      </w:r>
      <w:r>
        <w:rPr>
          <w:rFonts w:ascii="仿宋" w:cs="仿宋" w:eastAsia="仿宋" w:hAnsi="仿宋" w:hint="eastAsia"/>
          <w:color w:val="auto"/>
          <w:sz w:val="24"/>
          <w:highlight w:val="none"/>
          <w:u w:val="single"/>
          <w:lang w:val="en-US" w:eastAsia="zh-CN"/>
        </w:rPr>
        <w:t>HXZB-HW-20250426</w:t>
      </w:r>
    </w:p>
    <w:p w14:paraId="5FDC8810">
      <w:pPr>
        <w:pStyle w:val="style0"/>
        <w:tabs>
          <w:tab w:val="left" w:leader="none" w:pos="1800"/>
          <w:tab w:val="left" w:leader="none" w:pos="5580"/>
        </w:tabs>
        <w:spacing w:lineRule="auto" w:line="360"/>
        <w:jc w:val="left"/>
        <w:rPr>
          <w:rFonts w:ascii="仿宋" w:cs="仿宋" w:eastAsia="仿宋" w:hAnsi="仿宋" w:hint="eastAsia"/>
          <w:color w:val="auto"/>
          <w:sz w:val="24"/>
          <w:highlight w:val="none"/>
        </w:rPr>
      </w:pPr>
      <w:r>
        <w:rPr>
          <w:rFonts w:ascii="仿宋" w:cs="仿宋" w:eastAsia="仿宋" w:hAnsi="仿宋" w:hint="eastAsia"/>
          <w:color w:val="auto"/>
          <w:sz w:val="24"/>
          <w:highlight w:val="none"/>
          <w:lang w:val="en-US" w:eastAsia="zh-CN"/>
        </w:rPr>
        <w:t>包号：</w:t>
      </w:r>
      <w:r>
        <w:rPr>
          <w:rFonts w:ascii="仿宋" w:cs="仿宋" w:eastAsia="仿宋" w:hAnsi="仿宋" w:hint="eastAsia"/>
          <w:color w:val="auto"/>
          <w:sz w:val="24"/>
          <w:highlight w:val="none"/>
          <w:u w:val="single"/>
          <w:lang w:val="en-US" w:eastAsia="zh-CN"/>
        </w:rPr>
        <w:t>01</w:t>
      </w:r>
      <w:r>
        <w:rPr>
          <w:rFonts w:ascii="仿宋" w:cs="仿宋" w:eastAsia="仿宋" w:hAnsi="仿宋" w:hint="eastAsia"/>
          <w:color w:val="auto"/>
          <w:sz w:val="24"/>
          <w:highlight w:val="none"/>
        </w:rPr>
        <w:t xml:space="preserve">     </w:t>
      </w:r>
    </w:p>
    <w:p w14:paraId="1423F46A">
      <w:pPr>
        <w:pStyle w:val="style0"/>
        <w:tabs>
          <w:tab w:val="left" w:leader="none" w:pos="1800"/>
          <w:tab w:val="left" w:leader="none" w:pos="5580"/>
        </w:tabs>
        <w:spacing w:lineRule="auto" w:line="360"/>
        <w:jc w:val="left"/>
        <w:rPr>
          <w:rFonts w:ascii="仿宋" w:cs="仿宋" w:eastAsia="仿宋" w:hAnsi="仿宋" w:hint="eastAsia"/>
          <w:color w:val="auto"/>
          <w:sz w:val="24"/>
          <w:szCs w:val="24"/>
          <w:highlight w:val="none"/>
          <w:lang w:eastAsia="zh-CN"/>
        </w:rPr>
      </w:pPr>
      <w:r>
        <w:rPr>
          <w:rFonts w:ascii="仿宋" w:cs="仿宋" w:eastAsia="仿宋" w:hAnsi="仿宋" w:hint="eastAsia"/>
          <w:color w:val="auto"/>
          <w:sz w:val="24"/>
          <w:highlight w:val="none"/>
        </w:rPr>
        <w:t>项目名称：</w:t>
      </w:r>
      <w:r>
        <w:rPr>
          <w:rFonts w:ascii="仿宋" w:cs="仿宋" w:eastAsia="仿宋" w:hAnsi="仿宋" w:hint="eastAsia"/>
          <w:color w:val="auto"/>
          <w:sz w:val="24"/>
          <w:highlight w:val="none"/>
          <w:u w:val="single"/>
          <w:lang w:eastAsia="zh-CN"/>
        </w:rPr>
        <w:t>湖区安装防溺水边界感应电子围栏</w:t>
      </w:r>
    </w:p>
    <w:tbl>
      <w:tblPr>
        <w:tblStyle w:val="style154"/>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Grid>
        <w:gridCol w:w="3022"/>
        <w:gridCol w:w="3024"/>
        <w:gridCol w:w="3022"/>
      </w:tblGrid>
      <w:tr w14:paraId="371FBD2E">
        <w:trPr>
          <w:trHeight w:val="380" w:hRule="atLeast"/>
        </w:trPr>
        <w:tc>
          <w:tcPr>
            <w:tcW w:w="1666" w:type="pct"/>
            <w:tcBorders/>
          </w:tcPr>
          <w:p w14:paraId="79215BF9">
            <w:pPr>
              <w:pStyle w:val="style0"/>
              <w:jc w:val="center"/>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供应商名称</w:t>
            </w:r>
          </w:p>
        </w:tc>
        <w:tc>
          <w:tcPr>
            <w:tcW w:w="1667" w:type="pct"/>
            <w:tcBorders/>
          </w:tcPr>
          <w:p w14:paraId="0FD254DF">
            <w:pPr>
              <w:pStyle w:val="style0"/>
              <w:jc w:val="center"/>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供应商所属性别</w:t>
            </w:r>
          </w:p>
        </w:tc>
        <w:tc>
          <w:tcPr>
            <w:tcW w:w="1666" w:type="pct"/>
            <w:tcBorders/>
          </w:tcPr>
          <w:p w14:paraId="130EBAC4">
            <w:pPr>
              <w:pStyle w:val="style0"/>
              <w:jc w:val="center"/>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外商投资类型</w:t>
            </w:r>
          </w:p>
        </w:tc>
      </w:tr>
      <w:tr w14:paraId="109EDC6B">
        <w:tblPrEx/>
        <w:trPr>
          <w:trHeight w:val="414" w:hRule="atLeast"/>
        </w:trPr>
        <w:tc>
          <w:tcPr>
            <w:tcW w:w="1666" w:type="pct"/>
            <w:tcBorders/>
          </w:tcPr>
          <w:p w14:paraId="57A96E98">
            <w:pPr>
              <w:pStyle w:val="style0"/>
              <w:jc w:val="left"/>
              <w:rPr>
                <w:rFonts w:ascii="仿宋" w:cs="仿宋" w:eastAsia="仿宋" w:hAnsi="仿宋" w:hint="eastAsia"/>
                <w:color w:val="auto"/>
                <w:sz w:val="24"/>
                <w:szCs w:val="24"/>
                <w:highlight w:val="none"/>
              </w:rPr>
            </w:pPr>
          </w:p>
        </w:tc>
        <w:tc>
          <w:tcPr>
            <w:tcW w:w="1667" w:type="pct"/>
            <w:tcBorders/>
          </w:tcPr>
          <w:p w14:paraId="1A0491BE">
            <w:pPr>
              <w:pStyle w:val="style0"/>
              <w:jc w:val="left"/>
              <w:rPr>
                <w:rFonts w:ascii="仿宋" w:cs="仿宋" w:eastAsia="仿宋" w:hAnsi="仿宋" w:hint="eastAsia"/>
                <w:color w:val="auto"/>
                <w:sz w:val="24"/>
                <w:szCs w:val="24"/>
                <w:highlight w:val="none"/>
              </w:rPr>
            </w:pPr>
          </w:p>
        </w:tc>
        <w:tc>
          <w:tcPr>
            <w:tcW w:w="1666" w:type="pct"/>
            <w:tcBorders/>
          </w:tcPr>
          <w:p w14:paraId="3C57D54E">
            <w:pPr>
              <w:pStyle w:val="style0"/>
              <w:jc w:val="left"/>
              <w:rPr>
                <w:rFonts w:ascii="仿宋" w:cs="仿宋" w:eastAsia="仿宋" w:hAnsi="仿宋" w:hint="eastAsia"/>
                <w:color w:val="auto"/>
                <w:sz w:val="24"/>
                <w:szCs w:val="24"/>
                <w:highlight w:val="none"/>
              </w:rPr>
            </w:pPr>
          </w:p>
        </w:tc>
      </w:tr>
      <w:tr w14:paraId="3D0BADBF">
        <w:tblPrEx/>
        <w:trPr>
          <w:trHeight w:val="419" w:hRule="atLeast"/>
        </w:trPr>
        <w:tc>
          <w:tcPr>
            <w:tcW w:w="1666" w:type="pct"/>
            <w:tcBorders/>
          </w:tcPr>
          <w:p w14:paraId="397AA87F">
            <w:pPr>
              <w:pStyle w:val="style0"/>
              <w:jc w:val="left"/>
              <w:rPr>
                <w:rFonts w:ascii="仿宋" w:cs="仿宋" w:eastAsia="仿宋" w:hAnsi="仿宋" w:hint="eastAsia"/>
                <w:color w:val="auto"/>
                <w:sz w:val="24"/>
                <w:szCs w:val="24"/>
                <w:highlight w:val="none"/>
              </w:rPr>
            </w:pPr>
          </w:p>
        </w:tc>
        <w:tc>
          <w:tcPr>
            <w:tcW w:w="1667" w:type="pct"/>
            <w:tcBorders/>
          </w:tcPr>
          <w:p w14:paraId="319EEFBF">
            <w:pPr>
              <w:pStyle w:val="style0"/>
              <w:jc w:val="left"/>
              <w:rPr>
                <w:rFonts w:ascii="仿宋" w:cs="仿宋" w:eastAsia="仿宋" w:hAnsi="仿宋" w:hint="eastAsia"/>
                <w:color w:val="auto"/>
                <w:sz w:val="24"/>
                <w:szCs w:val="24"/>
                <w:highlight w:val="none"/>
              </w:rPr>
            </w:pPr>
          </w:p>
        </w:tc>
        <w:tc>
          <w:tcPr>
            <w:tcW w:w="1666" w:type="pct"/>
            <w:tcBorders/>
          </w:tcPr>
          <w:p w14:paraId="39604389">
            <w:pPr>
              <w:pStyle w:val="style0"/>
              <w:jc w:val="left"/>
              <w:rPr>
                <w:rFonts w:ascii="仿宋" w:cs="仿宋" w:eastAsia="仿宋" w:hAnsi="仿宋" w:hint="eastAsia"/>
                <w:color w:val="auto"/>
                <w:sz w:val="24"/>
                <w:szCs w:val="24"/>
                <w:highlight w:val="none"/>
              </w:rPr>
            </w:pPr>
          </w:p>
        </w:tc>
      </w:tr>
      <w:tr w14:paraId="6E92CD8D">
        <w:tblPrEx/>
        <w:trPr>
          <w:trHeight w:val="411" w:hRule="atLeast"/>
        </w:trPr>
        <w:tc>
          <w:tcPr>
            <w:tcW w:w="1666" w:type="pct"/>
            <w:tcBorders/>
          </w:tcPr>
          <w:p w14:paraId="04153D1A">
            <w:pPr>
              <w:pStyle w:val="style0"/>
              <w:jc w:val="left"/>
              <w:rPr>
                <w:rFonts w:ascii="仿宋" w:cs="仿宋" w:eastAsia="仿宋" w:hAnsi="仿宋" w:hint="eastAsia"/>
                <w:color w:val="auto"/>
                <w:sz w:val="24"/>
                <w:szCs w:val="24"/>
                <w:highlight w:val="none"/>
              </w:rPr>
            </w:pPr>
          </w:p>
        </w:tc>
        <w:tc>
          <w:tcPr>
            <w:tcW w:w="1667" w:type="pct"/>
            <w:tcBorders/>
          </w:tcPr>
          <w:p w14:paraId="3DD5B136">
            <w:pPr>
              <w:pStyle w:val="style0"/>
              <w:jc w:val="left"/>
              <w:rPr>
                <w:rFonts w:ascii="仿宋" w:cs="仿宋" w:eastAsia="仿宋" w:hAnsi="仿宋" w:hint="eastAsia"/>
                <w:color w:val="auto"/>
                <w:sz w:val="24"/>
                <w:szCs w:val="24"/>
                <w:highlight w:val="none"/>
              </w:rPr>
            </w:pPr>
          </w:p>
        </w:tc>
        <w:tc>
          <w:tcPr>
            <w:tcW w:w="1666" w:type="pct"/>
            <w:tcBorders/>
          </w:tcPr>
          <w:p w14:paraId="49FC493F">
            <w:pPr>
              <w:pStyle w:val="style0"/>
              <w:jc w:val="left"/>
              <w:rPr>
                <w:rFonts w:ascii="仿宋" w:cs="仿宋" w:eastAsia="仿宋" w:hAnsi="仿宋" w:hint="eastAsia"/>
                <w:color w:val="auto"/>
                <w:sz w:val="24"/>
                <w:szCs w:val="24"/>
                <w:highlight w:val="none"/>
              </w:rPr>
            </w:pPr>
          </w:p>
        </w:tc>
      </w:tr>
    </w:tbl>
    <w:p w14:paraId="4614D9FC">
      <w:pPr>
        <w:pStyle w:val="style0"/>
        <w:tabs>
          <w:tab w:val="left" w:leader="none" w:pos="1800"/>
          <w:tab w:val="left" w:leader="none" w:pos="5580"/>
        </w:tabs>
        <w:jc w:val="left"/>
        <w:rPr>
          <w:rFonts w:ascii="仿宋" w:cs="仿宋" w:eastAsia="仿宋" w:hAnsi="仿宋" w:hint="eastAsia"/>
          <w:color w:val="auto"/>
          <w:sz w:val="24"/>
          <w:szCs w:val="24"/>
          <w:highlight w:val="none"/>
        </w:rPr>
      </w:pPr>
    </w:p>
    <w:p w14:paraId="72971E9B">
      <w:pPr>
        <w:pStyle w:val="style0"/>
        <w:keepNext w:val="false"/>
        <w:keepLines w:val="false"/>
        <w:pageBreakBefore w:val="false"/>
        <w:widowControl w:val="false"/>
        <w:tabs>
          <w:tab w:val="left" w:leader="none" w:pos="1800"/>
          <w:tab w:val="left" w:leader="none" w:pos="5580"/>
        </w:tabs>
        <w:kinsoku/>
        <w:wordWrap/>
        <w:overflowPunct/>
        <w:topLinePunct w:val="false"/>
        <w:autoSpaceDE/>
        <w:autoSpaceDN/>
        <w:bidi w:val="false"/>
        <w:adjustRightInd/>
        <w:snapToGrid/>
        <w:spacing w:lineRule="auto" w:line="36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注：</w:t>
      </w:r>
    </w:p>
    <w:p w14:paraId="79D9844C">
      <w:pPr>
        <w:pStyle w:val="style0"/>
        <w:keepNext w:val="false"/>
        <w:keepLines w:val="false"/>
        <w:pageBreakBefore w:val="false"/>
        <w:widowControl w:val="false"/>
        <w:tabs>
          <w:tab w:val="left" w:leader="none" w:pos="1800"/>
          <w:tab w:val="left" w:leader="none" w:pos="5580"/>
        </w:tabs>
        <w:kinsoku/>
        <w:wordWrap/>
        <w:overflowPunct/>
        <w:topLinePunct w:val="false"/>
        <w:autoSpaceDE/>
        <w:autoSpaceDN/>
        <w:bidi w:val="false"/>
        <w:adjustRightInd/>
        <w:snapToGrid/>
        <w:spacing w:lineRule="auto" w:line="36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val="en-US" w:eastAsia="zh-CN"/>
        </w:rPr>
        <w:t>1</w:t>
      </w:r>
      <w:r>
        <w:rPr>
          <w:rFonts w:ascii="仿宋" w:cs="仿宋" w:eastAsia="仿宋" w:hAnsi="仿宋" w:hint="eastAsia"/>
          <w:color w:val="auto"/>
          <w:sz w:val="24"/>
          <w:szCs w:val="24"/>
          <w:highlight w:val="none"/>
        </w:rPr>
        <w:t>.供应商所属性别请填写“男”或“女”，指拥有供应商51%以上绝对所有权的性别；绝对所有权拥有者可以是一个人，也可以是多人合计计算。</w:t>
      </w:r>
    </w:p>
    <w:p w14:paraId="28B549CD">
      <w:pPr>
        <w:pStyle w:val="style0"/>
        <w:keepNext w:val="false"/>
        <w:keepLines w:val="false"/>
        <w:pageBreakBefore w:val="false"/>
        <w:widowControl w:val="false"/>
        <w:tabs>
          <w:tab w:val="left" w:leader="none" w:pos="1800"/>
          <w:tab w:val="left" w:leader="none" w:pos="5580"/>
        </w:tabs>
        <w:kinsoku/>
        <w:wordWrap/>
        <w:overflowPunct/>
        <w:topLinePunct w:val="false"/>
        <w:autoSpaceDE/>
        <w:autoSpaceDN/>
        <w:bidi w:val="false"/>
        <w:adjustRightInd/>
        <w:snapToGrid/>
        <w:spacing w:lineRule="auto" w:line="360"/>
        <w:jc w:val="left"/>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val="en-US" w:eastAsia="zh-CN"/>
        </w:rPr>
        <w:t>2</w:t>
      </w:r>
      <w:r>
        <w:rPr>
          <w:rFonts w:ascii="仿宋" w:cs="仿宋" w:eastAsia="仿宋" w:hAnsi="仿宋" w:hint="eastAsia"/>
          <w:color w:val="auto"/>
          <w:sz w:val="24"/>
          <w:szCs w:val="24"/>
          <w:highlight w:val="none"/>
        </w:rPr>
        <w:t>.外商投资类型请填写“外商单独投资”、“外商部分投资”或“内资”。</w:t>
      </w:r>
    </w:p>
    <w:p w14:paraId="7258547C">
      <w:pPr>
        <w:pStyle w:val="style0"/>
        <w:autoSpaceDE w:val="false"/>
        <w:autoSpaceDN w:val="false"/>
        <w:adjustRightInd w:val="false"/>
        <w:snapToGrid w:val="false"/>
        <w:spacing w:before="25" w:after="25" w:lineRule="auto" w:line="360"/>
        <w:rPr>
          <w:rFonts w:ascii="仿宋" w:cs="仿宋" w:eastAsia="仿宋" w:hAnsi="仿宋" w:hint="eastAsia"/>
          <w:color w:val="auto"/>
          <w:sz w:val="24"/>
          <w:szCs w:val="24"/>
          <w:highlight w:val="none"/>
        </w:rPr>
      </w:pPr>
    </w:p>
    <w:p w14:paraId="11B5D1C2">
      <w:pPr>
        <w:pStyle w:val="style0"/>
        <w:autoSpaceDE w:val="false"/>
        <w:autoSpaceDN w:val="false"/>
        <w:adjustRightInd w:val="false"/>
        <w:snapToGrid w:val="false"/>
        <w:spacing w:before="25" w:after="25" w:lineRule="auto" w:line="360"/>
        <w:rPr>
          <w:rFonts w:ascii="仿宋" w:cs="仿宋" w:eastAsia="仿宋" w:hAnsi="仿宋" w:hint="eastAsia"/>
          <w:color w:val="auto"/>
          <w:sz w:val="24"/>
          <w:szCs w:val="24"/>
          <w:highlight w:val="none"/>
        </w:rPr>
      </w:pPr>
    </w:p>
    <w:p w14:paraId="7C4024E0">
      <w:pPr>
        <w:pStyle w:val="style0"/>
        <w:autoSpaceDE w:val="false"/>
        <w:autoSpaceDN w:val="false"/>
        <w:adjustRightInd w:val="false"/>
        <w:snapToGrid w:val="false"/>
        <w:spacing w:before="25" w:after="25" w:lineRule="auto" w:line="360"/>
        <w:jc w:val="both"/>
        <w:rPr>
          <w:rFonts w:ascii="仿宋" w:cs="仿宋" w:eastAsia="仿宋" w:hAnsi="仿宋" w:hint="eastAsia"/>
          <w:color w:val="auto"/>
          <w:sz w:val="24"/>
          <w:highlight w:val="none"/>
          <w:u w:val="single"/>
          <w:lang w:val="en-US" w:eastAsia="zh-CN"/>
        </w:rPr>
      </w:pP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名称（加盖公章）</w:t>
      </w:r>
      <w:r>
        <w:rPr>
          <w:rFonts w:ascii="仿宋" w:cs="仿宋" w:eastAsia="仿宋" w:hAnsi="仿宋" w:hint="eastAsia"/>
          <w:color w:val="auto"/>
          <w:sz w:val="24"/>
          <w:highlight w:val="none"/>
          <w:lang w:val="zh-CN"/>
        </w:rPr>
        <w:t>：</w:t>
      </w:r>
      <w:r>
        <w:rPr>
          <w:rFonts w:ascii="仿宋" w:cs="仿宋" w:eastAsia="仿宋" w:hAnsi="仿宋" w:hint="eastAsia"/>
          <w:color w:val="auto"/>
          <w:sz w:val="24"/>
          <w:highlight w:val="none"/>
          <w:u w:val="single"/>
          <w:lang w:val="en-US" w:eastAsia="zh-CN"/>
        </w:rPr>
        <w:t xml:space="preserve">             </w:t>
      </w:r>
    </w:p>
    <w:p w14:paraId="5257ABAC">
      <w:pPr>
        <w:pStyle w:val="style0"/>
        <w:widowControl/>
        <w:jc w:val="left"/>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日期：</w:t>
      </w:r>
      <w:r>
        <w:rPr>
          <w:rFonts w:ascii="仿宋" w:cs="仿宋" w:eastAsia="仿宋" w:hAnsi="仿宋" w:hint="eastAsia"/>
          <w:color w:val="auto"/>
          <w:sz w:val="24"/>
          <w:szCs w:val="20"/>
          <w:highlight w:val="none"/>
          <w:u w:val="single"/>
          <w:lang w:val="en-US" w:eastAsia="zh-CN"/>
        </w:rPr>
        <w:t>2025</w:t>
      </w:r>
      <w:r>
        <w:rPr>
          <w:rFonts w:ascii="仿宋" w:cs="仿宋" w:eastAsia="仿宋" w:hAnsi="仿宋" w:hint="eastAsia"/>
          <w:color w:val="auto"/>
          <w:sz w:val="24"/>
          <w:szCs w:val="20"/>
          <w:highlight w:val="none"/>
        </w:rPr>
        <w:t>年</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月</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 xml:space="preserve">日  </w:t>
      </w:r>
    </w:p>
    <w:p w14:paraId="66490E1E">
      <w:pPr>
        <w:pStyle w:val="style0"/>
        <w:widowControl/>
        <w:jc w:val="left"/>
        <w:rPr>
          <w:rFonts w:ascii="仿宋" w:cs="仿宋" w:eastAsia="仿宋" w:hAnsi="仿宋" w:hint="eastAsia"/>
          <w:color w:val="auto"/>
          <w:sz w:val="24"/>
          <w:szCs w:val="24"/>
          <w:highlight w:val="none"/>
          <w:lang w:val="en-US" w:eastAsia="zh-CN"/>
        </w:rPr>
        <w:sectPr>
          <w:pgSz w:w="11907" w:h="16840" w:orient="portrait"/>
          <w:pgMar w:top="1417" w:right="1134" w:bottom="1417" w:left="1701" w:header="851" w:footer="850" w:gutter="0"/>
          <w:pgNumType w:fmt="decimal"/>
          <w:cols w:space="0" w:num="1"/>
          <w:titlePg/>
          <w:rtlGutter w:val="false"/>
          <w:docGrid w:linePitch="462" w:charSpace="0"/>
        </w:sectPr>
      </w:pPr>
    </w:p>
    <w:p w14:paraId="534D7CFF">
      <w:pPr>
        <w:pStyle w:val="style0"/>
        <w:keepNext w:val="false"/>
        <w:keepLines w:val="false"/>
        <w:pageBreakBefore w:val="false"/>
        <w:widowControl/>
        <w:kinsoku/>
        <w:wordWrap/>
        <w:overflowPunct/>
        <w:topLinePunct w:val="false"/>
        <w:autoSpaceDE/>
        <w:autoSpaceDN/>
        <w:bidi w:val="false"/>
        <w:adjustRightInd/>
        <w:snapToGrid/>
        <w:jc w:val="left"/>
        <w:textAlignment w:val="auto"/>
        <w:outlineLvl w:val="1"/>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lang w:val="en-US" w:eastAsia="zh-CN"/>
        </w:rPr>
        <w:t xml:space="preserve">9  </w:t>
      </w:r>
      <w:r>
        <w:rPr>
          <w:rFonts w:ascii="仿宋" w:cs="仿宋" w:eastAsia="仿宋" w:hAnsi="仿宋" w:hint="eastAsia"/>
          <w:color w:val="auto"/>
          <w:sz w:val="24"/>
          <w:szCs w:val="24"/>
          <w:highlight w:val="none"/>
        </w:rPr>
        <w:t>业绩一览表</w:t>
      </w:r>
      <w:r>
        <w:rPr>
          <w:rFonts w:ascii="仿宋" w:cs="仿宋" w:eastAsia="仿宋" w:hAnsi="仿宋" w:hint="eastAsia"/>
          <w:color w:val="auto"/>
          <w:sz w:val="24"/>
          <w:szCs w:val="24"/>
          <w:highlight w:val="none"/>
        </w:rPr>
        <w:br/>
      </w:r>
    </w:p>
    <w:p w14:paraId="15BA8622">
      <w:pPr>
        <w:pStyle w:val="style0"/>
        <w:widowControl/>
        <w:jc w:val="left"/>
        <w:rPr>
          <w:rFonts w:ascii="仿宋" w:cs="仿宋" w:eastAsia="仿宋" w:hAnsi="仿宋" w:hint="eastAsia"/>
          <w:color w:val="auto"/>
          <w:sz w:val="24"/>
          <w:szCs w:val="24"/>
          <w:highlight w:val="none"/>
        </w:rPr>
      </w:pPr>
    </w:p>
    <w:p w14:paraId="5E1AAC74">
      <w:pPr>
        <w:pStyle w:val="style0"/>
        <w:tabs>
          <w:tab w:val="left" w:leader="none" w:pos="1800"/>
          <w:tab w:val="left" w:leader="none" w:pos="5580"/>
        </w:tabs>
        <w:spacing w:lineRule="auto" w:line="360"/>
        <w:jc w:val="left"/>
        <w:rPr>
          <w:rFonts w:ascii="仿宋" w:cs="仿宋" w:eastAsia="仿宋" w:hAnsi="仿宋" w:hint="eastAsia"/>
          <w:color w:val="auto"/>
          <w:sz w:val="24"/>
          <w:highlight w:val="none"/>
          <w:u w:val="single"/>
          <w:lang w:val="en-US" w:eastAsia="zh-CN"/>
        </w:rPr>
      </w:pPr>
      <w:r>
        <w:rPr>
          <w:rFonts w:ascii="仿宋" w:cs="仿宋" w:eastAsia="仿宋" w:hAnsi="仿宋" w:hint="eastAsia"/>
          <w:color w:val="auto"/>
          <w:sz w:val="24"/>
          <w:highlight w:val="none"/>
        </w:rPr>
        <w:t>项目编号：</w:t>
      </w:r>
      <w:r>
        <w:rPr>
          <w:rFonts w:ascii="仿宋" w:cs="仿宋" w:eastAsia="仿宋" w:hAnsi="仿宋" w:hint="eastAsia"/>
          <w:color w:val="auto"/>
          <w:sz w:val="24"/>
          <w:highlight w:val="none"/>
          <w:u w:val="single"/>
          <w:lang w:val="en-US" w:eastAsia="zh-CN"/>
        </w:rPr>
        <w:t>HXZB-HW-20250426</w:t>
      </w:r>
    </w:p>
    <w:p w14:paraId="1481978C">
      <w:pPr>
        <w:pStyle w:val="style0"/>
        <w:tabs>
          <w:tab w:val="left" w:leader="none" w:pos="1800"/>
          <w:tab w:val="left" w:leader="none" w:pos="5580"/>
        </w:tabs>
        <w:spacing w:lineRule="auto" w:line="360"/>
        <w:jc w:val="left"/>
        <w:rPr>
          <w:rFonts w:ascii="仿宋" w:cs="仿宋" w:eastAsia="仿宋" w:hAnsi="仿宋" w:hint="eastAsia"/>
          <w:color w:val="auto"/>
          <w:sz w:val="24"/>
          <w:highlight w:val="none"/>
        </w:rPr>
      </w:pPr>
      <w:r>
        <w:rPr>
          <w:rFonts w:ascii="仿宋" w:cs="仿宋" w:eastAsia="仿宋" w:hAnsi="仿宋" w:hint="eastAsia"/>
          <w:color w:val="auto"/>
          <w:sz w:val="24"/>
          <w:highlight w:val="none"/>
          <w:lang w:val="en-US" w:eastAsia="zh-CN"/>
        </w:rPr>
        <w:t>包号：</w:t>
      </w:r>
      <w:r>
        <w:rPr>
          <w:rFonts w:ascii="仿宋" w:cs="仿宋" w:eastAsia="仿宋" w:hAnsi="仿宋" w:hint="eastAsia"/>
          <w:color w:val="auto"/>
          <w:sz w:val="24"/>
          <w:highlight w:val="none"/>
          <w:u w:val="single"/>
          <w:lang w:val="en-US" w:eastAsia="zh-CN"/>
        </w:rPr>
        <w:t>01</w:t>
      </w:r>
      <w:r>
        <w:rPr>
          <w:rFonts w:ascii="仿宋" w:cs="仿宋" w:eastAsia="仿宋" w:hAnsi="仿宋" w:hint="eastAsia"/>
          <w:color w:val="auto"/>
          <w:sz w:val="24"/>
          <w:highlight w:val="none"/>
        </w:rPr>
        <w:t xml:space="preserve">     </w:t>
      </w:r>
    </w:p>
    <w:p w14:paraId="2CB00F61">
      <w:pPr>
        <w:pStyle w:val="style0"/>
        <w:tabs>
          <w:tab w:val="left" w:leader="none" w:pos="1800"/>
          <w:tab w:val="left" w:leader="none" w:pos="5580"/>
        </w:tabs>
        <w:spacing w:lineRule="auto" w:line="360"/>
        <w:jc w:val="left"/>
        <w:rPr>
          <w:rFonts w:ascii="仿宋" w:cs="仿宋" w:eastAsia="仿宋" w:hAnsi="仿宋" w:hint="eastAsia"/>
          <w:color w:val="auto"/>
          <w:sz w:val="24"/>
          <w:szCs w:val="24"/>
          <w:highlight w:val="none"/>
          <w:lang w:eastAsia="zh-CN"/>
        </w:rPr>
      </w:pPr>
      <w:r>
        <w:rPr>
          <w:rFonts w:ascii="仿宋" w:cs="仿宋" w:eastAsia="仿宋" w:hAnsi="仿宋" w:hint="eastAsia"/>
          <w:color w:val="auto"/>
          <w:sz w:val="24"/>
          <w:highlight w:val="none"/>
        </w:rPr>
        <w:t>项目名称：</w:t>
      </w:r>
      <w:r>
        <w:rPr>
          <w:rFonts w:ascii="仿宋" w:cs="仿宋" w:eastAsia="仿宋" w:hAnsi="仿宋" w:hint="eastAsia"/>
          <w:color w:val="auto"/>
          <w:sz w:val="24"/>
          <w:highlight w:val="none"/>
          <w:u w:val="single"/>
          <w:lang w:eastAsia="zh-CN"/>
        </w:rPr>
        <w:t>湖区安装防溺水边界感应电子围栏</w:t>
      </w:r>
    </w:p>
    <w:tbl>
      <w:tblPr>
        <w:tblStyle w:val="style105"/>
        <w:tblW w:w="9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55"/>
        <w:gridCol w:w="1759"/>
        <w:gridCol w:w="1721"/>
        <w:gridCol w:w="1397"/>
        <w:gridCol w:w="1701"/>
        <w:gridCol w:w="1579"/>
      </w:tblGrid>
      <w:tr w14:paraId="167D4BC0">
        <w:trPr>
          <w:cantSplit/>
          <w:trHeight w:val="630" w:hRule="atLeast"/>
          <w:jc w:val="center"/>
        </w:trPr>
        <w:tc>
          <w:tcPr>
            <w:tcW w:w="855" w:type="dxa"/>
            <w:tcBorders>
              <w:bottom w:val="single" w:sz="4" w:space="0" w:color="auto"/>
            </w:tcBorders>
            <w:vAlign w:val="center"/>
          </w:tcPr>
          <w:p w14:paraId="220704EB">
            <w:pPr>
              <w:pStyle w:val="style0"/>
              <w:jc w:val="center"/>
              <w:rPr>
                <w:rFonts w:ascii="仿宋" w:cs="仿宋" w:eastAsia="仿宋" w:hAnsi="仿宋" w:hint="eastAsia"/>
                <w:color w:val="auto"/>
                <w:sz w:val="24"/>
                <w:highlight w:val="none"/>
              </w:rPr>
            </w:pPr>
            <w:r>
              <w:rPr>
                <w:rFonts w:ascii="仿宋" w:cs="仿宋" w:eastAsia="仿宋" w:hAnsi="仿宋" w:hint="eastAsia"/>
                <w:color w:val="auto"/>
                <w:kern w:val="0"/>
                <w:sz w:val="24"/>
                <w:highlight w:val="none"/>
              </w:rPr>
              <w:t>序号</w:t>
            </w:r>
          </w:p>
        </w:tc>
        <w:tc>
          <w:tcPr>
            <w:tcW w:w="1759" w:type="dxa"/>
            <w:tcBorders>
              <w:bottom w:val="single" w:sz="4" w:space="0" w:color="auto"/>
            </w:tcBorders>
            <w:vAlign w:val="center"/>
          </w:tcPr>
          <w:p w14:paraId="18581B65">
            <w:pPr>
              <w:pStyle w:val="style0"/>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项目名称</w:t>
            </w:r>
          </w:p>
        </w:tc>
        <w:tc>
          <w:tcPr>
            <w:tcW w:w="1721" w:type="dxa"/>
            <w:tcBorders>
              <w:bottom w:val="single" w:sz="4" w:space="0" w:color="auto"/>
            </w:tcBorders>
            <w:vAlign w:val="center"/>
          </w:tcPr>
          <w:p w14:paraId="15646F6B">
            <w:pPr>
              <w:pStyle w:val="style0"/>
              <w:jc w:val="center"/>
              <w:rPr>
                <w:rFonts w:ascii="仿宋" w:cs="仿宋" w:eastAsia="仿宋" w:hAnsi="仿宋" w:hint="eastAsia"/>
                <w:color w:val="auto"/>
                <w:sz w:val="24"/>
                <w:highlight w:val="none"/>
              </w:rPr>
            </w:pPr>
            <w:r>
              <w:rPr>
                <w:rFonts w:ascii="仿宋" w:cs="仿宋" w:eastAsia="仿宋" w:hAnsi="仿宋" w:hint="eastAsia"/>
                <w:color w:val="auto"/>
                <w:kern w:val="0"/>
                <w:sz w:val="24"/>
                <w:highlight w:val="none"/>
              </w:rPr>
              <w:t>合同签订时间</w:t>
            </w:r>
          </w:p>
        </w:tc>
        <w:tc>
          <w:tcPr>
            <w:tcW w:w="1397" w:type="dxa"/>
            <w:tcBorders>
              <w:bottom w:val="single" w:sz="4" w:space="0" w:color="auto"/>
            </w:tcBorders>
            <w:vAlign w:val="center"/>
          </w:tcPr>
          <w:p w14:paraId="49A27FDE">
            <w:pPr>
              <w:pStyle w:val="style0"/>
              <w:jc w:val="center"/>
              <w:rPr>
                <w:rFonts w:ascii="仿宋" w:cs="仿宋" w:eastAsia="仿宋" w:hAnsi="仿宋" w:hint="eastAsia"/>
                <w:color w:val="auto"/>
                <w:spacing w:val="-20"/>
                <w:sz w:val="24"/>
                <w:highlight w:val="none"/>
              </w:rPr>
            </w:pPr>
            <w:r>
              <w:rPr>
                <w:rFonts w:ascii="仿宋" w:cs="仿宋" w:eastAsia="仿宋" w:hAnsi="仿宋" w:hint="eastAsia"/>
                <w:color w:val="auto"/>
                <w:sz w:val="24"/>
                <w:highlight w:val="none"/>
              </w:rPr>
              <w:t>项目单位</w:t>
            </w:r>
          </w:p>
        </w:tc>
        <w:tc>
          <w:tcPr>
            <w:tcW w:w="1701" w:type="dxa"/>
            <w:tcBorders>
              <w:bottom w:val="single" w:sz="4" w:space="0" w:color="auto"/>
            </w:tcBorders>
            <w:vAlign w:val="center"/>
          </w:tcPr>
          <w:p w14:paraId="56DCED62">
            <w:pPr>
              <w:pStyle w:val="style0"/>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项目单位</w:t>
            </w:r>
          </w:p>
          <w:p w14:paraId="037E2292">
            <w:pPr>
              <w:pStyle w:val="style0"/>
              <w:jc w:val="center"/>
              <w:rPr>
                <w:rFonts w:ascii="仿宋" w:cs="仿宋" w:eastAsia="仿宋" w:hAnsi="仿宋" w:hint="eastAsia"/>
                <w:color w:val="auto"/>
                <w:spacing w:val="-20"/>
                <w:sz w:val="24"/>
                <w:highlight w:val="none"/>
              </w:rPr>
            </w:pPr>
            <w:r>
              <w:rPr>
                <w:rFonts w:ascii="仿宋" w:cs="仿宋" w:eastAsia="仿宋" w:hAnsi="仿宋" w:hint="eastAsia"/>
                <w:color w:val="auto"/>
                <w:sz w:val="24"/>
                <w:highlight w:val="none"/>
              </w:rPr>
              <w:t>联系人/电话</w:t>
            </w:r>
          </w:p>
        </w:tc>
        <w:tc>
          <w:tcPr>
            <w:tcW w:w="1579" w:type="dxa"/>
            <w:tcBorders>
              <w:bottom w:val="single" w:sz="4" w:space="0" w:color="auto"/>
            </w:tcBorders>
            <w:vAlign w:val="center"/>
          </w:tcPr>
          <w:p w14:paraId="55517E2E">
            <w:pPr>
              <w:pStyle w:val="style0"/>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项目内容</w:t>
            </w:r>
          </w:p>
          <w:p w14:paraId="54CA682E">
            <w:pPr>
              <w:pStyle w:val="style0"/>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描述</w:t>
            </w:r>
          </w:p>
        </w:tc>
      </w:tr>
      <w:tr w14:paraId="64A833B8">
        <w:tblPrEx/>
        <w:trPr>
          <w:cantSplit/>
          <w:trHeight w:val="630" w:hRule="atLeast"/>
          <w:jc w:val="center"/>
        </w:trPr>
        <w:tc>
          <w:tcPr>
            <w:tcW w:w="855" w:type="dxa"/>
            <w:tcBorders/>
            <w:vAlign w:val="center"/>
          </w:tcPr>
          <w:p w14:paraId="345348C7">
            <w:pPr>
              <w:pStyle w:val="style0"/>
              <w:widowControl/>
              <w:jc w:val="center"/>
              <w:rPr>
                <w:rFonts w:ascii="仿宋" w:cs="仿宋" w:eastAsia="仿宋" w:hAnsi="仿宋" w:hint="eastAsia"/>
                <w:color w:val="auto"/>
                <w:kern w:val="0"/>
                <w:sz w:val="24"/>
                <w:highlight w:val="none"/>
              </w:rPr>
            </w:pPr>
            <w:r>
              <w:rPr>
                <w:rFonts w:ascii="仿宋" w:cs="仿宋" w:eastAsia="仿宋" w:hAnsi="仿宋" w:hint="eastAsia"/>
                <w:color w:val="auto"/>
                <w:kern w:val="0"/>
                <w:sz w:val="24"/>
                <w:highlight w:val="none"/>
              </w:rPr>
              <w:t>1</w:t>
            </w:r>
          </w:p>
        </w:tc>
        <w:tc>
          <w:tcPr>
            <w:tcW w:w="1759" w:type="dxa"/>
            <w:tcBorders/>
            <w:vAlign w:val="center"/>
          </w:tcPr>
          <w:p w14:paraId="198992BF">
            <w:pPr>
              <w:pStyle w:val="style0"/>
              <w:jc w:val="center"/>
              <w:rPr>
                <w:rFonts w:ascii="仿宋" w:cs="仿宋" w:eastAsia="仿宋" w:hAnsi="仿宋" w:hint="eastAsia"/>
                <w:color w:val="auto"/>
                <w:sz w:val="24"/>
                <w:highlight w:val="none"/>
              </w:rPr>
            </w:pPr>
          </w:p>
        </w:tc>
        <w:tc>
          <w:tcPr>
            <w:tcW w:w="1721" w:type="dxa"/>
            <w:tcBorders/>
            <w:vAlign w:val="center"/>
          </w:tcPr>
          <w:p w14:paraId="6ECFA2CD">
            <w:pPr>
              <w:pStyle w:val="style0"/>
              <w:jc w:val="center"/>
              <w:rPr>
                <w:rFonts w:ascii="仿宋" w:cs="仿宋" w:eastAsia="仿宋" w:hAnsi="仿宋" w:hint="eastAsia"/>
                <w:color w:val="auto"/>
                <w:sz w:val="24"/>
                <w:highlight w:val="none"/>
              </w:rPr>
            </w:pPr>
          </w:p>
        </w:tc>
        <w:tc>
          <w:tcPr>
            <w:tcW w:w="1397" w:type="dxa"/>
            <w:tcBorders/>
            <w:vAlign w:val="center"/>
          </w:tcPr>
          <w:p w14:paraId="6078BD42">
            <w:pPr>
              <w:pStyle w:val="style0"/>
              <w:jc w:val="center"/>
              <w:rPr>
                <w:rFonts w:ascii="仿宋" w:cs="仿宋" w:eastAsia="仿宋" w:hAnsi="仿宋" w:hint="eastAsia"/>
                <w:color w:val="auto"/>
                <w:sz w:val="24"/>
                <w:highlight w:val="none"/>
              </w:rPr>
            </w:pPr>
          </w:p>
        </w:tc>
        <w:tc>
          <w:tcPr>
            <w:tcW w:w="1701" w:type="dxa"/>
            <w:tcBorders/>
            <w:vAlign w:val="center"/>
          </w:tcPr>
          <w:p w14:paraId="5776362D">
            <w:pPr>
              <w:pStyle w:val="style0"/>
              <w:jc w:val="center"/>
              <w:rPr>
                <w:rFonts w:ascii="仿宋" w:cs="仿宋" w:eastAsia="仿宋" w:hAnsi="仿宋" w:hint="eastAsia"/>
                <w:color w:val="auto"/>
                <w:sz w:val="24"/>
                <w:highlight w:val="none"/>
              </w:rPr>
            </w:pPr>
          </w:p>
        </w:tc>
        <w:tc>
          <w:tcPr>
            <w:tcW w:w="1579" w:type="dxa"/>
            <w:tcBorders/>
            <w:vAlign w:val="center"/>
          </w:tcPr>
          <w:p w14:paraId="3243AEB8">
            <w:pPr>
              <w:pStyle w:val="style0"/>
              <w:jc w:val="center"/>
              <w:rPr>
                <w:rFonts w:ascii="仿宋" w:cs="仿宋" w:eastAsia="仿宋" w:hAnsi="仿宋" w:hint="eastAsia"/>
                <w:color w:val="auto"/>
                <w:sz w:val="24"/>
                <w:highlight w:val="none"/>
              </w:rPr>
            </w:pPr>
          </w:p>
        </w:tc>
      </w:tr>
      <w:tr w14:paraId="69856E07">
        <w:tblPrEx/>
        <w:trPr>
          <w:cantSplit/>
          <w:trHeight w:val="630" w:hRule="atLeast"/>
          <w:jc w:val="center"/>
        </w:trPr>
        <w:tc>
          <w:tcPr>
            <w:tcW w:w="855" w:type="dxa"/>
            <w:tcBorders/>
            <w:vAlign w:val="center"/>
          </w:tcPr>
          <w:p w14:paraId="2101696C">
            <w:pPr>
              <w:pStyle w:val="style0"/>
              <w:widowControl/>
              <w:jc w:val="center"/>
              <w:rPr>
                <w:rFonts w:ascii="仿宋" w:cs="仿宋" w:eastAsia="仿宋" w:hAnsi="仿宋" w:hint="eastAsia"/>
                <w:color w:val="auto"/>
                <w:kern w:val="0"/>
                <w:sz w:val="24"/>
                <w:highlight w:val="none"/>
              </w:rPr>
            </w:pPr>
            <w:r>
              <w:rPr>
                <w:rFonts w:ascii="仿宋" w:cs="仿宋" w:eastAsia="仿宋" w:hAnsi="仿宋" w:hint="eastAsia"/>
                <w:color w:val="auto"/>
                <w:kern w:val="0"/>
                <w:sz w:val="24"/>
                <w:highlight w:val="none"/>
              </w:rPr>
              <w:t>2</w:t>
            </w:r>
          </w:p>
        </w:tc>
        <w:tc>
          <w:tcPr>
            <w:tcW w:w="1759" w:type="dxa"/>
            <w:tcBorders/>
            <w:vAlign w:val="center"/>
          </w:tcPr>
          <w:p w14:paraId="63C310F1">
            <w:pPr>
              <w:pStyle w:val="style0"/>
              <w:jc w:val="center"/>
              <w:rPr>
                <w:rFonts w:ascii="仿宋" w:cs="仿宋" w:eastAsia="仿宋" w:hAnsi="仿宋" w:hint="eastAsia"/>
                <w:color w:val="auto"/>
                <w:sz w:val="24"/>
                <w:highlight w:val="none"/>
              </w:rPr>
            </w:pPr>
          </w:p>
        </w:tc>
        <w:tc>
          <w:tcPr>
            <w:tcW w:w="1721" w:type="dxa"/>
            <w:tcBorders/>
            <w:vAlign w:val="center"/>
          </w:tcPr>
          <w:p w14:paraId="7C5924C0">
            <w:pPr>
              <w:pStyle w:val="style0"/>
              <w:jc w:val="center"/>
              <w:rPr>
                <w:rFonts w:ascii="仿宋" w:cs="仿宋" w:eastAsia="仿宋" w:hAnsi="仿宋" w:hint="eastAsia"/>
                <w:color w:val="auto"/>
                <w:sz w:val="24"/>
                <w:highlight w:val="none"/>
              </w:rPr>
            </w:pPr>
          </w:p>
        </w:tc>
        <w:tc>
          <w:tcPr>
            <w:tcW w:w="1397" w:type="dxa"/>
            <w:tcBorders/>
            <w:vAlign w:val="center"/>
          </w:tcPr>
          <w:p w14:paraId="45AFAEEB">
            <w:pPr>
              <w:pStyle w:val="style0"/>
              <w:jc w:val="center"/>
              <w:rPr>
                <w:rFonts w:ascii="仿宋" w:cs="仿宋" w:eastAsia="仿宋" w:hAnsi="仿宋" w:hint="eastAsia"/>
                <w:color w:val="auto"/>
                <w:sz w:val="24"/>
                <w:highlight w:val="none"/>
              </w:rPr>
            </w:pPr>
          </w:p>
        </w:tc>
        <w:tc>
          <w:tcPr>
            <w:tcW w:w="1701" w:type="dxa"/>
            <w:tcBorders/>
            <w:vAlign w:val="center"/>
          </w:tcPr>
          <w:p w14:paraId="2B486627">
            <w:pPr>
              <w:pStyle w:val="style0"/>
              <w:jc w:val="center"/>
              <w:rPr>
                <w:rFonts w:ascii="仿宋" w:cs="仿宋" w:eastAsia="仿宋" w:hAnsi="仿宋" w:hint="eastAsia"/>
                <w:color w:val="auto"/>
                <w:sz w:val="24"/>
                <w:highlight w:val="none"/>
              </w:rPr>
            </w:pPr>
          </w:p>
        </w:tc>
        <w:tc>
          <w:tcPr>
            <w:tcW w:w="1579" w:type="dxa"/>
            <w:tcBorders/>
            <w:vAlign w:val="center"/>
          </w:tcPr>
          <w:p w14:paraId="04F034F4">
            <w:pPr>
              <w:pStyle w:val="style0"/>
              <w:jc w:val="center"/>
              <w:rPr>
                <w:rFonts w:ascii="仿宋" w:cs="仿宋" w:eastAsia="仿宋" w:hAnsi="仿宋" w:hint="eastAsia"/>
                <w:color w:val="auto"/>
                <w:sz w:val="24"/>
                <w:highlight w:val="none"/>
              </w:rPr>
            </w:pPr>
          </w:p>
        </w:tc>
      </w:tr>
      <w:tr w14:paraId="380D4751">
        <w:tblPrEx/>
        <w:trPr>
          <w:cantSplit/>
          <w:trHeight w:val="630" w:hRule="atLeast"/>
          <w:jc w:val="center"/>
        </w:trPr>
        <w:tc>
          <w:tcPr>
            <w:tcW w:w="855" w:type="dxa"/>
            <w:tcBorders/>
            <w:vAlign w:val="center"/>
          </w:tcPr>
          <w:p w14:paraId="43F0CC75">
            <w:pPr>
              <w:pStyle w:val="style0"/>
              <w:widowControl/>
              <w:jc w:val="center"/>
              <w:rPr>
                <w:rFonts w:ascii="仿宋" w:cs="仿宋" w:eastAsia="仿宋" w:hAnsi="仿宋" w:hint="eastAsia"/>
                <w:color w:val="auto"/>
                <w:kern w:val="0"/>
                <w:sz w:val="24"/>
                <w:highlight w:val="none"/>
              </w:rPr>
            </w:pPr>
            <w:r>
              <w:rPr>
                <w:rFonts w:ascii="仿宋" w:cs="仿宋" w:eastAsia="仿宋" w:hAnsi="仿宋" w:hint="eastAsia"/>
                <w:color w:val="auto"/>
                <w:sz w:val="24"/>
                <w:highlight w:val="none"/>
              </w:rPr>
              <w:t>…</w:t>
            </w:r>
          </w:p>
        </w:tc>
        <w:tc>
          <w:tcPr>
            <w:tcW w:w="1759" w:type="dxa"/>
            <w:tcBorders/>
            <w:vAlign w:val="center"/>
          </w:tcPr>
          <w:p w14:paraId="28FAC3B6">
            <w:pPr>
              <w:pStyle w:val="style0"/>
              <w:jc w:val="center"/>
              <w:rPr>
                <w:rFonts w:ascii="仿宋" w:cs="仿宋" w:eastAsia="仿宋" w:hAnsi="仿宋" w:hint="eastAsia"/>
                <w:color w:val="auto"/>
                <w:sz w:val="24"/>
                <w:highlight w:val="none"/>
              </w:rPr>
            </w:pPr>
          </w:p>
        </w:tc>
        <w:tc>
          <w:tcPr>
            <w:tcW w:w="1721" w:type="dxa"/>
            <w:tcBorders/>
            <w:vAlign w:val="center"/>
          </w:tcPr>
          <w:p w14:paraId="5715EBBB">
            <w:pPr>
              <w:pStyle w:val="style0"/>
              <w:jc w:val="center"/>
              <w:rPr>
                <w:rFonts w:ascii="仿宋" w:cs="仿宋" w:eastAsia="仿宋" w:hAnsi="仿宋" w:hint="eastAsia"/>
                <w:color w:val="auto"/>
                <w:sz w:val="24"/>
                <w:highlight w:val="none"/>
              </w:rPr>
            </w:pPr>
          </w:p>
        </w:tc>
        <w:tc>
          <w:tcPr>
            <w:tcW w:w="1397" w:type="dxa"/>
            <w:tcBorders/>
            <w:vAlign w:val="center"/>
          </w:tcPr>
          <w:p w14:paraId="7B06EB8D">
            <w:pPr>
              <w:pStyle w:val="style0"/>
              <w:jc w:val="center"/>
              <w:rPr>
                <w:rFonts w:ascii="仿宋" w:cs="仿宋" w:eastAsia="仿宋" w:hAnsi="仿宋" w:hint="eastAsia"/>
                <w:color w:val="auto"/>
                <w:sz w:val="24"/>
                <w:highlight w:val="none"/>
              </w:rPr>
            </w:pPr>
          </w:p>
        </w:tc>
        <w:tc>
          <w:tcPr>
            <w:tcW w:w="1701" w:type="dxa"/>
            <w:tcBorders/>
            <w:vAlign w:val="center"/>
          </w:tcPr>
          <w:p w14:paraId="35896535">
            <w:pPr>
              <w:pStyle w:val="style0"/>
              <w:jc w:val="center"/>
              <w:rPr>
                <w:rFonts w:ascii="仿宋" w:cs="仿宋" w:eastAsia="仿宋" w:hAnsi="仿宋" w:hint="eastAsia"/>
                <w:color w:val="auto"/>
                <w:sz w:val="24"/>
                <w:highlight w:val="none"/>
              </w:rPr>
            </w:pPr>
          </w:p>
        </w:tc>
        <w:tc>
          <w:tcPr>
            <w:tcW w:w="1579" w:type="dxa"/>
            <w:tcBorders/>
            <w:vAlign w:val="center"/>
          </w:tcPr>
          <w:p w14:paraId="61D9BC2E">
            <w:pPr>
              <w:pStyle w:val="style0"/>
              <w:jc w:val="center"/>
              <w:rPr>
                <w:rFonts w:ascii="仿宋" w:cs="仿宋" w:eastAsia="仿宋" w:hAnsi="仿宋" w:hint="eastAsia"/>
                <w:color w:val="auto"/>
                <w:sz w:val="24"/>
                <w:highlight w:val="none"/>
              </w:rPr>
            </w:pPr>
          </w:p>
        </w:tc>
      </w:tr>
    </w:tbl>
    <w:p w14:paraId="56ADBA63">
      <w:pPr>
        <w:pStyle w:val="style0"/>
        <w:adjustRightInd w:val="false"/>
        <w:snapToGrid w:val="false"/>
        <w:rPr>
          <w:rFonts w:ascii="仿宋" w:cs="仿宋" w:eastAsia="仿宋" w:hAnsi="仿宋" w:hint="eastAsia"/>
          <w:color w:val="auto"/>
          <w:sz w:val="24"/>
          <w:highlight w:val="none"/>
        </w:rPr>
      </w:pPr>
    </w:p>
    <w:p w14:paraId="11076811">
      <w:pPr>
        <w:pStyle w:val="style0"/>
        <w:adjustRightInd w:val="false"/>
        <w:snapToGrid w:val="false"/>
        <w:rPr>
          <w:rFonts w:ascii="仿宋" w:cs="仿宋" w:eastAsia="仿宋" w:hAnsi="仿宋" w:hint="eastAsia"/>
          <w:color w:val="auto"/>
          <w:sz w:val="24"/>
          <w:highlight w:val="none"/>
        </w:rPr>
      </w:pPr>
    </w:p>
    <w:p w14:paraId="2DEB327B">
      <w:pPr>
        <w:pStyle w:val="style0"/>
        <w:keepNext w:val="false"/>
        <w:keepLines w:val="false"/>
        <w:pageBreakBefore w:val="false"/>
        <w:kinsoku/>
        <w:wordWrap/>
        <w:overflowPunct/>
        <w:topLinePunct w:val="false"/>
        <w:autoSpaceDE/>
        <w:autoSpaceDN/>
        <w:bidi w:val="false"/>
        <w:adjustRightInd w:val="false"/>
        <w:snapToGrid w:val="false"/>
        <w:spacing w:lineRule="auto" w:line="360"/>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注：</w:t>
      </w:r>
    </w:p>
    <w:p w14:paraId="1429878A">
      <w:pPr>
        <w:pStyle w:val="style0"/>
        <w:keepNext w:val="false"/>
        <w:keepLines w:val="false"/>
        <w:pageBreakBefore w:val="false"/>
        <w:kinsoku/>
        <w:wordWrap/>
        <w:overflowPunct/>
        <w:topLinePunct w:val="false"/>
        <w:autoSpaceDE/>
        <w:autoSpaceDN/>
        <w:bidi w:val="false"/>
        <w:adjustRightInd w:val="false"/>
        <w:snapToGrid w:val="false"/>
        <w:spacing w:lineRule="auto" w:line="360"/>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1</w:t>
      </w:r>
      <w:r>
        <w:rPr>
          <w:rFonts w:ascii="仿宋" w:cs="仿宋" w:eastAsia="仿宋" w:hAnsi="仿宋" w:hint="eastAsia"/>
          <w:color w:val="auto"/>
          <w:sz w:val="24"/>
          <w:szCs w:val="24"/>
          <w:highlight w:val="none"/>
          <w:lang w:val="en-US" w:eastAsia="zh-CN"/>
        </w:rPr>
        <w:t>.</w:t>
      </w:r>
      <w:r>
        <w:rPr>
          <w:rFonts w:ascii="仿宋" w:cs="仿宋" w:eastAsia="仿宋" w:hAnsi="仿宋" w:hint="eastAsia"/>
          <w:color w:val="auto"/>
          <w:sz w:val="24"/>
          <w:szCs w:val="24"/>
          <w:highlight w:val="none"/>
        </w:rPr>
        <w:t>业绩的认定标准及有效证明文件要求见第四章《评审程序、</w:t>
      </w:r>
      <w:r>
        <w:rPr>
          <w:rFonts w:ascii="仿宋" w:cs="仿宋" w:eastAsia="仿宋" w:hAnsi="仿宋" w:hint="eastAsia"/>
          <w:color w:val="auto"/>
          <w:sz w:val="24"/>
          <w:szCs w:val="24"/>
          <w:highlight w:val="none"/>
          <w:lang w:eastAsia="zh-CN"/>
        </w:rPr>
        <w:t>评审</w:t>
      </w:r>
      <w:r>
        <w:rPr>
          <w:rFonts w:ascii="仿宋" w:cs="仿宋" w:eastAsia="仿宋" w:hAnsi="仿宋" w:hint="eastAsia"/>
          <w:color w:val="auto"/>
          <w:sz w:val="24"/>
          <w:szCs w:val="24"/>
          <w:highlight w:val="none"/>
        </w:rPr>
        <w:t>方法和</w:t>
      </w:r>
      <w:r>
        <w:rPr>
          <w:rFonts w:ascii="仿宋" w:cs="仿宋" w:eastAsia="仿宋" w:hAnsi="仿宋" w:hint="eastAsia"/>
          <w:color w:val="auto"/>
          <w:sz w:val="24"/>
          <w:szCs w:val="24"/>
          <w:highlight w:val="none"/>
          <w:lang w:eastAsia="zh-CN"/>
        </w:rPr>
        <w:t>评审标准</w:t>
      </w:r>
      <w:r>
        <w:rPr>
          <w:rFonts w:ascii="仿宋" w:cs="仿宋" w:eastAsia="仿宋" w:hAnsi="仿宋" w:hint="eastAsia"/>
          <w:color w:val="auto"/>
          <w:sz w:val="24"/>
          <w:szCs w:val="24"/>
          <w:highlight w:val="none"/>
        </w:rPr>
        <w:t>》。</w:t>
      </w:r>
    </w:p>
    <w:p w14:paraId="4F9964D2">
      <w:pPr>
        <w:pStyle w:val="style0"/>
        <w:keepNext w:val="false"/>
        <w:keepLines w:val="false"/>
        <w:pageBreakBefore w:val="false"/>
        <w:kinsoku/>
        <w:wordWrap/>
        <w:overflowPunct/>
        <w:topLinePunct w:val="false"/>
        <w:autoSpaceDE/>
        <w:autoSpaceDN/>
        <w:bidi w:val="false"/>
        <w:adjustRightInd w:val="false"/>
        <w:snapToGrid w:val="false"/>
        <w:spacing w:lineRule="auto" w:line="360"/>
        <w:textAlignment w:val="auto"/>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2</w:t>
      </w:r>
      <w:r>
        <w:rPr>
          <w:rFonts w:ascii="仿宋" w:cs="仿宋" w:eastAsia="仿宋" w:hAnsi="仿宋" w:hint="eastAsia"/>
          <w:color w:val="auto"/>
          <w:sz w:val="24"/>
          <w:szCs w:val="24"/>
          <w:highlight w:val="none"/>
          <w:lang w:val="en-US" w:eastAsia="zh-CN"/>
        </w:rPr>
        <w:t>.</w:t>
      </w:r>
      <w:r>
        <w:rPr>
          <w:rFonts w:ascii="仿宋" w:cs="仿宋" w:eastAsia="仿宋" w:hAnsi="仿宋" w:hint="eastAsia"/>
          <w:color w:val="auto"/>
          <w:sz w:val="24"/>
          <w:szCs w:val="24"/>
          <w:highlight w:val="none"/>
        </w:rPr>
        <w:t>供应商应随本表附有效证明材料，业绩证明材料应提供复印件，且内容清晰。供应商应将提供的有效证明材料按本表形式及编号顺序进行编排。未提供有效证明材料的业绩在</w:t>
      </w:r>
      <w:r>
        <w:rPr>
          <w:rFonts w:ascii="仿宋" w:cs="仿宋" w:eastAsia="仿宋" w:hAnsi="仿宋" w:hint="eastAsia"/>
          <w:color w:val="auto"/>
          <w:sz w:val="24"/>
          <w:szCs w:val="24"/>
          <w:highlight w:val="none"/>
          <w:lang w:eastAsia="zh-CN"/>
        </w:rPr>
        <w:t>评审</w:t>
      </w:r>
      <w:r>
        <w:rPr>
          <w:rFonts w:ascii="仿宋" w:cs="仿宋" w:eastAsia="仿宋" w:hAnsi="仿宋" w:hint="eastAsia"/>
          <w:color w:val="auto"/>
          <w:sz w:val="24"/>
          <w:szCs w:val="24"/>
          <w:highlight w:val="none"/>
        </w:rPr>
        <w:t>时将不予认可。</w:t>
      </w:r>
    </w:p>
    <w:p w14:paraId="111AD263">
      <w:pPr>
        <w:pStyle w:val="style0"/>
        <w:autoSpaceDE w:val="false"/>
        <w:autoSpaceDN w:val="false"/>
        <w:adjustRightInd w:val="false"/>
        <w:snapToGrid w:val="false"/>
        <w:spacing w:before="25" w:after="25" w:lineRule="auto" w:line="360"/>
        <w:rPr>
          <w:rFonts w:ascii="仿宋" w:cs="仿宋" w:eastAsia="仿宋" w:hAnsi="仿宋" w:hint="eastAsia"/>
          <w:color w:val="auto"/>
          <w:sz w:val="24"/>
          <w:szCs w:val="24"/>
          <w:highlight w:val="none"/>
        </w:rPr>
      </w:pPr>
      <w:r>
        <w:rPr>
          <w:rFonts w:ascii="仿宋" w:cs="仿宋" w:eastAsia="仿宋" w:hAnsi="仿宋" w:hint="eastAsia"/>
          <w:color w:val="auto"/>
          <w:sz w:val="24"/>
          <w:szCs w:val="24"/>
          <w:highlight w:val="none"/>
        </w:rPr>
        <w:t>3</w:t>
      </w:r>
      <w:r>
        <w:rPr>
          <w:rFonts w:ascii="仿宋" w:cs="仿宋" w:eastAsia="仿宋" w:hAnsi="仿宋" w:hint="eastAsia"/>
          <w:color w:val="auto"/>
          <w:sz w:val="24"/>
          <w:szCs w:val="24"/>
          <w:highlight w:val="none"/>
          <w:lang w:val="en-US" w:eastAsia="zh-CN"/>
        </w:rPr>
        <w:t>.</w:t>
      </w:r>
      <w:r>
        <w:rPr>
          <w:rFonts w:ascii="仿宋" w:cs="仿宋" w:eastAsia="仿宋" w:hAnsi="仿宋" w:hint="eastAsia"/>
          <w:color w:val="auto"/>
          <w:sz w:val="24"/>
          <w:szCs w:val="24"/>
          <w:highlight w:val="none"/>
        </w:rPr>
        <w:t>本表中信息如有虚假，参考《政府采购法》第七十七条“提供虚假材料谋取</w:t>
      </w:r>
      <w:r>
        <w:rPr>
          <w:rFonts w:ascii="仿宋" w:cs="仿宋" w:eastAsia="仿宋" w:hAnsi="仿宋" w:hint="eastAsia"/>
          <w:color w:val="auto"/>
          <w:sz w:val="24"/>
          <w:szCs w:val="24"/>
          <w:highlight w:val="none"/>
          <w:lang w:eastAsia="zh-CN"/>
        </w:rPr>
        <w:t>中选</w:t>
      </w:r>
      <w:r>
        <w:rPr>
          <w:rFonts w:ascii="仿宋" w:cs="仿宋" w:eastAsia="仿宋" w:hAnsi="仿宋" w:hint="eastAsia"/>
          <w:color w:val="auto"/>
          <w:sz w:val="24"/>
          <w:szCs w:val="24"/>
          <w:highlight w:val="none"/>
        </w:rPr>
        <w:t>、成交的”有关规定予以处理。</w:t>
      </w:r>
    </w:p>
    <w:p w14:paraId="0391C339">
      <w:pPr>
        <w:pStyle w:val="style0"/>
        <w:autoSpaceDE w:val="false"/>
        <w:autoSpaceDN w:val="false"/>
        <w:adjustRightInd w:val="false"/>
        <w:snapToGrid w:val="false"/>
        <w:spacing w:before="25" w:after="25" w:lineRule="auto" w:line="360"/>
        <w:rPr>
          <w:rFonts w:ascii="仿宋" w:cs="仿宋" w:eastAsia="仿宋" w:hAnsi="仿宋" w:hint="eastAsia"/>
          <w:color w:val="auto"/>
          <w:sz w:val="24"/>
          <w:szCs w:val="24"/>
          <w:highlight w:val="none"/>
        </w:rPr>
      </w:pPr>
    </w:p>
    <w:p w14:paraId="77C41280">
      <w:pPr>
        <w:pStyle w:val="style0"/>
        <w:autoSpaceDE w:val="false"/>
        <w:autoSpaceDN w:val="false"/>
        <w:adjustRightInd w:val="false"/>
        <w:snapToGrid w:val="false"/>
        <w:spacing w:before="25" w:after="25" w:lineRule="auto" w:line="360"/>
        <w:rPr>
          <w:rFonts w:ascii="仿宋" w:cs="仿宋" w:eastAsia="仿宋" w:hAnsi="仿宋" w:hint="eastAsia"/>
          <w:color w:val="auto"/>
          <w:sz w:val="24"/>
          <w:szCs w:val="24"/>
          <w:highlight w:val="none"/>
        </w:rPr>
      </w:pPr>
    </w:p>
    <w:p w14:paraId="2A038B09">
      <w:pPr>
        <w:pStyle w:val="style0"/>
        <w:autoSpaceDE w:val="false"/>
        <w:autoSpaceDN w:val="false"/>
        <w:adjustRightInd w:val="false"/>
        <w:snapToGrid w:val="false"/>
        <w:spacing w:before="25" w:after="25" w:lineRule="auto" w:line="360"/>
        <w:jc w:val="both"/>
        <w:rPr>
          <w:rFonts w:ascii="仿宋" w:cs="仿宋" w:eastAsia="仿宋" w:hAnsi="仿宋" w:hint="eastAsia"/>
          <w:color w:val="auto"/>
          <w:sz w:val="24"/>
          <w:highlight w:val="none"/>
          <w:u w:val="single"/>
          <w:lang w:val="en-US" w:eastAsia="zh-CN"/>
        </w:rPr>
      </w:pP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名称（加盖公章）</w:t>
      </w:r>
      <w:r>
        <w:rPr>
          <w:rFonts w:ascii="仿宋" w:cs="仿宋" w:eastAsia="仿宋" w:hAnsi="仿宋" w:hint="eastAsia"/>
          <w:color w:val="auto"/>
          <w:sz w:val="24"/>
          <w:highlight w:val="none"/>
          <w:lang w:val="zh-CN"/>
        </w:rPr>
        <w:t>：</w:t>
      </w:r>
      <w:r>
        <w:rPr>
          <w:rFonts w:ascii="仿宋" w:cs="仿宋" w:eastAsia="仿宋" w:hAnsi="仿宋" w:hint="eastAsia"/>
          <w:color w:val="auto"/>
          <w:sz w:val="24"/>
          <w:highlight w:val="none"/>
          <w:u w:val="single"/>
          <w:lang w:val="en-US" w:eastAsia="zh-CN"/>
        </w:rPr>
        <w:t xml:space="preserve">             </w:t>
      </w:r>
    </w:p>
    <w:p w14:paraId="2B4E7FDC">
      <w:pPr>
        <w:pStyle w:val="style0"/>
        <w:widowControl/>
        <w:jc w:val="left"/>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日期：</w:t>
      </w:r>
      <w:r>
        <w:rPr>
          <w:rFonts w:ascii="仿宋" w:cs="仿宋" w:eastAsia="仿宋" w:hAnsi="仿宋" w:hint="eastAsia"/>
          <w:color w:val="auto"/>
          <w:sz w:val="24"/>
          <w:szCs w:val="20"/>
          <w:highlight w:val="none"/>
          <w:u w:val="single"/>
          <w:lang w:val="en-US" w:eastAsia="zh-CN"/>
        </w:rPr>
        <w:t>2025</w:t>
      </w:r>
      <w:r>
        <w:rPr>
          <w:rFonts w:ascii="仿宋" w:cs="仿宋" w:eastAsia="仿宋" w:hAnsi="仿宋" w:hint="eastAsia"/>
          <w:color w:val="auto"/>
          <w:sz w:val="24"/>
          <w:szCs w:val="20"/>
          <w:highlight w:val="none"/>
        </w:rPr>
        <w:t>年</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月</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日</w:t>
      </w:r>
    </w:p>
    <w:p w14:paraId="17FF299C">
      <w:pPr>
        <w:pStyle w:val="style0"/>
        <w:widowControl/>
        <w:jc w:val="left"/>
        <w:rPr>
          <w:rFonts w:ascii="仿宋" w:cs="仿宋" w:eastAsia="仿宋" w:hAnsi="仿宋" w:hint="eastAsia"/>
          <w:color w:val="auto"/>
          <w:sz w:val="24"/>
          <w:szCs w:val="20"/>
          <w:highlight w:val="none"/>
        </w:rPr>
        <w:sectPr>
          <w:pgSz w:w="11907" w:h="16840" w:orient="portrait"/>
          <w:pgMar w:top="1417" w:right="1134" w:bottom="1417" w:left="1701" w:header="851" w:footer="850" w:gutter="0"/>
          <w:pgNumType w:fmt="decimal"/>
          <w:cols w:space="0" w:num="1"/>
          <w:titlePg/>
          <w:rtlGutter w:val="false"/>
          <w:docGrid w:linePitch="462" w:charSpace="0"/>
        </w:sectPr>
      </w:pPr>
      <w:r>
        <w:rPr>
          <w:rFonts w:ascii="仿宋" w:cs="仿宋" w:eastAsia="仿宋" w:hAnsi="仿宋" w:hint="eastAsia"/>
          <w:color w:val="auto"/>
          <w:sz w:val="24"/>
          <w:szCs w:val="20"/>
          <w:highlight w:val="none"/>
        </w:rPr>
        <w:br/>
      </w:r>
      <w:r>
        <w:rPr>
          <w:rFonts w:ascii="仿宋" w:cs="仿宋" w:eastAsia="仿宋" w:hAnsi="仿宋" w:hint="eastAsia"/>
          <w:color w:val="auto"/>
          <w:sz w:val="24"/>
          <w:szCs w:val="20"/>
          <w:highlight w:val="none"/>
        </w:rPr>
        <w:br/>
      </w:r>
    </w:p>
    <w:p w14:paraId="38877881">
      <w:pPr>
        <w:pStyle w:val="style0"/>
        <w:keepNext w:val="false"/>
        <w:keepLines w:val="false"/>
        <w:pageBreakBefore w:val="false"/>
        <w:widowControl/>
        <w:kinsoku/>
        <w:wordWrap/>
        <w:overflowPunct/>
        <w:topLinePunct w:val="false"/>
        <w:autoSpaceDE/>
        <w:autoSpaceDN/>
        <w:bidi w:val="false"/>
        <w:adjustRightInd/>
        <w:snapToGrid/>
        <w:jc w:val="left"/>
        <w:textAlignment w:val="auto"/>
        <w:outlineLvl w:val="1"/>
        <w:rPr>
          <w:rFonts w:ascii="仿宋" w:cs="仿宋" w:eastAsia="仿宋" w:hAnsi="仿宋" w:hint="eastAsia"/>
          <w:color w:val="auto"/>
          <w:sz w:val="24"/>
          <w:szCs w:val="24"/>
          <w:highlight w:val="none"/>
          <w:lang w:val="en-US" w:eastAsia="zh-CN"/>
        </w:rPr>
      </w:pPr>
      <w:r>
        <w:rPr>
          <w:rFonts w:ascii="仿宋" w:cs="仿宋" w:eastAsia="仿宋" w:hAnsi="仿宋" w:hint="eastAsia"/>
          <w:color w:val="auto"/>
          <w:sz w:val="24"/>
          <w:szCs w:val="24"/>
          <w:highlight w:val="none"/>
          <w:lang w:val="en-US" w:eastAsia="zh-CN"/>
        </w:rPr>
        <w:t xml:space="preserve">10  </w:t>
      </w:r>
      <w:r>
        <w:rPr>
          <w:rFonts w:ascii="仿宋" w:cs="仿宋" w:eastAsia="仿宋" w:hAnsi="仿宋" w:hint="eastAsia"/>
          <w:color w:val="auto"/>
          <w:sz w:val="24"/>
          <w:szCs w:val="24"/>
          <w:highlight w:val="none"/>
        </w:rPr>
        <w:t>拟派往本项目实施团队情况</w:t>
      </w:r>
    </w:p>
    <w:p w14:paraId="28522D80">
      <w:pPr>
        <w:pStyle w:val="style0"/>
        <w:keepNext w:val="false"/>
        <w:keepLines w:val="false"/>
        <w:pageBreakBefore w:val="false"/>
        <w:widowControl w:val="false"/>
        <w:tabs>
          <w:tab w:val="left" w:leader="none" w:pos="1800"/>
          <w:tab w:val="left" w:leader="none" w:pos="5580"/>
        </w:tabs>
        <w:kinsoku/>
        <w:wordWrap/>
        <w:overflowPunct/>
        <w:topLinePunct w:val="false"/>
        <w:autoSpaceDE/>
        <w:autoSpaceDN/>
        <w:bidi w:val="false"/>
        <w:adjustRightInd/>
        <w:snapToGrid/>
        <w:spacing w:lineRule="auto" w:line="360"/>
        <w:jc w:val="left"/>
        <w:textAlignment w:val="auto"/>
        <w:outlineLvl w:val="2"/>
        <w:rPr>
          <w:rFonts w:ascii="仿宋" w:cs="仿宋" w:eastAsia="仿宋" w:hAnsi="仿宋" w:hint="eastAsia"/>
          <w:color w:val="auto"/>
          <w:sz w:val="24"/>
          <w:highlight w:val="none"/>
        </w:rPr>
      </w:pPr>
      <w:r>
        <w:rPr>
          <w:rFonts w:ascii="仿宋" w:cs="仿宋" w:eastAsia="仿宋" w:hAnsi="仿宋" w:hint="eastAsia"/>
          <w:color w:val="auto"/>
          <w:sz w:val="24"/>
          <w:szCs w:val="24"/>
          <w:highlight w:val="none"/>
          <w:lang w:val="en-US" w:eastAsia="zh-CN"/>
        </w:rPr>
        <w:t xml:space="preserve">10-1 </w:t>
      </w:r>
      <w:r>
        <w:rPr>
          <w:rFonts w:ascii="仿宋" w:cs="仿宋" w:eastAsia="仿宋" w:hAnsi="仿宋" w:hint="eastAsia"/>
          <w:color w:val="auto"/>
          <w:sz w:val="24"/>
          <w:szCs w:val="24"/>
          <w:highlight w:val="none"/>
        </w:rPr>
        <w:t>本项目实施团队主要人员名单</w:t>
      </w:r>
    </w:p>
    <w:p w14:paraId="66255153">
      <w:pPr>
        <w:pStyle w:val="style0"/>
        <w:tabs>
          <w:tab w:val="left" w:leader="none" w:pos="1800"/>
          <w:tab w:val="left" w:leader="none" w:pos="5580"/>
        </w:tabs>
        <w:spacing w:lineRule="auto" w:line="360"/>
        <w:jc w:val="left"/>
        <w:rPr>
          <w:rFonts w:ascii="仿宋" w:cs="仿宋" w:eastAsia="仿宋" w:hAnsi="仿宋" w:hint="eastAsia"/>
          <w:color w:val="auto"/>
          <w:sz w:val="24"/>
          <w:highlight w:val="none"/>
        </w:rPr>
      </w:pPr>
    </w:p>
    <w:p w14:paraId="72B493DE">
      <w:pPr>
        <w:pStyle w:val="style0"/>
        <w:tabs>
          <w:tab w:val="left" w:leader="none" w:pos="1800"/>
          <w:tab w:val="left" w:leader="none" w:pos="5580"/>
        </w:tabs>
        <w:spacing w:lineRule="auto" w:line="360"/>
        <w:jc w:val="left"/>
        <w:rPr>
          <w:rFonts w:ascii="仿宋" w:cs="仿宋" w:eastAsia="仿宋" w:hAnsi="仿宋" w:hint="eastAsia"/>
          <w:color w:val="auto"/>
          <w:sz w:val="24"/>
          <w:highlight w:val="none"/>
          <w:u w:val="single"/>
          <w:lang w:val="en-US" w:eastAsia="zh-CN"/>
        </w:rPr>
      </w:pPr>
      <w:r>
        <w:rPr>
          <w:rFonts w:ascii="仿宋" w:cs="仿宋" w:eastAsia="仿宋" w:hAnsi="仿宋" w:hint="eastAsia"/>
          <w:color w:val="auto"/>
          <w:sz w:val="24"/>
          <w:highlight w:val="none"/>
        </w:rPr>
        <w:t>项目编号：</w:t>
      </w:r>
      <w:r>
        <w:rPr>
          <w:rFonts w:ascii="仿宋" w:cs="仿宋" w:eastAsia="仿宋" w:hAnsi="仿宋" w:hint="eastAsia"/>
          <w:color w:val="auto"/>
          <w:sz w:val="24"/>
          <w:highlight w:val="none"/>
          <w:u w:val="single"/>
          <w:lang w:val="en-US" w:eastAsia="zh-CN"/>
        </w:rPr>
        <w:t>HXZB-HW-20250426</w:t>
      </w:r>
    </w:p>
    <w:p w14:paraId="2DCC1CD7">
      <w:pPr>
        <w:pStyle w:val="style0"/>
        <w:tabs>
          <w:tab w:val="left" w:leader="none" w:pos="1800"/>
          <w:tab w:val="left" w:leader="none" w:pos="5580"/>
        </w:tabs>
        <w:spacing w:lineRule="auto" w:line="360"/>
        <w:jc w:val="left"/>
        <w:rPr>
          <w:rFonts w:ascii="仿宋" w:cs="仿宋" w:eastAsia="仿宋" w:hAnsi="仿宋" w:hint="eastAsia"/>
          <w:color w:val="auto"/>
          <w:sz w:val="24"/>
          <w:highlight w:val="none"/>
        </w:rPr>
      </w:pPr>
      <w:r>
        <w:rPr>
          <w:rFonts w:ascii="仿宋" w:cs="仿宋" w:eastAsia="仿宋" w:hAnsi="仿宋" w:hint="eastAsia"/>
          <w:color w:val="auto"/>
          <w:sz w:val="24"/>
          <w:highlight w:val="none"/>
          <w:lang w:val="en-US" w:eastAsia="zh-CN"/>
        </w:rPr>
        <w:t>包号：</w:t>
      </w:r>
      <w:r>
        <w:rPr>
          <w:rFonts w:ascii="仿宋" w:cs="仿宋" w:eastAsia="仿宋" w:hAnsi="仿宋" w:hint="eastAsia"/>
          <w:color w:val="auto"/>
          <w:sz w:val="24"/>
          <w:highlight w:val="none"/>
          <w:u w:val="single"/>
          <w:lang w:val="en-US" w:eastAsia="zh-CN"/>
        </w:rPr>
        <w:t>01</w:t>
      </w:r>
      <w:r>
        <w:rPr>
          <w:rFonts w:ascii="仿宋" w:cs="仿宋" w:eastAsia="仿宋" w:hAnsi="仿宋" w:hint="eastAsia"/>
          <w:color w:val="auto"/>
          <w:sz w:val="24"/>
          <w:highlight w:val="none"/>
        </w:rPr>
        <w:t xml:space="preserve">     </w:t>
      </w:r>
    </w:p>
    <w:p w14:paraId="015F245C">
      <w:pPr>
        <w:pStyle w:val="style0"/>
        <w:tabs>
          <w:tab w:val="left" w:leader="none" w:pos="1800"/>
          <w:tab w:val="left" w:leader="none" w:pos="5580"/>
        </w:tabs>
        <w:spacing w:lineRule="auto" w:line="360"/>
        <w:jc w:val="left"/>
        <w:rPr>
          <w:rFonts w:ascii="仿宋" w:cs="仿宋" w:eastAsia="仿宋" w:hAnsi="仿宋" w:hint="eastAsia"/>
          <w:color w:val="auto"/>
          <w:sz w:val="24"/>
          <w:szCs w:val="24"/>
          <w:highlight w:val="none"/>
          <w:lang w:eastAsia="zh-CN"/>
        </w:rPr>
      </w:pPr>
      <w:r>
        <w:rPr>
          <w:rFonts w:ascii="仿宋" w:cs="仿宋" w:eastAsia="仿宋" w:hAnsi="仿宋" w:hint="eastAsia"/>
          <w:color w:val="auto"/>
          <w:sz w:val="24"/>
          <w:highlight w:val="none"/>
        </w:rPr>
        <w:t>项目名称：</w:t>
      </w:r>
      <w:r>
        <w:rPr>
          <w:rFonts w:ascii="仿宋" w:cs="仿宋" w:eastAsia="仿宋" w:hAnsi="仿宋" w:hint="eastAsia"/>
          <w:color w:val="auto"/>
          <w:sz w:val="24"/>
          <w:highlight w:val="none"/>
          <w:u w:val="single"/>
          <w:lang w:eastAsia="zh-CN"/>
        </w:rPr>
        <w:t>湖区安装防溺水边界感应电子围栏</w:t>
      </w:r>
    </w:p>
    <w:tbl>
      <w:tblPr>
        <w:tblStyle w:val="style105"/>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24"/>
        <w:gridCol w:w="1830"/>
        <w:gridCol w:w="1575"/>
        <w:gridCol w:w="1695"/>
        <w:gridCol w:w="1692"/>
      </w:tblGrid>
      <w:tr w14:paraId="48E84D26">
        <w:trPr>
          <w:trHeight w:val="580" w:hRule="atLeast"/>
          <w:jc w:val="center"/>
        </w:trPr>
        <w:tc>
          <w:tcPr>
            <w:tcW w:w="2324" w:type="dxa"/>
            <w:tcBorders/>
            <w:vAlign w:val="center"/>
          </w:tcPr>
          <w:p w14:paraId="4204DE24">
            <w:pPr>
              <w:pStyle w:val="style0"/>
              <w:jc w:val="center"/>
              <w:rPr>
                <w:rFonts w:ascii="仿宋" w:cs="仿宋" w:eastAsia="仿宋" w:hAnsi="仿宋" w:hint="eastAsia"/>
                <w:color w:val="auto"/>
                <w:kern w:val="0"/>
                <w:sz w:val="24"/>
                <w:highlight w:val="none"/>
              </w:rPr>
            </w:pPr>
            <w:r>
              <w:rPr>
                <w:rFonts w:ascii="仿宋" w:cs="仿宋" w:eastAsia="仿宋" w:hAnsi="仿宋" w:hint="eastAsia"/>
                <w:color w:val="auto"/>
                <w:kern w:val="0"/>
                <w:sz w:val="24"/>
                <w:highlight w:val="none"/>
              </w:rPr>
              <w:t>拟担任职务、分工</w:t>
            </w:r>
          </w:p>
        </w:tc>
        <w:tc>
          <w:tcPr>
            <w:tcW w:w="1830" w:type="dxa"/>
            <w:tcBorders/>
            <w:vAlign w:val="center"/>
          </w:tcPr>
          <w:p w14:paraId="31F1680B">
            <w:pPr>
              <w:pStyle w:val="style0"/>
              <w:jc w:val="center"/>
              <w:rPr>
                <w:rFonts w:ascii="仿宋" w:cs="仿宋" w:eastAsia="仿宋" w:hAnsi="仿宋" w:hint="eastAsia"/>
                <w:color w:val="auto"/>
                <w:kern w:val="0"/>
                <w:sz w:val="24"/>
                <w:highlight w:val="none"/>
              </w:rPr>
            </w:pPr>
            <w:r>
              <w:rPr>
                <w:rFonts w:ascii="仿宋" w:cs="仿宋" w:eastAsia="仿宋" w:hAnsi="仿宋" w:hint="eastAsia"/>
                <w:color w:val="auto"/>
                <w:kern w:val="0"/>
                <w:sz w:val="24"/>
                <w:highlight w:val="none"/>
              </w:rPr>
              <w:t>姓名</w:t>
            </w:r>
          </w:p>
        </w:tc>
        <w:tc>
          <w:tcPr>
            <w:tcW w:w="1575" w:type="dxa"/>
            <w:tcBorders/>
            <w:vAlign w:val="center"/>
          </w:tcPr>
          <w:p w14:paraId="1489855B">
            <w:pPr>
              <w:pStyle w:val="style0"/>
              <w:jc w:val="center"/>
              <w:rPr>
                <w:rFonts w:ascii="仿宋" w:cs="仿宋" w:eastAsia="仿宋" w:hAnsi="仿宋" w:hint="eastAsia"/>
                <w:color w:val="auto"/>
                <w:kern w:val="0"/>
                <w:sz w:val="24"/>
                <w:highlight w:val="none"/>
                <w:lang w:eastAsia="zh-CN"/>
              </w:rPr>
            </w:pPr>
            <w:r>
              <w:rPr>
                <w:rFonts w:ascii="仿宋" w:cs="仿宋" w:eastAsia="仿宋" w:hAnsi="仿宋" w:hint="eastAsia"/>
                <w:color w:val="auto"/>
                <w:kern w:val="0"/>
                <w:sz w:val="24"/>
                <w:highlight w:val="none"/>
              </w:rPr>
              <w:t>职称</w:t>
            </w:r>
            <w:r>
              <w:rPr>
                <w:rFonts w:ascii="仿宋" w:cs="仿宋" w:eastAsia="仿宋" w:hAnsi="仿宋" w:hint="eastAsia"/>
                <w:color w:val="auto"/>
                <w:kern w:val="0"/>
                <w:sz w:val="24"/>
                <w:highlight w:val="none"/>
                <w:lang w:eastAsia="zh-CN"/>
              </w:rPr>
              <w:t>（</w:t>
            </w:r>
            <w:r>
              <w:rPr>
                <w:rFonts w:ascii="仿宋" w:cs="仿宋" w:eastAsia="仿宋" w:hAnsi="仿宋" w:hint="eastAsia"/>
                <w:color w:val="auto"/>
                <w:kern w:val="0"/>
                <w:sz w:val="24"/>
                <w:highlight w:val="none"/>
                <w:lang w:val="en-US" w:eastAsia="zh-CN"/>
              </w:rPr>
              <w:t>如有</w:t>
            </w:r>
            <w:r>
              <w:rPr>
                <w:rFonts w:ascii="仿宋" w:cs="仿宋" w:eastAsia="仿宋" w:hAnsi="仿宋" w:hint="eastAsia"/>
                <w:color w:val="auto"/>
                <w:kern w:val="0"/>
                <w:sz w:val="24"/>
                <w:highlight w:val="none"/>
                <w:lang w:eastAsia="zh-CN"/>
              </w:rPr>
              <w:t>）</w:t>
            </w:r>
          </w:p>
        </w:tc>
        <w:tc>
          <w:tcPr>
            <w:tcW w:w="1695" w:type="dxa"/>
            <w:tcBorders/>
            <w:vAlign w:val="center"/>
          </w:tcPr>
          <w:p w14:paraId="447922B7">
            <w:pPr>
              <w:pStyle w:val="style0"/>
              <w:jc w:val="center"/>
              <w:rPr>
                <w:rFonts w:ascii="仿宋" w:cs="仿宋" w:eastAsia="仿宋" w:hAnsi="仿宋" w:hint="eastAsia"/>
                <w:color w:val="auto"/>
                <w:kern w:val="0"/>
                <w:sz w:val="24"/>
                <w:highlight w:val="none"/>
              </w:rPr>
            </w:pPr>
            <w:r>
              <w:rPr>
                <w:rFonts w:ascii="仿宋" w:cs="仿宋" w:eastAsia="仿宋" w:hAnsi="仿宋" w:hint="eastAsia"/>
                <w:color w:val="auto"/>
                <w:kern w:val="0"/>
                <w:sz w:val="24"/>
                <w:highlight w:val="none"/>
              </w:rPr>
              <w:t>专业</w:t>
            </w:r>
          </w:p>
        </w:tc>
        <w:tc>
          <w:tcPr>
            <w:tcW w:w="1692" w:type="dxa"/>
            <w:tcBorders/>
            <w:vAlign w:val="center"/>
          </w:tcPr>
          <w:p w14:paraId="443A5853">
            <w:pPr>
              <w:pStyle w:val="style0"/>
              <w:jc w:val="center"/>
              <w:rPr>
                <w:rFonts w:ascii="仿宋" w:cs="仿宋" w:eastAsia="仿宋" w:hAnsi="仿宋" w:hint="eastAsia"/>
                <w:color w:val="auto"/>
                <w:kern w:val="0"/>
                <w:sz w:val="24"/>
                <w:highlight w:val="none"/>
              </w:rPr>
            </w:pPr>
            <w:r>
              <w:rPr>
                <w:rFonts w:ascii="仿宋" w:cs="仿宋" w:eastAsia="仿宋" w:hAnsi="仿宋" w:hint="eastAsia"/>
                <w:color w:val="auto"/>
                <w:kern w:val="0"/>
                <w:sz w:val="24"/>
                <w:highlight w:val="none"/>
              </w:rPr>
              <w:t>相关工作年限</w:t>
            </w:r>
          </w:p>
        </w:tc>
      </w:tr>
      <w:tr w14:paraId="3D834DBB">
        <w:tblPrEx/>
        <w:trPr>
          <w:trHeight w:val="580" w:hRule="atLeast"/>
          <w:jc w:val="center"/>
        </w:trPr>
        <w:tc>
          <w:tcPr>
            <w:tcW w:w="2324" w:type="dxa"/>
            <w:tcBorders/>
            <w:vAlign w:val="center"/>
          </w:tcPr>
          <w:p w14:paraId="71317090">
            <w:pPr>
              <w:pStyle w:val="style0"/>
              <w:jc w:val="center"/>
              <w:rPr>
                <w:rFonts w:ascii="仿宋" w:cs="仿宋" w:eastAsia="仿宋" w:hAnsi="仿宋" w:hint="eastAsia"/>
                <w:color w:val="auto"/>
                <w:kern w:val="0"/>
                <w:sz w:val="24"/>
                <w:highlight w:val="none"/>
              </w:rPr>
            </w:pPr>
          </w:p>
        </w:tc>
        <w:tc>
          <w:tcPr>
            <w:tcW w:w="1830" w:type="dxa"/>
            <w:tcBorders/>
            <w:vAlign w:val="center"/>
          </w:tcPr>
          <w:p w14:paraId="7F533984">
            <w:pPr>
              <w:pStyle w:val="style0"/>
              <w:jc w:val="center"/>
              <w:rPr>
                <w:rFonts w:ascii="仿宋" w:cs="仿宋" w:eastAsia="仿宋" w:hAnsi="仿宋" w:hint="eastAsia"/>
                <w:color w:val="auto"/>
                <w:kern w:val="0"/>
                <w:sz w:val="24"/>
                <w:highlight w:val="none"/>
              </w:rPr>
            </w:pPr>
          </w:p>
        </w:tc>
        <w:tc>
          <w:tcPr>
            <w:tcW w:w="1575" w:type="dxa"/>
            <w:tcBorders/>
            <w:vAlign w:val="center"/>
          </w:tcPr>
          <w:p w14:paraId="1052F2F7">
            <w:pPr>
              <w:pStyle w:val="style0"/>
              <w:jc w:val="center"/>
              <w:rPr>
                <w:rFonts w:ascii="仿宋" w:cs="仿宋" w:eastAsia="仿宋" w:hAnsi="仿宋" w:hint="eastAsia"/>
                <w:color w:val="auto"/>
                <w:kern w:val="0"/>
                <w:sz w:val="24"/>
                <w:highlight w:val="none"/>
              </w:rPr>
            </w:pPr>
          </w:p>
        </w:tc>
        <w:tc>
          <w:tcPr>
            <w:tcW w:w="1695" w:type="dxa"/>
            <w:tcBorders/>
            <w:vAlign w:val="center"/>
          </w:tcPr>
          <w:p w14:paraId="79D561D4">
            <w:pPr>
              <w:pStyle w:val="style0"/>
              <w:jc w:val="center"/>
              <w:rPr>
                <w:rFonts w:ascii="仿宋" w:cs="仿宋" w:eastAsia="仿宋" w:hAnsi="仿宋" w:hint="eastAsia"/>
                <w:color w:val="auto"/>
                <w:kern w:val="0"/>
                <w:sz w:val="24"/>
                <w:highlight w:val="none"/>
              </w:rPr>
            </w:pPr>
          </w:p>
        </w:tc>
        <w:tc>
          <w:tcPr>
            <w:tcW w:w="1692" w:type="dxa"/>
            <w:tcBorders/>
            <w:vAlign w:val="center"/>
          </w:tcPr>
          <w:p w14:paraId="2DA7B259">
            <w:pPr>
              <w:pStyle w:val="style0"/>
              <w:jc w:val="center"/>
              <w:rPr>
                <w:rFonts w:ascii="仿宋" w:cs="仿宋" w:eastAsia="仿宋" w:hAnsi="仿宋" w:hint="eastAsia"/>
                <w:color w:val="auto"/>
                <w:kern w:val="0"/>
                <w:sz w:val="24"/>
                <w:highlight w:val="none"/>
              </w:rPr>
            </w:pPr>
          </w:p>
        </w:tc>
      </w:tr>
      <w:tr w14:paraId="728CDB1F">
        <w:tblPrEx/>
        <w:trPr>
          <w:trHeight w:val="580" w:hRule="atLeast"/>
          <w:jc w:val="center"/>
        </w:trPr>
        <w:tc>
          <w:tcPr>
            <w:tcW w:w="2324" w:type="dxa"/>
            <w:tcBorders/>
            <w:vAlign w:val="center"/>
          </w:tcPr>
          <w:p w14:paraId="644CE441">
            <w:pPr>
              <w:pStyle w:val="style0"/>
              <w:jc w:val="center"/>
              <w:rPr>
                <w:rFonts w:ascii="仿宋" w:cs="仿宋" w:eastAsia="仿宋" w:hAnsi="仿宋" w:hint="eastAsia"/>
                <w:color w:val="auto"/>
                <w:kern w:val="0"/>
                <w:sz w:val="24"/>
                <w:highlight w:val="none"/>
              </w:rPr>
            </w:pPr>
          </w:p>
        </w:tc>
        <w:tc>
          <w:tcPr>
            <w:tcW w:w="1830" w:type="dxa"/>
            <w:tcBorders/>
            <w:vAlign w:val="center"/>
          </w:tcPr>
          <w:p w14:paraId="79E3FBBF">
            <w:pPr>
              <w:pStyle w:val="style0"/>
              <w:jc w:val="center"/>
              <w:rPr>
                <w:rFonts w:ascii="仿宋" w:cs="仿宋" w:eastAsia="仿宋" w:hAnsi="仿宋" w:hint="eastAsia"/>
                <w:color w:val="auto"/>
                <w:kern w:val="0"/>
                <w:sz w:val="24"/>
                <w:highlight w:val="none"/>
              </w:rPr>
            </w:pPr>
          </w:p>
        </w:tc>
        <w:tc>
          <w:tcPr>
            <w:tcW w:w="1575" w:type="dxa"/>
            <w:tcBorders/>
            <w:vAlign w:val="center"/>
          </w:tcPr>
          <w:p w14:paraId="4FEA9D21">
            <w:pPr>
              <w:pStyle w:val="style0"/>
              <w:jc w:val="center"/>
              <w:rPr>
                <w:rFonts w:ascii="仿宋" w:cs="仿宋" w:eastAsia="仿宋" w:hAnsi="仿宋" w:hint="eastAsia"/>
                <w:color w:val="auto"/>
                <w:kern w:val="0"/>
                <w:sz w:val="24"/>
                <w:highlight w:val="none"/>
              </w:rPr>
            </w:pPr>
          </w:p>
        </w:tc>
        <w:tc>
          <w:tcPr>
            <w:tcW w:w="1695" w:type="dxa"/>
            <w:tcBorders/>
            <w:vAlign w:val="center"/>
          </w:tcPr>
          <w:p w14:paraId="2D545B1F">
            <w:pPr>
              <w:pStyle w:val="style0"/>
              <w:jc w:val="center"/>
              <w:rPr>
                <w:rFonts w:ascii="仿宋" w:cs="仿宋" w:eastAsia="仿宋" w:hAnsi="仿宋" w:hint="eastAsia"/>
                <w:color w:val="auto"/>
                <w:kern w:val="0"/>
                <w:sz w:val="24"/>
                <w:highlight w:val="none"/>
              </w:rPr>
            </w:pPr>
          </w:p>
        </w:tc>
        <w:tc>
          <w:tcPr>
            <w:tcW w:w="1692" w:type="dxa"/>
            <w:tcBorders/>
            <w:vAlign w:val="center"/>
          </w:tcPr>
          <w:p w14:paraId="378ABF8E">
            <w:pPr>
              <w:pStyle w:val="style0"/>
              <w:jc w:val="center"/>
              <w:rPr>
                <w:rFonts w:ascii="仿宋" w:cs="仿宋" w:eastAsia="仿宋" w:hAnsi="仿宋" w:hint="eastAsia"/>
                <w:color w:val="auto"/>
                <w:kern w:val="0"/>
                <w:sz w:val="24"/>
                <w:highlight w:val="none"/>
              </w:rPr>
            </w:pPr>
          </w:p>
        </w:tc>
      </w:tr>
      <w:tr w14:paraId="273C4547">
        <w:tblPrEx/>
        <w:trPr>
          <w:trHeight w:val="580" w:hRule="atLeast"/>
          <w:jc w:val="center"/>
        </w:trPr>
        <w:tc>
          <w:tcPr>
            <w:tcW w:w="2324" w:type="dxa"/>
            <w:tcBorders/>
            <w:vAlign w:val="center"/>
          </w:tcPr>
          <w:p w14:paraId="6CEDB232">
            <w:pPr>
              <w:pStyle w:val="style0"/>
              <w:jc w:val="center"/>
              <w:rPr>
                <w:rFonts w:ascii="仿宋" w:cs="仿宋" w:eastAsia="仿宋" w:hAnsi="仿宋" w:hint="eastAsia"/>
                <w:color w:val="auto"/>
                <w:kern w:val="0"/>
                <w:sz w:val="24"/>
                <w:highlight w:val="none"/>
              </w:rPr>
            </w:pPr>
          </w:p>
        </w:tc>
        <w:tc>
          <w:tcPr>
            <w:tcW w:w="1830" w:type="dxa"/>
            <w:tcBorders/>
            <w:vAlign w:val="center"/>
          </w:tcPr>
          <w:p w14:paraId="5584CE40">
            <w:pPr>
              <w:pStyle w:val="style0"/>
              <w:jc w:val="center"/>
              <w:rPr>
                <w:rFonts w:ascii="仿宋" w:cs="仿宋" w:eastAsia="仿宋" w:hAnsi="仿宋" w:hint="eastAsia"/>
                <w:color w:val="auto"/>
                <w:kern w:val="0"/>
                <w:sz w:val="24"/>
                <w:highlight w:val="none"/>
              </w:rPr>
            </w:pPr>
          </w:p>
        </w:tc>
        <w:tc>
          <w:tcPr>
            <w:tcW w:w="1575" w:type="dxa"/>
            <w:tcBorders/>
            <w:vAlign w:val="center"/>
          </w:tcPr>
          <w:p w14:paraId="20947E87">
            <w:pPr>
              <w:pStyle w:val="style0"/>
              <w:jc w:val="center"/>
              <w:rPr>
                <w:rFonts w:ascii="仿宋" w:cs="仿宋" w:eastAsia="仿宋" w:hAnsi="仿宋" w:hint="eastAsia"/>
                <w:color w:val="auto"/>
                <w:kern w:val="0"/>
                <w:sz w:val="24"/>
                <w:highlight w:val="none"/>
              </w:rPr>
            </w:pPr>
          </w:p>
        </w:tc>
        <w:tc>
          <w:tcPr>
            <w:tcW w:w="1695" w:type="dxa"/>
            <w:tcBorders/>
            <w:vAlign w:val="center"/>
          </w:tcPr>
          <w:p w14:paraId="55086D92">
            <w:pPr>
              <w:pStyle w:val="style0"/>
              <w:jc w:val="center"/>
              <w:rPr>
                <w:rFonts w:ascii="仿宋" w:cs="仿宋" w:eastAsia="仿宋" w:hAnsi="仿宋" w:hint="eastAsia"/>
                <w:color w:val="auto"/>
                <w:kern w:val="0"/>
                <w:sz w:val="24"/>
                <w:highlight w:val="none"/>
              </w:rPr>
            </w:pPr>
          </w:p>
        </w:tc>
        <w:tc>
          <w:tcPr>
            <w:tcW w:w="1692" w:type="dxa"/>
            <w:tcBorders/>
            <w:vAlign w:val="center"/>
          </w:tcPr>
          <w:p w14:paraId="588B5493">
            <w:pPr>
              <w:pStyle w:val="style0"/>
              <w:jc w:val="center"/>
              <w:rPr>
                <w:rFonts w:ascii="仿宋" w:cs="仿宋" w:eastAsia="仿宋" w:hAnsi="仿宋" w:hint="eastAsia"/>
                <w:color w:val="auto"/>
                <w:kern w:val="0"/>
                <w:sz w:val="24"/>
                <w:highlight w:val="none"/>
              </w:rPr>
            </w:pPr>
          </w:p>
        </w:tc>
      </w:tr>
      <w:tr w14:paraId="5F88C7F9">
        <w:tblPrEx/>
        <w:trPr>
          <w:trHeight w:val="580" w:hRule="atLeast"/>
          <w:jc w:val="center"/>
        </w:trPr>
        <w:tc>
          <w:tcPr>
            <w:tcW w:w="2324" w:type="dxa"/>
            <w:tcBorders/>
            <w:vAlign w:val="center"/>
          </w:tcPr>
          <w:p w14:paraId="52716F9B">
            <w:pPr>
              <w:pStyle w:val="style0"/>
              <w:jc w:val="center"/>
              <w:rPr>
                <w:rFonts w:ascii="仿宋" w:cs="仿宋" w:eastAsia="仿宋" w:hAnsi="仿宋" w:hint="eastAsia"/>
                <w:color w:val="auto"/>
                <w:kern w:val="0"/>
                <w:sz w:val="24"/>
                <w:highlight w:val="none"/>
              </w:rPr>
            </w:pPr>
          </w:p>
        </w:tc>
        <w:tc>
          <w:tcPr>
            <w:tcW w:w="1830" w:type="dxa"/>
            <w:tcBorders/>
            <w:vAlign w:val="center"/>
          </w:tcPr>
          <w:p w14:paraId="5640DDBB">
            <w:pPr>
              <w:pStyle w:val="style0"/>
              <w:jc w:val="center"/>
              <w:rPr>
                <w:rFonts w:ascii="仿宋" w:cs="仿宋" w:eastAsia="仿宋" w:hAnsi="仿宋" w:hint="eastAsia"/>
                <w:color w:val="auto"/>
                <w:kern w:val="0"/>
                <w:sz w:val="24"/>
                <w:highlight w:val="none"/>
              </w:rPr>
            </w:pPr>
          </w:p>
        </w:tc>
        <w:tc>
          <w:tcPr>
            <w:tcW w:w="1575" w:type="dxa"/>
            <w:tcBorders/>
            <w:vAlign w:val="center"/>
          </w:tcPr>
          <w:p w14:paraId="54C93C7F">
            <w:pPr>
              <w:pStyle w:val="style0"/>
              <w:jc w:val="center"/>
              <w:rPr>
                <w:rFonts w:ascii="仿宋" w:cs="仿宋" w:eastAsia="仿宋" w:hAnsi="仿宋" w:hint="eastAsia"/>
                <w:color w:val="auto"/>
                <w:kern w:val="0"/>
                <w:sz w:val="24"/>
                <w:highlight w:val="none"/>
              </w:rPr>
            </w:pPr>
          </w:p>
        </w:tc>
        <w:tc>
          <w:tcPr>
            <w:tcW w:w="1695" w:type="dxa"/>
            <w:tcBorders/>
            <w:vAlign w:val="center"/>
          </w:tcPr>
          <w:p w14:paraId="3AC6B425">
            <w:pPr>
              <w:pStyle w:val="style0"/>
              <w:jc w:val="center"/>
              <w:rPr>
                <w:rFonts w:ascii="仿宋" w:cs="仿宋" w:eastAsia="仿宋" w:hAnsi="仿宋" w:hint="eastAsia"/>
                <w:color w:val="auto"/>
                <w:kern w:val="0"/>
                <w:sz w:val="24"/>
                <w:highlight w:val="none"/>
              </w:rPr>
            </w:pPr>
          </w:p>
        </w:tc>
        <w:tc>
          <w:tcPr>
            <w:tcW w:w="1692" w:type="dxa"/>
            <w:tcBorders/>
            <w:vAlign w:val="center"/>
          </w:tcPr>
          <w:p w14:paraId="6145932E">
            <w:pPr>
              <w:pStyle w:val="style0"/>
              <w:jc w:val="center"/>
              <w:rPr>
                <w:rFonts w:ascii="仿宋" w:cs="仿宋" w:eastAsia="仿宋" w:hAnsi="仿宋" w:hint="eastAsia"/>
                <w:color w:val="auto"/>
                <w:kern w:val="0"/>
                <w:sz w:val="24"/>
                <w:highlight w:val="none"/>
              </w:rPr>
            </w:pPr>
          </w:p>
        </w:tc>
      </w:tr>
      <w:tr w14:paraId="2E0E04CB">
        <w:tblPrEx/>
        <w:trPr>
          <w:trHeight w:val="580" w:hRule="atLeast"/>
          <w:jc w:val="center"/>
        </w:trPr>
        <w:tc>
          <w:tcPr>
            <w:tcW w:w="2324" w:type="dxa"/>
            <w:tcBorders/>
            <w:vAlign w:val="center"/>
          </w:tcPr>
          <w:p w14:paraId="2A4D35F5">
            <w:pPr>
              <w:pStyle w:val="style0"/>
              <w:jc w:val="center"/>
              <w:rPr>
                <w:rFonts w:ascii="仿宋" w:cs="仿宋" w:eastAsia="仿宋" w:hAnsi="仿宋" w:hint="eastAsia"/>
                <w:color w:val="auto"/>
                <w:kern w:val="0"/>
                <w:sz w:val="24"/>
                <w:highlight w:val="none"/>
              </w:rPr>
            </w:pPr>
          </w:p>
        </w:tc>
        <w:tc>
          <w:tcPr>
            <w:tcW w:w="1830" w:type="dxa"/>
            <w:tcBorders/>
            <w:vAlign w:val="center"/>
          </w:tcPr>
          <w:p w14:paraId="3014733A">
            <w:pPr>
              <w:pStyle w:val="style0"/>
              <w:jc w:val="center"/>
              <w:rPr>
                <w:rFonts w:ascii="仿宋" w:cs="仿宋" w:eastAsia="仿宋" w:hAnsi="仿宋" w:hint="eastAsia"/>
                <w:color w:val="auto"/>
                <w:kern w:val="0"/>
                <w:sz w:val="24"/>
                <w:highlight w:val="none"/>
              </w:rPr>
            </w:pPr>
          </w:p>
        </w:tc>
        <w:tc>
          <w:tcPr>
            <w:tcW w:w="1575" w:type="dxa"/>
            <w:tcBorders/>
            <w:vAlign w:val="center"/>
          </w:tcPr>
          <w:p w14:paraId="7D19CF6E">
            <w:pPr>
              <w:pStyle w:val="style0"/>
              <w:jc w:val="center"/>
              <w:rPr>
                <w:rFonts w:ascii="仿宋" w:cs="仿宋" w:eastAsia="仿宋" w:hAnsi="仿宋" w:hint="eastAsia"/>
                <w:color w:val="auto"/>
                <w:kern w:val="0"/>
                <w:sz w:val="24"/>
                <w:highlight w:val="none"/>
              </w:rPr>
            </w:pPr>
          </w:p>
        </w:tc>
        <w:tc>
          <w:tcPr>
            <w:tcW w:w="1695" w:type="dxa"/>
            <w:tcBorders/>
            <w:vAlign w:val="center"/>
          </w:tcPr>
          <w:p w14:paraId="6E562F50">
            <w:pPr>
              <w:pStyle w:val="style0"/>
              <w:jc w:val="center"/>
              <w:rPr>
                <w:rFonts w:ascii="仿宋" w:cs="仿宋" w:eastAsia="仿宋" w:hAnsi="仿宋" w:hint="eastAsia"/>
                <w:color w:val="auto"/>
                <w:kern w:val="0"/>
                <w:sz w:val="24"/>
                <w:highlight w:val="none"/>
              </w:rPr>
            </w:pPr>
          </w:p>
        </w:tc>
        <w:tc>
          <w:tcPr>
            <w:tcW w:w="1692" w:type="dxa"/>
            <w:tcBorders/>
            <w:vAlign w:val="center"/>
          </w:tcPr>
          <w:p w14:paraId="6F340F06">
            <w:pPr>
              <w:pStyle w:val="style0"/>
              <w:jc w:val="center"/>
              <w:rPr>
                <w:rFonts w:ascii="仿宋" w:cs="仿宋" w:eastAsia="仿宋" w:hAnsi="仿宋" w:hint="eastAsia"/>
                <w:color w:val="auto"/>
                <w:kern w:val="0"/>
                <w:sz w:val="24"/>
                <w:highlight w:val="none"/>
              </w:rPr>
            </w:pPr>
          </w:p>
        </w:tc>
      </w:tr>
      <w:tr w14:paraId="72C0C8EA">
        <w:tblPrEx/>
        <w:trPr>
          <w:trHeight w:val="580" w:hRule="atLeast"/>
          <w:jc w:val="center"/>
        </w:trPr>
        <w:tc>
          <w:tcPr>
            <w:tcW w:w="2324" w:type="dxa"/>
            <w:tcBorders/>
            <w:vAlign w:val="center"/>
          </w:tcPr>
          <w:p w14:paraId="62AC5DB9">
            <w:pPr>
              <w:pStyle w:val="style0"/>
              <w:jc w:val="center"/>
              <w:rPr>
                <w:rFonts w:ascii="仿宋" w:cs="仿宋" w:eastAsia="仿宋" w:hAnsi="仿宋" w:hint="eastAsia"/>
                <w:color w:val="auto"/>
                <w:kern w:val="0"/>
                <w:sz w:val="24"/>
                <w:highlight w:val="none"/>
              </w:rPr>
            </w:pPr>
          </w:p>
        </w:tc>
        <w:tc>
          <w:tcPr>
            <w:tcW w:w="1830" w:type="dxa"/>
            <w:tcBorders/>
            <w:vAlign w:val="center"/>
          </w:tcPr>
          <w:p w14:paraId="4D1C0ACC">
            <w:pPr>
              <w:pStyle w:val="style0"/>
              <w:jc w:val="center"/>
              <w:rPr>
                <w:rFonts w:ascii="仿宋" w:cs="仿宋" w:eastAsia="仿宋" w:hAnsi="仿宋" w:hint="eastAsia"/>
                <w:color w:val="auto"/>
                <w:kern w:val="0"/>
                <w:sz w:val="24"/>
                <w:highlight w:val="none"/>
              </w:rPr>
            </w:pPr>
          </w:p>
        </w:tc>
        <w:tc>
          <w:tcPr>
            <w:tcW w:w="1575" w:type="dxa"/>
            <w:tcBorders/>
            <w:vAlign w:val="center"/>
          </w:tcPr>
          <w:p w14:paraId="6D30CC35">
            <w:pPr>
              <w:pStyle w:val="style0"/>
              <w:jc w:val="center"/>
              <w:rPr>
                <w:rFonts w:ascii="仿宋" w:cs="仿宋" w:eastAsia="仿宋" w:hAnsi="仿宋" w:hint="eastAsia"/>
                <w:color w:val="auto"/>
                <w:kern w:val="0"/>
                <w:sz w:val="24"/>
                <w:highlight w:val="none"/>
              </w:rPr>
            </w:pPr>
          </w:p>
        </w:tc>
        <w:tc>
          <w:tcPr>
            <w:tcW w:w="1695" w:type="dxa"/>
            <w:tcBorders/>
            <w:vAlign w:val="center"/>
          </w:tcPr>
          <w:p w14:paraId="339C0B24">
            <w:pPr>
              <w:pStyle w:val="style0"/>
              <w:jc w:val="center"/>
              <w:rPr>
                <w:rFonts w:ascii="仿宋" w:cs="仿宋" w:eastAsia="仿宋" w:hAnsi="仿宋" w:hint="eastAsia"/>
                <w:color w:val="auto"/>
                <w:kern w:val="0"/>
                <w:sz w:val="24"/>
                <w:highlight w:val="none"/>
              </w:rPr>
            </w:pPr>
          </w:p>
        </w:tc>
        <w:tc>
          <w:tcPr>
            <w:tcW w:w="1692" w:type="dxa"/>
            <w:tcBorders/>
            <w:vAlign w:val="center"/>
          </w:tcPr>
          <w:p w14:paraId="4F2B620E">
            <w:pPr>
              <w:pStyle w:val="style0"/>
              <w:jc w:val="center"/>
              <w:rPr>
                <w:rFonts w:ascii="仿宋" w:cs="仿宋" w:eastAsia="仿宋" w:hAnsi="仿宋" w:hint="eastAsia"/>
                <w:color w:val="auto"/>
                <w:kern w:val="0"/>
                <w:sz w:val="24"/>
                <w:highlight w:val="none"/>
              </w:rPr>
            </w:pPr>
          </w:p>
        </w:tc>
      </w:tr>
      <w:tr w14:paraId="19B6A322">
        <w:tblPrEx/>
        <w:trPr>
          <w:trHeight w:val="580" w:hRule="atLeast"/>
          <w:jc w:val="center"/>
        </w:trPr>
        <w:tc>
          <w:tcPr>
            <w:tcW w:w="2324" w:type="dxa"/>
            <w:tcBorders/>
            <w:vAlign w:val="center"/>
          </w:tcPr>
          <w:p w14:paraId="3743FD4C">
            <w:pPr>
              <w:pStyle w:val="style0"/>
              <w:jc w:val="center"/>
              <w:rPr>
                <w:rFonts w:ascii="仿宋" w:cs="仿宋" w:eastAsia="仿宋" w:hAnsi="仿宋" w:hint="eastAsia"/>
                <w:color w:val="auto"/>
                <w:kern w:val="0"/>
                <w:sz w:val="24"/>
                <w:highlight w:val="none"/>
              </w:rPr>
            </w:pPr>
          </w:p>
        </w:tc>
        <w:tc>
          <w:tcPr>
            <w:tcW w:w="1830" w:type="dxa"/>
            <w:tcBorders/>
            <w:vAlign w:val="center"/>
          </w:tcPr>
          <w:p w14:paraId="4B766925">
            <w:pPr>
              <w:pStyle w:val="style0"/>
              <w:jc w:val="center"/>
              <w:rPr>
                <w:rFonts w:ascii="仿宋" w:cs="仿宋" w:eastAsia="仿宋" w:hAnsi="仿宋" w:hint="eastAsia"/>
                <w:color w:val="auto"/>
                <w:kern w:val="0"/>
                <w:sz w:val="24"/>
                <w:highlight w:val="none"/>
              </w:rPr>
            </w:pPr>
          </w:p>
        </w:tc>
        <w:tc>
          <w:tcPr>
            <w:tcW w:w="1575" w:type="dxa"/>
            <w:tcBorders/>
            <w:vAlign w:val="center"/>
          </w:tcPr>
          <w:p w14:paraId="6ADDCCA5">
            <w:pPr>
              <w:pStyle w:val="style0"/>
              <w:jc w:val="center"/>
              <w:rPr>
                <w:rFonts w:ascii="仿宋" w:cs="仿宋" w:eastAsia="仿宋" w:hAnsi="仿宋" w:hint="eastAsia"/>
                <w:color w:val="auto"/>
                <w:kern w:val="0"/>
                <w:sz w:val="24"/>
                <w:highlight w:val="none"/>
              </w:rPr>
            </w:pPr>
          </w:p>
        </w:tc>
        <w:tc>
          <w:tcPr>
            <w:tcW w:w="1695" w:type="dxa"/>
            <w:tcBorders/>
            <w:vAlign w:val="center"/>
          </w:tcPr>
          <w:p w14:paraId="41C54973">
            <w:pPr>
              <w:pStyle w:val="style0"/>
              <w:jc w:val="center"/>
              <w:rPr>
                <w:rFonts w:ascii="仿宋" w:cs="仿宋" w:eastAsia="仿宋" w:hAnsi="仿宋" w:hint="eastAsia"/>
                <w:color w:val="auto"/>
                <w:kern w:val="0"/>
                <w:sz w:val="24"/>
                <w:highlight w:val="none"/>
              </w:rPr>
            </w:pPr>
          </w:p>
        </w:tc>
        <w:tc>
          <w:tcPr>
            <w:tcW w:w="1692" w:type="dxa"/>
            <w:tcBorders/>
            <w:vAlign w:val="center"/>
          </w:tcPr>
          <w:p w14:paraId="4EC2E609">
            <w:pPr>
              <w:pStyle w:val="style0"/>
              <w:jc w:val="center"/>
              <w:rPr>
                <w:rFonts w:ascii="仿宋" w:cs="仿宋" w:eastAsia="仿宋" w:hAnsi="仿宋" w:hint="eastAsia"/>
                <w:color w:val="auto"/>
                <w:kern w:val="0"/>
                <w:sz w:val="24"/>
                <w:highlight w:val="none"/>
              </w:rPr>
            </w:pPr>
          </w:p>
        </w:tc>
      </w:tr>
      <w:tr w14:paraId="295CF5EA">
        <w:tblPrEx/>
        <w:trPr>
          <w:trHeight w:val="580" w:hRule="atLeast"/>
          <w:jc w:val="center"/>
        </w:trPr>
        <w:tc>
          <w:tcPr>
            <w:tcW w:w="2324" w:type="dxa"/>
            <w:tcBorders/>
            <w:vAlign w:val="center"/>
          </w:tcPr>
          <w:p w14:paraId="43603D95">
            <w:pPr>
              <w:pStyle w:val="style0"/>
              <w:jc w:val="center"/>
              <w:rPr>
                <w:rFonts w:ascii="仿宋" w:cs="仿宋" w:eastAsia="仿宋" w:hAnsi="仿宋" w:hint="eastAsia"/>
                <w:color w:val="auto"/>
                <w:kern w:val="0"/>
                <w:sz w:val="24"/>
                <w:highlight w:val="none"/>
              </w:rPr>
            </w:pPr>
          </w:p>
        </w:tc>
        <w:tc>
          <w:tcPr>
            <w:tcW w:w="1830" w:type="dxa"/>
            <w:tcBorders/>
            <w:vAlign w:val="center"/>
          </w:tcPr>
          <w:p w14:paraId="19CFDD32">
            <w:pPr>
              <w:pStyle w:val="style0"/>
              <w:jc w:val="center"/>
              <w:rPr>
                <w:rFonts w:ascii="仿宋" w:cs="仿宋" w:eastAsia="仿宋" w:hAnsi="仿宋" w:hint="eastAsia"/>
                <w:color w:val="auto"/>
                <w:kern w:val="0"/>
                <w:sz w:val="24"/>
                <w:highlight w:val="none"/>
              </w:rPr>
            </w:pPr>
          </w:p>
        </w:tc>
        <w:tc>
          <w:tcPr>
            <w:tcW w:w="1575" w:type="dxa"/>
            <w:tcBorders/>
            <w:vAlign w:val="center"/>
          </w:tcPr>
          <w:p w14:paraId="32A9A06C">
            <w:pPr>
              <w:pStyle w:val="style0"/>
              <w:jc w:val="center"/>
              <w:rPr>
                <w:rFonts w:ascii="仿宋" w:cs="仿宋" w:eastAsia="仿宋" w:hAnsi="仿宋" w:hint="eastAsia"/>
                <w:color w:val="auto"/>
                <w:kern w:val="0"/>
                <w:sz w:val="24"/>
                <w:highlight w:val="none"/>
              </w:rPr>
            </w:pPr>
          </w:p>
        </w:tc>
        <w:tc>
          <w:tcPr>
            <w:tcW w:w="1695" w:type="dxa"/>
            <w:tcBorders/>
            <w:vAlign w:val="center"/>
          </w:tcPr>
          <w:p w14:paraId="22421A5E">
            <w:pPr>
              <w:pStyle w:val="style0"/>
              <w:jc w:val="center"/>
              <w:rPr>
                <w:rFonts w:ascii="仿宋" w:cs="仿宋" w:eastAsia="仿宋" w:hAnsi="仿宋" w:hint="eastAsia"/>
                <w:color w:val="auto"/>
                <w:kern w:val="0"/>
                <w:sz w:val="24"/>
                <w:highlight w:val="none"/>
              </w:rPr>
            </w:pPr>
          </w:p>
        </w:tc>
        <w:tc>
          <w:tcPr>
            <w:tcW w:w="1692" w:type="dxa"/>
            <w:tcBorders/>
            <w:vAlign w:val="center"/>
          </w:tcPr>
          <w:p w14:paraId="352C87E8">
            <w:pPr>
              <w:pStyle w:val="style0"/>
              <w:jc w:val="center"/>
              <w:rPr>
                <w:rFonts w:ascii="仿宋" w:cs="仿宋" w:eastAsia="仿宋" w:hAnsi="仿宋" w:hint="eastAsia"/>
                <w:color w:val="auto"/>
                <w:kern w:val="0"/>
                <w:sz w:val="24"/>
                <w:highlight w:val="none"/>
              </w:rPr>
            </w:pPr>
          </w:p>
        </w:tc>
      </w:tr>
      <w:tr w14:paraId="1F90880E">
        <w:tblPrEx/>
        <w:trPr>
          <w:trHeight w:val="580" w:hRule="atLeast"/>
          <w:jc w:val="center"/>
        </w:trPr>
        <w:tc>
          <w:tcPr>
            <w:tcW w:w="2324" w:type="dxa"/>
            <w:tcBorders/>
            <w:vAlign w:val="center"/>
          </w:tcPr>
          <w:p w14:paraId="5AAB6CC3">
            <w:pPr>
              <w:pStyle w:val="style0"/>
              <w:jc w:val="center"/>
              <w:rPr>
                <w:rFonts w:ascii="仿宋" w:cs="仿宋" w:eastAsia="仿宋" w:hAnsi="仿宋" w:hint="eastAsia"/>
                <w:color w:val="auto"/>
                <w:kern w:val="0"/>
                <w:sz w:val="24"/>
                <w:highlight w:val="none"/>
              </w:rPr>
            </w:pPr>
          </w:p>
        </w:tc>
        <w:tc>
          <w:tcPr>
            <w:tcW w:w="1830" w:type="dxa"/>
            <w:tcBorders/>
            <w:vAlign w:val="center"/>
          </w:tcPr>
          <w:p w14:paraId="2EF599F9">
            <w:pPr>
              <w:pStyle w:val="style0"/>
              <w:jc w:val="center"/>
              <w:rPr>
                <w:rFonts w:ascii="仿宋" w:cs="仿宋" w:eastAsia="仿宋" w:hAnsi="仿宋" w:hint="eastAsia"/>
                <w:color w:val="auto"/>
                <w:kern w:val="0"/>
                <w:sz w:val="24"/>
                <w:highlight w:val="none"/>
              </w:rPr>
            </w:pPr>
          </w:p>
        </w:tc>
        <w:tc>
          <w:tcPr>
            <w:tcW w:w="1575" w:type="dxa"/>
            <w:tcBorders/>
            <w:vAlign w:val="center"/>
          </w:tcPr>
          <w:p w14:paraId="69A02601">
            <w:pPr>
              <w:pStyle w:val="style0"/>
              <w:jc w:val="center"/>
              <w:rPr>
                <w:rFonts w:ascii="仿宋" w:cs="仿宋" w:eastAsia="仿宋" w:hAnsi="仿宋" w:hint="eastAsia"/>
                <w:color w:val="auto"/>
                <w:kern w:val="0"/>
                <w:sz w:val="24"/>
                <w:highlight w:val="none"/>
              </w:rPr>
            </w:pPr>
          </w:p>
        </w:tc>
        <w:tc>
          <w:tcPr>
            <w:tcW w:w="1695" w:type="dxa"/>
            <w:tcBorders/>
            <w:vAlign w:val="center"/>
          </w:tcPr>
          <w:p w14:paraId="4A75548B">
            <w:pPr>
              <w:pStyle w:val="style0"/>
              <w:jc w:val="center"/>
              <w:rPr>
                <w:rFonts w:ascii="仿宋" w:cs="仿宋" w:eastAsia="仿宋" w:hAnsi="仿宋" w:hint="eastAsia"/>
                <w:color w:val="auto"/>
                <w:kern w:val="0"/>
                <w:sz w:val="24"/>
                <w:highlight w:val="none"/>
              </w:rPr>
            </w:pPr>
          </w:p>
        </w:tc>
        <w:tc>
          <w:tcPr>
            <w:tcW w:w="1692" w:type="dxa"/>
            <w:tcBorders/>
            <w:vAlign w:val="center"/>
          </w:tcPr>
          <w:p w14:paraId="5E8DFBA2">
            <w:pPr>
              <w:pStyle w:val="style0"/>
              <w:jc w:val="center"/>
              <w:rPr>
                <w:rFonts w:ascii="仿宋" w:cs="仿宋" w:eastAsia="仿宋" w:hAnsi="仿宋" w:hint="eastAsia"/>
                <w:color w:val="auto"/>
                <w:kern w:val="0"/>
                <w:sz w:val="24"/>
                <w:highlight w:val="none"/>
              </w:rPr>
            </w:pPr>
          </w:p>
        </w:tc>
      </w:tr>
    </w:tbl>
    <w:p w14:paraId="0CAB2903">
      <w:pPr>
        <w:pStyle w:val="style0"/>
        <w:keepNext w:val="false"/>
        <w:keepLines w:val="false"/>
        <w:pageBreakBefore w:val="false"/>
        <w:widowControl w:val="false"/>
        <w:numPr>
          <w:ilvl w:val="0"/>
          <w:numId w:val="0"/>
        </w:numPr>
        <w:tabs>
          <w:tab w:val="left" w:leader="none" w:pos="360"/>
        </w:tabs>
        <w:kinsoku/>
        <w:wordWrap/>
        <w:overflowPunct/>
        <w:topLinePunct w:val="false"/>
        <w:autoSpaceDE/>
        <w:autoSpaceDN/>
        <w:bidi w:val="false"/>
        <w:adjustRightInd/>
        <w:snapToGrid w:val="false"/>
        <w:spacing w:lineRule="auto" w:line="360"/>
        <w:ind w:leftChars="0"/>
        <w:textAlignment w:val="auto"/>
        <w:outlineLvl w:val="9"/>
        <w:rPr>
          <w:rFonts w:ascii="仿宋" w:cs="仿宋" w:eastAsia="仿宋" w:hAnsi="仿宋" w:hint="eastAsia"/>
          <w:color w:val="auto"/>
          <w:sz w:val="24"/>
          <w:szCs w:val="24"/>
          <w:highlight w:val="none"/>
          <w:lang w:val="en-US" w:eastAsia="zh-CN"/>
        </w:rPr>
      </w:pPr>
    </w:p>
    <w:p w14:paraId="74E3FF02">
      <w:pPr>
        <w:pStyle w:val="style0"/>
        <w:keepNext w:val="false"/>
        <w:keepLines w:val="false"/>
        <w:pageBreakBefore w:val="false"/>
        <w:widowControl w:val="false"/>
        <w:numPr>
          <w:ilvl w:val="0"/>
          <w:numId w:val="0"/>
        </w:numPr>
        <w:tabs>
          <w:tab w:val="left" w:leader="none" w:pos="360"/>
        </w:tabs>
        <w:kinsoku/>
        <w:wordWrap/>
        <w:overflowPunct/>
        <w:topLinePunct w:val="false"/>
        <w:autoSpaceDE/>
        <w:autoSpaceDN/>
        <w:bidi w:val="false"/>
        <w:adjustRightInd/>
        <w:snapToGrid w:val="false"/>
        <w:spacing w:lineRule="auto" w:line="360"/>
        <w:ind w:leftChars="0"/>
        <w:textAlignment w:val="auto"/>
        <w:outlineLvl w:val="9"/>
        <w:rPr>
          <w:rFonts w:ascii="仿宋" w:cs="仿宋" w:eastAsia="仿宋" w:hAnsi="仿宋" w:hint="eastAsia"/>
          <w:color w:val="auto"/>
          <w:sz w:val="24"/>
          <w:szCs w:val="24"/>
          <w:highlight w:val="none"/>
          <w:lang w:val="en-US" w:eastAsia="zh-CN"/>
        </w:rPr>
      </w:pPr>
      <w:r>
        <w:rPr>
          <w:rFonts w:ascii="仿宋" w:cs="仿宋" w:eastAsia="仿宋" w:hAnsi="仿宋" w:hint="eastAsia"/>
          <w:color w:val="auto"/>
          <w:sz w:val="24"/>
          <w:szCs w:val="24"/>
          <w:highlight w:val="none"/>
          <w:lang w:val="en-US" w:eastAsia="zh-CN"/>
        </w:rPr>
        <w:t>附：项目组成员身份证、专业证书(如有)等证明材料(复印件加盖公章)。</w:t>
      </w:r>
    </w:p>
    <w:p w14:paraId="26C3FD1D">
      <w:pPr>
        <w:pStyle w:val="style0"/>
        <w:autoSpaceDE w:val="false"/>
        <w:autoSpaceDN w:val="false"/>
        <w:adjustRightInd w:val="false"/>
        <w:snapToGrid w:val="false"/>
        <w:spacing w:before="25" w:after="25" w:lineRule="auto" w:line="360"/>
        <w:rPr>
          <w:rFonts w:ascii="仿宋" w:cs="仿宋" w:eastAsia="仿宋" w:hAnsi="仿宋" w:hint="eastAsia"/>
          <w:color w:val="auto"/>
          <w:sz w:val="24"/>
          <w:highlight w:val="none"/>
        </w:rPr>
      </w:pPr>
    </w:p>
    <w:p w14:paraId="0479163D">
      <w:pPr>
        <w:pStyle w:val="style0"/>
        <w:autoSpaceDE w:val="false"/>
        <w:autoSpaceDN w:val="false"/>
        <w:adjustRightInd w:val="false"/>
        <w:snapToGrid w:val="false"/>
        <w:spacing w:before="25" w:after="25" w:lineRule="auto" w:line="360"/>
        <w:jc w:val="both"/>
        <w:rPr>
          <w:rFonts w:ascii="仿宋" w:cs="仿宋" w:eastAsia="仿宋" w:hAnsi="仿宋" w:hint="eastAsia"/>
          <w:color w:val="auto"/>
          <w:sz w:val="24"/>
          <w:highlight w:val="none"/>
          <w:u w:val="single"/>
          <w:lang w:val="en-US" w:eastAsia="zh-CN"/>
        </w:rPr>
      </w:pP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名称（加盖公章）</w:t>
      </w:r>
      <w:r>
        <w:rPr>
          <w:rFonts w:ascii="仿宋" w:cs="仿宋" w:eastAsia="仿宋" w:hAnsi="仿宋" w:hint="eastAsia"/>
          <w:color w:val="auto"/>
          <w:sz w:val="24"/>
          <w:highlight w:val="none"/>
          <w:lang w:val="zh-CN"/>
        </w:rPr>
        <w:t>：</w:t>
      </w:r>
      <w:r>
        <w:rPr>
          <w:rFonts w:ascii="仿宋" w:cs="仿宋" w:eastAsia="仿宋" w:hAnsi="仿宋" w:hint="eastAsia"/>
          <w:color w:val="auto"/>
          <w:sz w:val="24"/>
          <w:highlight w:val="none"/>
          <w:u w:val="single"/>
          <w:lang w:val="en-US" w:eastAsia="zh-CN"/>
        </w:rPr>
        <w:t xml:space="preserve">             </w:t>
      </w:r>
    </w:p>
    <w:p w14:paraId="62D31188">
      <w:pPr>
        <w:pStyle w:val="style0"/>
        <w:widowControl/>
        <w:jc w:val="left"/>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t>日期：</w:t>
      </w:r>
      <w:r>
        <w:rPr>
          <w:rFonts w:ascii="仿宋" w:cs="仿宋" w:eastAsia="仿宋" w:hAnsi="仿宋" w:hint="eastAsia"/>
          <w:color w:val="auto"/>
          <w:sz w:val="24"/>
          <w:szCs w:val="20"/>
          <w:highlight w:val="none"/>
          <w:u w:val="single"/>
          <w:lang w:val="en-US" w:eastAsia="zh-CN"/>
        </w:rPr>
        <w:t>2025</w:t>
      </w:r>
      <w:r>
        <w:rPr>
          <w:rFonts w:ascii="仿宋" w:cs="仿宋" w:eastAsia="仿宋" w:hAnsi="仿宋" w:hint="eastAsia"/>
          <w:color w:val="auto"/>
          <w:sz w:val="24"/>
          <w:szCs w:val="20"/>
          <w:highlight w:val="none"/>
        </w:rPr>
        <w:t>年</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月</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 xml:space="preserve">日  </w:t>
      </w:r>
    </w:p>
    <w:p w14:paraId="13F8CE21">
      <w:pPr>
        <w:pStyle w:val="style0"/>
        <w:keepNext w:val="false"/>
        <w:keepLines w:val="false"/>
        <w:pageBreakBefore w:val="false"/>
        <w:widowControl w:val="false"/>
        <w:numPr>
          <w:ilvl w:val="0"/>
          <w:numId w:val="0"/>
        </w:numPr>
        <w:tabs>
          <w:tab w:val="left" w:leader="none" w:pos="360"/>
        </w:tabs>
        <w:kinsoku/>
        <w:wordWrap/>
        <w:overflowPunct/>
        <w:topLinePunct w:val="false"/>
        <w:autoSpaceDE/>
        <w:autoSpaceDN/>
        <w:bidi w:val="false"/>
        <w:adjustRightInd/>
        <w:snapToGrid w:val="false"/>
        <w:spacing w:lineRule="auto" w:line="360"/>
        <w:ind w:leftChars="0"/>
        <w:textAlignment w:val="auto"/>
        <w:outlineLvl w:val="9"/>
        <w:rPr>
          <w:rFonts w:ascii="仿宋" w:cs="仿宋" w:eastAsia="仿宋" w:hAnsi="仿宋" w:hint="eastAsia"/>
          <w:color w:val="auto"/>
          <w:sz w:val="24"/>
          <w:szCs w:val="20"/>
          <w:highlight w:val="none"/>
        </w:rPr>
      </w:pPr>
      <w:r>
        <w:rPr>
          <w:rFonts w:ascii="仿宋" w:cs="仿宋" w:eastAsia="仿宋" w:hAnsi="仿宋" w:hint="eastAsia"/>
          <w:color w:val="auto"/>
          <w:sz w:val="24"/>
          <w:szCs w:val="20"/>
          <w:highlight w:val="none"/>
        </w:rPr>
        <w:br/>
      </w:r>
    </w:p>
    <w:p w14:paraId="79C289F2">
      <w:pPr>
        <w:pStyle w:val="style0"/>
        <w:keepNext w:val="false"/>
        <w:keepLines w:val="false"/>
        <w:pageBreakBefore w:val="false"/>
        <w:widowControl w:val="false"/>
        <w:numPr>
          <w:ilvl w:val="0"/>
          <w:numId w:val="0"/>
        </w:numPr>
        <w:tabs>
          <w:tab w:val="left" w:leader="none" w:pos="360"/>
        </w:tabs>
        <w:kinsoku/>
        <w:wordWrap/>
        <w:overflowPunct/>
        <w:topLinePunct w:val="false"/>
        <w:autoSpaceDE/>
        <w:autoSpaceDN/>
        <w:bidi w:val="false"/>
        <w:adjustRightInd/>
        <w:snapToGrid w:val="false"/>
        <w:spacing w:lineRule="auto" w:line="360"/>
        <w:ind w:leftChars="0"/>
        <w:textAlignment w:val="auto"/>
        <w:outlineLvl w:val="9"/>
        <w:rPr>
          <w:rFonts w:ascii="仿宋" w:cs="仿宋" w:eastAsia="仿宋" w:hAnsi="仿宋" w:hint="eastAsia"/>
          <w:color w:val="auto"/>
          <w:sz w:val="24"/>
          <w:szCs w:val="20"/>
          <w:highlight w:val="none"/>
        </w:rPr>
      </w:pPr>
    </w:p>
    <w:p w14:paraId="4103F2A2">
      <w:pPr>
        <w:pStyle w:val="style0"/>
        <w:keepNext w:val="false"/>
        <w:keepLines w:val="false"/>
        <w:pageBreakBefore w:val="false"/>
        <w:widowControl w:val="false"/>
        <w:numPr>
          <w:ilvl w:val="0"/>
          <w:numId w:val="0"/>
        </w:numPr>
        <w:tabs>
          <w:tab w:val="left" w:leader="none" w:pos="360"/>
        </w:tabs>
        <w:kinsoku/>
        <w:wordWrap/>
        <w:overflowPunct/>
        <w:topLinePunct w:val="false"/>
        <w:autoSpaceDE/>
        <w:autoSpaceDN/>
        <w:bidi w:val="false"/>
        <w:adjustRightInd/>
        <w:snapToGrid w:val="false"/>
        <w:spacing w:lineRule="auto" w:line="360"/>
        <w:ind w:leftChars="0"/>
        <w:textAlignment w:val="auto"/>
        <w:outlineLvl w:val="9"/>
        <w:rPr>
          <w:rFonts w:ascii="仿宋" w:cs="仿宋" w:eastAsia="仿宋" w:hAnsi="仿宋" w:hint="eastAsia"/>
          <w:color w:val="auto"/>
          <w:sz w:val="24"/>
          <w:szCs w:val="20"/>
          <w:highlight w:val="none"/>
        </w:rPr>
      </w:pPr>
    </w:p>
    <w:p w14:paraId="42EE0E69">
      <w:pPr>
        <w:pStyle w:val="style0"/>
        <w:keepNext w:val="false"/>
        <w:keepLines w:val="false"/>
        <w:pageBreakBefore w:val="false"/>
        <w:widowControl w:val="false"/>
        <w:numPr>
          <w:ilvl w:val="0"/>
          <w:numId w:val="0"/>
        </w:numPr>
        <w:tabs>
          <w:tab w:val="left" w:leader="none" w:pos="360"/>
        </w:tabs>
        <w:kinsoku/>
        <w:wordWrap/>
        <w:overflowPunct/>
        <w:topLinePunct w:val="false"/>
        <w:autoSpaceDE/>
        <w:autoSpaceDN/>
        <w:bidi w:val="false"/>
        <w:adjustRightInd/>
        <w:snapToGrid w:val="false"/>
        <w:spacing w:lineRule="auto" w:line="360"/>
        <w:ind w:leftChars="0"/>
        <w:textAlignment w:val="auto"/>
        <w:outlineLvl w:val="9"/>
        <w:rPr>
          <w:rFonts w:ascii="仿宋" w:cs="仿宋" w:eastAsia="仿宋" w:hAnsi="仿宋" w:hint="eastAsia"/>
          <w:color w:val="auto"/>
          <w:sz w:val="24"/>
          <w:szCs w:val="24"/>
          <w:highlight w:val="none"/>
          <w:lang w:val="en-US" w:eastAsia="zh-CN"/>
        </w:rPr>
        <w:sectPr>
          <w:pgSz w:w="11907" w:h="16840" w:orient="portrait"/>
          <w:pgMar w:top="1417" w:right="1134" w:bottom="1417" w:left="1701" w:header="851" w:footer="850" w:gutter="0"/>
          <w:pgNumType w:fmt="decimal"/>
          <w:cols w:space="0" w:num="1"/>
          <w:titlePg/>
          <w:rtlGutter w:val="false"/>
          <w:docGrid w:linePitch="462" w:charSpace="0"/>
        </w:sectPr>
      </w:pPr>
    </w:p>
    <w:p w14:paraId="21B20B9B">
      <w:pPr>
        <w:pStyle w:val="style0"/>
        <w:keepNext w:val="false"/>
        <w:keepLines w:val="false"/>
        <w:pageBreakBefore w:val="false"/>
        <w:widowControl w:val="false"/>
        <w:numPr>
          <w:ilvl w:val="0"/>
          <w:numId w:val="0"/>
        </w:numPr>
        <w:tabs>
          <w:tab w:val="left" w:leader="none" w:pos="360"/>
        </w:tabs>
        <w:kinsoku/>
        <w:wordWrap/>
        <w:overflowPunct/>
        <w:topLinePunct w:val="false"/>
        <w:autoSpaceDE/>
        <w:autoSpaceDN/>
        <w:bidi w:val="false"/>
        <w:adjustRightInd/>
        <w:snapToGrid w:val="false"/>
        <w:spacing w:lineRule="auto" w:line="360"/>
        <w:ind w:leftChars="0"/>
        <w:textAlignment w:val="auto"/>
        <w:outlineLvl w:val="2"/>
        <w:rPr>
          <w:rFonts w:ascii="仿宋" w:cs="仿宋" w:eastAsia="仿宋" w:hAnsi="仿宋" w:hint="eastAsia"/>
          <w:color w:val="auto"/>
          <w:sz w:val="24"/>
          <w:highlight w:val="none"/>
        </w:rPr>
      </w:pPr>
      <w:r>
        <w:rPr>
          <w:rFonts w:ascii="仿宋" w:cs="仿宋" w:eastAsia="仿宋" w:hAnsi="仿宋" w:hint="eastAsia"/>
          <w:color w:val="auto"/>
          <w:sz w:val="24"/>
          <w:szCs w:val="24"/>
          <w:highlight w:val="none"/>
          <w:lang w:val="en-US" w:eastAsia="zh-CN"/>
        </w:rPr>
        <w:t xml:space="preserve">10-2 </w:t>
      </w:r>
      <w:r>
        <w:rPr>
          <w:rFonts w:ascii="仿宋" w:cs="仿宋" w:eastAsia="仿宋" w:hAnsi="仿宋" w:hint="eastAsia"/>
          <w:color w:val="auto"/>
          <w:sz w:val="24"/>
          <w:szCs w:val="24"/>
          <w:highlight w:val="none"/>
        </w:rPr>
        <w:t>项目负责人简历表</w:t>
      </w:r>
    </w:p>
    <w:p w14:paraId="3F368515">
      <w:pPr>
        <w:pStyle w:val="style0"/>
        <w:tabs>
          <w:tab w:val="left" w:leader="none" w:pos="1800"/>
          <w:tab w:val="left" w:leader="none" w:pos="5580"/>
        </w:tabs>
        <w:spacing w:lineRule="auto" w:line="360"/>
        <w:jc w:val="left"/>
        <w:rPr>
          <w:rFonts w:ascii="仿宋" w:cs="仿宋" w:eastAsia="仿宋" w:hAnsi="仿宋" w:hint="eastAsia"/>
          <w:color w:val="auto"/>
          <w:sz w:val="24"/>
          <w:highlight w:val="none"/>
        </w:rPr>
      </w:pPr>
    </w:p>
    <w:p w14:paraId="5C5A8568">
      <w:pPr>
        <w:pStyle w:val="style0"/>
        <w:tabs>
          <w:tab w:val="left" w:leader="none" w:pos="1800"/>
          <w:tab w:val="left" w:leader="none" w:pos="5580"/>
        </w:tabs>
        <w:spacing w:lineRule="auto" w:line="360"/>
        <w:jc w:val="left"/>
        <w:rPr>
          <w:rFonts w:ascii="仿宋" w:cs="仿宋" w:eastAsia="仿宋" w:hAnsi="仿宋" w:hint="eastAsia"/>
          <w:color w:val="auto"/>
          <w:sz w:val="24"/>
          <w:highlight w:val="none"/>
          <w:u w:val="single"/>
          <w:lang w:val="en-US" w:eastAsia="zh-CN"/>
        </w:rPr>
      </w:pPr>
      <w:r>
        <w:rPr>
          <w:rFonts w:ascii="仿宋" w:cs="仿宋" w:eastAsia="仿宋" w:hAnsi="仿宋" w:hint="eastAsia"/>
          <w:color w:val="auto"/>
          <w:sz w:val="24"/>
          <w:highlight w:val="none"/>
        </w:rPr>
        <w:t>项目编号：</w:t>
      </w:r>
      <w:r>
        <w:rPr>
          <w:rFonts w:ascii="仿宋" w:cs="仿宋" w:eastAsia="仿宋" w:hAnsi="仿宋" w:hint="eastAsia"/>
          <w:color w:val="auto"/>
          <w:sz w:val="24"/>
          <w:highlight w:val="none"/>
          <w:u w:val="single"/>
          <w:lang w:val="en-US" w:eastAsia="zh-CN"/>
        </w:rPr>
        <w:t>HXZB-HW-20250426</w:t>
      </w:r>
    </w:p>
    <w:p w14:paraId="6ABAD4F2">
      <w:pPr>
        <w:pStyle w:val="style0"/>
        <w:tabs>
          <w:tab w:val="left" w:leader="none" w:pos="1800"/>
          <w:tab w:val="left" w:leader="none" w:pos="5580"/>
        </w:tabs>
        <w:spacing w:lineRule="auto" w:line="360"/>
        <w:jc w:val="left"/>
        <w:rPr>
          <w:rFonts w:ascii="仿宋" w:cs="仿宋" w:eastAsia="仿宋" w:hAnsi="仿宋" w:hint="eastAsia"/>
          <w:color w:val="auto"/>
          <w:sz w:val="24"/>
          <w:highlight w:val="none"/>
        </w:rPr>
      </w:pPr>
      <w:r>
        <w:rPr>
          <w:rFonts w:ascii="仿宋" w:cs="仿宋" w:eastAsia="仿宋" w:hAnsi="仿宋" w:hint="eastAsia"/>
          <w:color w:val="auto"/>
          <w:sz w:val="24"/>
          <w:highlight w:val="none"/>
          <w:lang w:val="en-US" w:eastAsia="zh-CN"/>
        </w:rPr>
        <w:t>包号：</w:t>
      </w:r>
      <w:r>
        <w:rPr>
          <w:rFonts w:ascii="仿宋" w:cs="仿宋" w:eastAsia="仿宋" w:hAnsi="仿宋" w:hint="eastAsia"/>
          <w:color w:val="auto"/>
          <w:sz w:val="24"/>
          <w:highlight w:val="none"/>
          <w:u w:val="single"/>
          <w:lang w:val="en-US" w:eastAsia="zh-CN"/>
        </w:rPr>
        <w:t>01</w:t>
      </w:r>
      <w:r>
        <w:rPr>
          <w:rFonts w:ascii="仿宋" w:cs="仿宋" w:eastAsia="仿宋" w:hAnsi="仿宋" w:hint="eastAsia"/>
          <w:color w:val="auto"/>
          <w:sz w:val="24"/>
          <w:highlight w:val="none"/>
        </w:rPr>
        <w:t xml:space="preserve">     </w:t>
      </w:r>
    </w:p>
    <w:p w14:paraId="12B0D348">
      <w:pPr>
        <w:pStyle w:val="style0"/>
        <w:keepNext w:val="false"/>
        <w:keepLines w:val="false"/>
        <w:pageBreakBefore w:val="false"/>
        <w:widowControl w:val="false"/>
        <w:numPr>
          <w:ilvl w:val="0"/>
          <w:numId w:val="0"/>
        </w:numPr>
        <w:tabs>
          <w:tab w:val="left" w:leader="none" w:pos="360"/>
        </w:tabs>
        <w:kinsoku/>
        <w:wordWrap/>
        <w:overflowPunct/>
        <w:topLinePunct w:val="false"/>
        <w:autoSpaceDE/>
        <w:autoSpaceDN/>
        <w:bidi w:val="false"/>
        <w:adjustRightInd/>
        <w:snapToGrid w:val="false"/>
        <w:spacing w:lineRule="auto" w:line="360"/>
        <w:ind w:leftChars="0"/>
        <w:textAlignment w:val="auto"/>
        <w:outlineLvl w:val="9"/>
        <w:rPr>
          <w:rFonts w:ascii="仿宋" w:cs="仿宋" w:eastAsia="仿宋" w:hAnsi="仿宋" w:hint="eastAsia"/>
          <w:color w:val="auto"/>
          <w:sz w:val="24"/>
          <w:szCs w:val="24"/>
          <w:highlight w:val="none"/>
          <w:lang w:eastAsia="zh-CN"/>
        </w:rPr>
      </w:pPr>
      <w:r>
        <w:rPr>
          <w:rFonts w:ascii="仿宋" w:cs="仿宋" w:eastAsia="仿宋" w:hAnsi="仿宋" w:hint="eastAsia"/>
          <w:color w:val="auto"/>
          <w:sz w:val="24"/>
          <w:highlight w:val="none"/>
        </w:rPr>
        <w:t>项目名称：</w:t>
      </w:r>
      <w:r>
        <w:rPr>
          <w:rFonts w:ascii="仿宋" w:cs="仿宋" w:eastAsia="仿宋" w:hAnsi="仿宋" w:hint="eastAsia"/>
          <w:color w:val="auto"/>
          <w:sz w:val="24"/>
          <w:highlight w:val="none"/>
          <w:u w:val="single"/>
          <w:lang w:eastAsia="zh-CN"/>
        </w:rPr>
        <w:t>湖区安装防溺水边界感应电子围栏</w:t>
      </w:r>
    </w:p>
    <w:tbl>
      <w:tblPr>
        <w:tblStyle w:val="style105"/>
        <w:tblW w:w="906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108" w:type="dxa"/>
          <w:bottom w:w="0" w:type="dxa"/>
          <w:right w:w="108" w:type="dxa"/>
        </w:tblCellMar>
      </w:tblPr>
      <w:tblGrid>
        <w:gridCol w:w="1563"/>
        <w:gridCol w:w="1254"/>
        <w:gridCol w:w="1636"/>
        <w:gridCol w:w="1450"/>
        <w:gridCol w:w="939"/>
        <w:gridCol w:w="949"/>
        <w:gridCol w:w="61"/>
        <w:gridCol w:w="1212"/>
      </w:tblGrid>
      <w:tr w14:paraId="062AFC7A">
        <w:trPr>
          <w:trHeight w:val="522" w:hRule="atLeast"/>
          <w:jc w:val="center"/>
        </w:trPr>
        <w:tc>
          <w:tcPr>
            <w:tcW w:w="1563" w:type="dxa"/>
            <w:tcBorders/>
            <w:vAlign w:val="center"/>
          </w:tcPr>
          <w:p w14:paraId="132AD986">
            <w:pPr>
              <w:pStyle w:val="style0"/>
              <w:jc w:val="center"/>
              <w:rPr>
                <w:rFonts w:ascii="仿宋" w:cs="仿宋" w:eastAsia="仿宋" w:hAnsi="仿宋" w:hint="eastAsia"/>
                <w:caps/>
                <w:color w:val="auto"/>
                <w:sz w:val="24"/>
                <w:highlight w:val="none"/>
              </w:rPr>
            </w:pPr>
            <w:r>
              <w:rPr>
                <w:rFonts w:ascii="仿宋" w:cs="仿宋" w:eastAsia="仿宋" w:hAnsi="仿宋" w:hint="eastAsia"/>
                <w:caps/>
                <w:color w:val="auto"/>
                <w:sz w:val="24"/>
                <w:highlight w:val="none"/>
              </w:rPr>
              <w:t>姓名</w:t>
            </w:r>
          </w:p>
        </w:tc>
        <w:tc>
          <w:tcPr>
            <w:tcW w:w="1254" w:type="dxa"/>
            <w:tcBorders/>
            <w:vAlign w:val="center"/>
          </w:tcPr>
          <w:p w14:paraId="5215B344">
            <w:pPr>
              <w:pStyle w:val="style0"/>
              <w:jc w:val="center"/>
              <w:rPr>
                <w:rFonts w:ascii="仿宋" w:cs="仿宋" w:eastAsia="仿宋" w:hAnsi="仿宋" w:hint="eastAsia"/>
                <w:caps/>
                <w:color w:val="auto"/>
                <w:sz w:val="24"/>
                <w:highlight w:val="none"/>
              </w:rPr>
            </w:pPr>
          </w:p>
        </w:tc>
        <w:tc>
          <w:tcPr>
            <w:tcW w:w="1636" w:type="dxa"/>
            <w:tcBorders/>
            <w:vAlign w:val="center"/>
          </w:tcPr>
          <w:p w14:paraId="29870255">
            <w:pPr>
              <w:pStyle w:val="style0"/>
              <w:jc w:val="center"/>
              <w:rPr>
                <w:rFonts w:ascii="仿宋" w:cs="仿宋" w:eastAsia="仿宋" w:hAnsi="仿宋" w:hint="eastAsia"/>
                <w:caps/>
                <w:color w:val="auto"/>
                <w:sz w:val="24"/>
                <w:highlight w:val="none"/>
              </w:rPr>
            </w:pPr>
            <w:r>
              <w:rPr>
                <w:rFonts w:ascii="仿宋" w:cs="仿宋" w:eastAsia="仿宋" w:hAnsi="仿宋" w:hint="eastAsia"/>
                <w:caps/>
                <w:color w:val="auto"/>
                <w:sz w:val="24"/>
                <w:highlight w:val="none"/>
              </w:rPr>
              <w:t>年龄</w:t>
            </w:r>
          </w:p>
        </w:tc>
        <w:tc>
          <w:tcPr>
            <w:tcW w:w="1450" w:type="dxa"/>
            <w:tcBorders/>
            <w:vAlign w:val="center"/>
          </w:tcPr>
          <w:p w14:paraId="2FED394E">
            <w:pPr>
              <w:pStyle w:val="style0"/>
              <w:jc w:val="center"/>
              <w:rPr>
                <w:rFonts w:ascii="仿宋" w:cs="仿宋" w:eastAsia="仿宋" w:hAnsi="仿宋" w:hint="eastAsia"/>
                <w:caps/>
                <w:color w:val="auto"/>
                <w:sz w:val="24"/>
                <w:highlight w:val="none"/>
              </w:rPr>
            </w:pPr>
          </w:p>
        </w:tc>
        <w:tc>
          <w:tcPr>
            <w:tcW w:w="1888" w:type="dxa"/>
            <w:gridSpan w:val="2"/>
            <w:tcBorders/>
            <w:vAlign w:val="center"/>
          </w:tcPr>
          <w:p w14:paraId="36260BCC">
            <w:pPr>
              <w:pStyle w:val="style0"/>
              <w:jc w:val="center"/>
              <w:rPr>
                <w:rFonts w:ascii="仿宋" w:cs="仿宋" w:eastAsia="仿宋" w:hAnsi="仿宋" w:hint="eastAsia"/>
                <w:caps/>
                <w:color w:val="auto"/>
                <w:sz w:val="24"/>
                <w:highlight w:val="none"/>
              </w:rPr>
            </w:pPr>
            <w:r>
              <w:rPr>
                <w:rFonts w:ascii="仿宋" w:cs="仿宋" w:eastAsia="仿宋" w:hAnsi="仿宋" w:hint="eastAsia"/>
                <w:color w:val="auto"/>
                <w:sz w:val="24"/>
                <w:highlight w:val="none"/>
              </w:rPr>
              <w:t>职称</w:t>
            </w:r>
          </w:p>
        </w:tc>
        <w:tc>
          <w:tcPr>
            <w:tcW w:w="1273" w:type="dxa"/>
            <w:gridSpan w:val="2"/>
            <w:tcBorders/>
            <w:vAlign w:val="center"/>
          </w:tcPr>
          <w:p w14:paraId="5F3E9AD2">
            <w:pPr>
              <w:pStyle w:val="style0"/>
              <w:jc w:val="center"/>
              <w:rPr>
                <w:rFonts w:ascii="仿宋" w:cs="仿宋" w:eastAsia="仿宋" w:hAnsi="仿宋" w:hint="eastAsia"/>
                <w:caps/>
                <w:color w:val="auto"/>
                <w:sz w:val="24"/>
                <w:highlight w:val="none"/>
              </w:rPr>
            </w:pPr>
          </w:p>
        </w:tc>
      </w:tr>
      <w:tr w14:paraId="208BA261">
        <w:tblPrEx/>
        <w:trPr>
          <w:trHeight w:val="522" w:hRule="atLeast"/>
          <w:jc w:val="center"/>
        </w:trPr>
        <w:tc>
          <w:tcPr>
            <w:tcW w:w="1563" w:type="dxa"/>
            <w:tcBorders/>
            <w:vAlign w:val="center"/>
          </w:tcPr>
          <w:p w14:paraId="1EF24208">
            <w:pPr>
              <w:pStyle w:val="style0"/>
              <w:jc w:val="center"/>
              <w:rPr>
                <w:rFonts w:ascii="仿宋" w:cs="仿宋" w:eastAsia="仿宋" w:hAnsi="仿宋" w:hint="eastAsia"/>
                <w:caps/>
                <w:color w:val="auto"/>
                <w:sz w:val="24"/>
                <w:highlight w:val="none"/>
              </w:rPr>
            </w:pPr>
            <w:r>
              <w:rPr>
                <w:rFonts w:ascii="仿宋" w:cs="仿宋" w:eastAsia="仿宋" w:hAnsi="仿宋" w:hint="eastAsia"/>
                <w:caps/>
                <w:color w:val="auto"/>
                <w:sz w:val="24"/>
                <w:highlight w:val="none"/>
              </w:rPr>
              <w:t>身份证号码</w:t>
            </w:r>
          </w:p>
        </w:tc>
        <w:tc>
          <w:tcPr>
            <w:tcW w:w="4340" w:type="dxa"/>
            <w:gridSpan w:val="3"/>
            <w:tcBorders/>
            <w:vAlign w:val="center"/>
          </w:tcPr>
          <w:p w14:paraId="3F0AAE3E">
            <w:pPr>
              <w:pStyle w:val="style0"/>
              <w:jc w:val="center"/>
              <w:rPr>
                <w:rFonts w:ascii="仿宋" w:cs="仿宋" w:eastAsia="仿宋" w:hAnsi="仿宋" w:hint="eastAsia"/>
                <w:caps/>
                <w:color w:val="auto"/>
                <w:sz w:val="24"/>
                <w:highlight w:val="none"/>
              </w:rPr>
            </w:pPr>
          </w:p>
        </w:tc>
        <w:tc>
          <w:tcPr>
            <w:tcW w:w="1888" w:type="dxa"/>
            <w:gridSpan w:val="2"/>
            <w:tcBorders/>
            <w:vAlign w:val="center"/>
          </w:tcPr>
          <w:p w14:paraId="16327B13">
            <w:pPr>
              <w:pStyle w:val="style0"/>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职务</w:t>
            </w:r>
          </w:p>
        </w:tc>
        <w:tc>
          <w:tcPr>
            <w:tcW w:w="1273" w:type="dxa"/>
            <w:gridSpan w:val="2"/>
            <w:tcBorders/>
            <w:vAlign w:val="center"/>
          </w:tcPr>
          <w:p w14:paraId="3D99B756">
            <w:pPr>
              <w:pStyle w:val="style0"/>
              <w:jc w:val="center"/>
              <w:rPr>
                <w:rFonts w:ascii="仿宋" w:cs="仿宋" w:eastAsia="仿宋" w:hAnsi="仿宋" w:hint="eastAsia"/>
                <w:caps/>
                <w:color w:val="auto"/>
                <w:sz w:val="24"/>
                <w:highlight w:val="none"/>
              </w:rPr>
            </w:pPr>
          </w:p>
        </w:tc>
      </w:tr>
      <w:tr w14:paraId="400246A4">
        <w:tblPrEx/>
        <w:trPr>
          <w:trHeight w:val="444" w:hRule="atLeast"/>
          <w:jc w:val="center"/>
        </w:trPr>
        <w:tc>
          <w:tcPr>
            <w:tcW w:w="1563" w:type="dxa"/>
            <w:tcBorders/>
            <w:vAlign w:val="center"/>
          </w:tcPr>
          <w:p w14:paraId="550B732C">
            <w:pPr>
              <w:pStyle w:val="style0"/>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毕业学校</w:t>
            </w:r>
          </w:p>
        </w:tc>
        <w:tc>
          <w:tcPr>
            <w:tcW w:w="4340" w:type="dxa"/>
            <w:gridSpan w:val="3"/>
            <w:tcBorders/>
            <w:vAlign w:val="center"/>
          </w:tcPr>
          <w:p w14:paraId="757116A8">
            <w:pPr>
              <w:pStyle w:val="style0"/>
              <w:jc w:val="center"/>
              <w:rPr>
                <w:rFonts w:ascii="仿宋" w:cs="仿宋" w:eastAsia="仿宋" w:hAnsi="仿宋" w:hint="eastAsia"/>
                <w:color w:val="auto"/>
                <w:sz w:val="24"/>
                <w:highlight w:val="none"/>
              </w:rPr>
            </w:pPr>
          </w:p>
        </w:tc>
        <w:tc>
          <w:tcPr>
            <w:tcW w:w="1888" w:type="dxa"/>
            <w:gridSpan w:val="2"/>
            <w:tcBorders/>
            <w:vAlign w:val="center"/>
          </w:tcPr>
          <w:p w14:paraId="4AFE2972">
            <w:pPr>
              <w:pStyle w:val="style0"/>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专业</w:t>
            </w:r>
          </w:p>
        </w:tc>
        <w:tc>
          <w:tcPr>
            <w:tcW w:w="1273" w:type="dxa"/>
            <w:gridSpan w:val="2"/>
            <w:tcBorders/>
            <w:vAlign w:val="center"/>
          </w:tcPr>
          <w:p w14:paraId="777F4618">
            <w:pPr>
              <w:pStyle w:val="style0"/>
              <w:jc w:val="center"/>
              <w:rPr>
                <w:rFonts w:ascii="仿宋" w:cs="仿宋" w:eastAsia="仿宋" w:hAnsi="仿宋" w:hint="eastAsia"/>
                <w:color w:val="auto"/>
                <w:sz w:val="24"/>
                <w:highlight w:val="none"/>
              </w:rPr>
            </w:pPr>
          </w:p>
        </w:tc>
      </w:tr>
      <w:tr w14:paraId="6EDEE1B8">
        <w:tblPrEx/>
        <w:trPr>
          <w:jc w:val="center"/>
        </w:trPr>
        <w:tc>
          <w:tcPr>
            <w:tcW w:w="1563" w:type="dxa"/>
            <w:tcBorders/>
            <w:vAlign w:val="center"/>
          </w:tcPr>
          <w:p w14:paraId="15F86992">
            <w:pPr>
              <w:pStyle w:val="style0"/>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现所在机构或部门</w:t>
            </w:r>
          </w:p>
        </w:tc>
        <w:tc>
          <w:tcPr>
            <w:tcW w:w="4340" w:type="dxa"/>
            <w:gridSpan w:val="3"/>
            <w:tcBorders/>
            <w:vAlign w:val="center"/>
          </w:tcPr>
          <w:p w14:paraId="0419081A">
            <w:pPr>
              <w:pStyle w:val="style0"/>
              <w:jc w:val="center"/>
              <w:rPr>
                <w:rFonts w:ascii="仿宋" w:cs="仿宋" w:eastAsia="仿宋" w:hAnsi="仿宋" w:hint="eastAsia"/>
                <w:color w:val="auto"/>
                <w:sz w:val="24"/>
                <w:highlight w:val="none"/>
              </w:rPr>
            </w:pPr>
          </w:p>
        </w:tc>
        <w:tc>
          <w:tcPr>
            <w:tcW w:w="1888" w:type="dxa"/>
            <w:gridSpan w:val="2"/>
            <w:tcBorders/>
            <w:vAlign w:val="center"/>
          </w:tcPr>
          <w:p w14:paraId="5A67B708">
            <w:pPr>
              <w:pStyle w:val="style0"/>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相关工作年限</w:t>
            </w:r>
          </w:p>
        </w:tc>
        <w:tc>
          <w:tcPr>
            <w:tcW w:w="1273" w:type="dxa"/>
            <w:gridSpan w:val="2"/>
            <w:tcBorders/>
            <w:vAlign w:val="center"/>
          </w:tcPr>
          <w:p w14:paraId="3759EE0A">
            <w:pPr>
              <w:pStyle w:val="style0"/>
              <w:jc w:val="center"/>
              <w:rPr>
                <w:rFonts w:ascii="仿宋" w:cs="仿宋" w:eastAsia="仿宋" w:hAnsi="仿宋" w:hint="eastAsia"/>
                <w:color w:val="auto"/>
                <w:sz w:val="24"/>
                <w:highlight w:val="none"/>
              </w:rPr>
            </w:pPr>
          </w:p>
        </w:tc>
      </w:tr>
      <w:tr w14:paraId="76F8C15B">
        <w:tblPrEx/>
        <w:trPr>
          <w:trHeight w:val="450" w:hRule="atLeast"/>
          <w:jc w:val="center"/>
        </w:trPr>
        <w:tc>
          <w:tcPr>
            <w:tcW w:w="2817" w:type="dxa"/>
            <w:gridSpan w:val="2"/>
            <w:tcBorders/>
            <w:vAlign w:val="center"/>
          </w:tcPr>
          <w:p w14:paraId="24ED8334">
            <w:pPr>
              <w:pStyle w:val="style0"/>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拟在本项目担任中职务</w:t>
            </w:r>
          </w:p>
        </w:tc>
        <w:tc>
          <w:tcPr>
            <w:tcW w:w="6247" w:type="dxa"/>
            <w:gridSpan w:val="6"/>
            <w:tcBorders/>
            <w:vAlign w:val="center"/>
          </w:tcPr>
          <w:p w14:paraId="713F739D">
            <w:pPr>
              <w:pStyle w:val="style0"/>
              <w:jc w:val="center"/>
              <w:rPr>
                <w:rFonts w:ascii="仿宋" w:cs="仿宋" w:eastAsia="仿宋" w:hAnsi="仿宋" w:hint="eastAsia"/>
                <w:color w:val="auto"/>
                <w:sz w:val="24"/>
                <w:highlight w:val="none"/>
              </w:rPr>
            </w:pPr>
          </w:p>
        </w:tc>
      </w:tr>
      <w:tr w14:paraId="46BA828E">
        <w:tblPrEx/>
        <w:trPr>
          <w:trHeight w:val="1246" w:hRule="atLeast"/>
          <w:jc w:val="center"/>
        </w:trPr>
        <w:tc>
          <w:tcPr>
            <w:tcW w:w="1563" w:type="dxa"/>
            <w:tcBorders/>
            <w:vAlign w:val="center"/>
          </w:tcPr>
          <w:p w14:paraId="415AAB67">
            <w:pPr>
              <w:pStyle w:val="style0"/>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主要经历</w:t>
            </w:r>
          </w:p>
        </w:tc>
        <w:tc>
          <w:tcPr>
            <w:tcW w:w="7501" w:type="dxa"/>
            <w:gridSpan w:val="7"/>
            <w:tcBorders/>
            <w:vAlign w:val="center"/>
          </w:tcPr>
          <w:p w14:paraId="32F0AF5A">
            <w:pPr>
              <w:pStyle w:val="style0"/>
              <w:jc w:val="center"/>
              <w:rPr>
                <w:rFonts w:ascii="仿宋" w:cs="仿宋" w:eastAsia="仿宋" w:hAnsi="仿宋" w:hint="eastAsia"/>
                <w:color w:val="auto"/>
                <w:sz w:val="24"/>
                <w:highlight w:val="none"/>
              </w:rPr>
            </w:pPr>
          </w:p>
        </w:tc>
      </w:tr>
      <w:tr w14:paraId="38C1E236">
        <w:tblPrEx/>
        <w:trPr>
          <w:trHeight w:val="444" w:hRule="atLeast"/>
          <w:jc w:val="center"/>
        </w:trPr>
        <w:tc>
          <w:tcPr>
            <w:tcW w:w="1563" w:type="dxa"/>
            <w:tcBorders/>
            <w:vAlign w:val="center"/>
          </w:tcPr>
          <w:p w14:paraId="64A625D1">
            <w:pPr>
              <w:pStyle w:val="style0"/>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日期</w:t>
            </w:r>
          </w:p>
        </w:tc>
        <w:tc>
          <w:tcPr>
            <w:tcW w:w="2890" w:type="dxa"/>
            <w:gridSpan w:val="2"/>
            <w:tcBorders/>
            <w:vAlign w:val="center"/>
          </w:tcPr>
          <w:p w14:paraId="4DCB672D">
            <w:pPr>
              <w:pStyle w:val="style0"/>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参加过的相关项目名称/成果情况</w:t>
            </w:r>
          </w:p>
        </w:tc>
        <w:tc>
          <w:tcPr>
            <w:tcW w:w="2389" w:type="dxa"/>
            <w:gridSpan w:val="2"/>
            <w:tcBorders/>
            <w:vAlign w:val="center"/>
          </w:tcPr>
          <w:p w14:paraId="53E3417F">
            <w:pPr>
              <w:pStyle w:val="style0"/>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担任何职</w:t>
            </w:r>
          </w:p>
          <w:p w14:paraId="627175B6">
            <w:pPr>
              <w:pStyle w:val="style0"/>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（负责人/参加者）</w:t>
            </w:r>
          </w:p>
        </w:tc>
        <w:tc>
          <w:tcPr>
            <w:tcW w:w="1010" w:type="dxa"/>
            <w:gridSpan w:val="2"/>
            <w:tcBorders/>
            <w:vAlign w:val="center"/>
          </w:tcPr>
          <w:p w14:paraId="4EE60834">
            <w:pPr>
              <w:pStyle w:val="style0"/>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是否已完成</w:t>
            </w:r>
          </w:p>
        </w:tc>
        <w:tc>
          <w:tcPr>
            <w:tcW w:w="1212" w:type="dxa"/>
            <w:tcBorders/>
            <w:vAlign w:val="center"/>
          </w:tcPr>
          <w:p w14:paraId="13F282D5">
            <w:pPr>
              <w:pStyle w:val="style0"/>
              <w:jc w:val="center"/>
              <w:rPr>
                <w:rFonts w:ascii="仿宋" w:cs="仿宋" w:eastAsia="仿宋" w:hAnsi="仿宋" w:hint="eastAsia"/>
                <w:color w:val="auto"/>
                <w:sz w:val="24"/>
                <w:highlight w:val="none"/>
              </w:rPr>
            </w:pPr>
            <w:r>
              <w:rPr>
                <w:rFonts w:ascii="仿宋" w:cs="仿宋" w:eastAsia="仿宋" w:hAnsi="仿宋" w:hint="eastAsia"/>
                <w:color w:val="auto"/>
                <w:sz w:val="24"/>
                <w:highlight w:val="none"/>
              </w:rPr>
              <w:t>备注</w:t>
            </w:r>
          </w:p>
        </w:tc>
      </w:tr>
      <w:tr w14:paraId="0D39A7F8">
        <w:tblPrEx/>
        <w:trPr>
          <w:trHeight w:val="450" w:hRule="atLeast"/>
          <w:jc w:val="center"/>
        </w:trPr>
        <w:tc>
          <w:tcPr>
            <w:tcW w:w="1563" w:type="dxa"/>
            <w:tcBorders/>
            <w:vAlign w:val="center"/>
          </w:tcPr>
          <w:p w14:paraId="6A5F9EB4">
            <w:pPr>
              <w:pStyle w:val="style0"/>
              <w:jc w:val="center"/>
              <w:rPr>
                <w:rFonts w:ascii="仿宋" w:cs="仿宋" w:eastAsia="仿宋" w:hAnsi="仿宋" w:hint="eastAsia"/>
                <w:color w:val="auto"/>
                <w:sz w:val="24"/>
                <w:highlight w:val="none"/>
              </w:rPr>
            </w:pPr>
          </w:p>
        </w:tc>
        <w:tc>
          <w:tcPr>
            <w:tcW w:w="2890" w:type="dxa"/>
            <w:gridSpan w:val="2"/>
            <w:tcBorders/>
            <w:vAlign w:val="center"/>
          </w:tcPr>
          <w:p w14:paraId="75665434">
            <w:pPr>
              <w:pStyle w:val="style0"/>
              <w:jc w:val="center"/>
              <w:rPr>
                <w:rFonts w:ascii="仿宋" w:cs="仿宋" w:eastAsia="仿宋" w:hAnsi="仿宋" w:hint="eastAsia"/>
                <w:color w:val="auto"/>
                <w:sz w:val="24"/>
                <w:highlight w:val="none"/>
              </w:rPr>
            </w:pPr>
          </w:p>
        </w:tc>
        <w:tc>
          <w:tcPr>
            <w:tcW w:w="2389" w:type="dxa"/>
            <w:gridSpan w:val="2"/>
            <w:tcBorders/>
            <w:vAlign w:val="center"/>
          </w:tcPr>
          <w:p w14:paraId="65114CDD">
            <w:pPr>
              <w:pStyle w:val="style0"/>
              <w:jc w:val="center"/>
              <w:rPr>
                <w:rFonts w:ascii="仿宋" w:cs="仿宋" w:eastAsia="仿宋" w:hAnsi="仿宋" w:hint="eastAsia"/>
                <w:color w:val="auto"/>
                <w:sz w:val="24"/>
                <w:highlight w:val="none"/>
              </w:rPr>
            </w:pPr>
          </w:p>
        </w:tc>
        <w:tc>
          <w:tcPr>
            <w:tcW w:w="1010" w:type="dxa"/>
            <w:gridSpan w:val="2"/>
            <w:tcBorders/>
            <w:vAlign w:val="center"/>
          </w:tcPr>
          <w:p w14:paraId="75EBA2D7">
            <w:pPr>
              <w:pStyle w:val="style0"/>
              <w:jc w:val="center"/>
              <w:rPr>
                <w:rFonts w:ascii="仿宋" w:cs="仿宋" w:eastAsia="仿宋" w:hAnsi="仿宋" w:hint="eastAsia"/>
                <w:color w:val="auto"/>
                <w:sz w:val="24"/>
                <w:highlight w:val="none"/>
              </w:rPr>
            </w:pPr>
          </w:p>
        </w:tc>
        <w:tc>
          <w:tcPr>
            <w:tcW w:w="1212" w:type="dxa"/>
            <w:tcBorders/>
            <w:vAlign w:val="center"/>
          </w:tcPr>
          <w:p w14:paraId="0D3E8BAA">
            <w:pPr>
              <w:pStyle w:val="style0"/>
              <w:jc w:val="center"/>
              <w:rPr>
                <w:rFonts w:ascii="仿宋" w:cs="仿宋" w:eastAsia="仿宋" w:hAnsi="仿宋" w:hint="eastAsia"/>
                <w:color w:val="auto"/>
                <w:sz w:val="24"/>
                <w:highlight w:val="none"/>
              </w:rPr>
            </w:pPr>
          </w:p>
        </w:tc>
      </w:tr>
      <w:tr w14:paraId="6BB71F6D">
        <w:tblPrEx/>
        <w:trPr>
          <w:trHeight w:val="456" w:hRule="atLeast"/>
          <w:jc w:val="center"/>
        </w:trPr>
        <w:tc>
          <w:tcPr>
            <w:tcW w:w="1563" w:type="dxa"/>
            <w:tcBorders/>
            <w:vAlign w:val="center"/>
          </w:tcPr>
          <w:p w14:paraId="2E172C87">
            <w:pPr>
              <w:pStyle w:val="style0"/>
              <w:jc w:val="center"/>
              <w:rPr>
                <w:rFonts w:ascii="仿宋" w:cs="仿宋" w:eastAsia="仿宋" w:hAnsi="仿宋" w:hint="eastAsia"/>
                <w:color w:val="auto"/>
                <w:sz w:val="24"/>
                <w:highlight w:val="none"/>
              </w:rPr>
            </w:pPr>
          </w:p>
        </w:tc>
        <w:tc>
          <w:tcPr>
            <w:tcW w:w="2890" w:type="dxa"/>
            <w:gridSpan w:val="2"/>
            <w:tcBorders/>
            <w:vAlign w:val="center"/>
          </w:tcPr>
          <w:p w14:paraId="796DCE09">
            <w:pPr>
              <w:pStyle w:val="style0"/>
              <w:jc w:val="center"/>
              <w:rPr>
                <w:rFonts w:ascii="仿宋" w:cs="仿宋" w:eastAsia="仿宋" w:hAnsi="仿宋" w:hint="eastAsia"/>
                <w:color w:val="auto"/>
                <w:sz w:val="24"/>
                <w:highlight w:val="none"/>
              </w:rPr>
            </w:pPr>
          </w:p>
        </w:tc>
        <w:tc>
          <w:tcPr>
            <w:tcW w:w="2389" w:type="dxa"/>
            <w:gridSpan w:val="2"/>
            <w:tcBorders/>
            <w:vAlign w:val="center"/>
          </w:tcPr>
          <w:p w14:paraId="04B791D7">
            <w:pPr>
              <w:pStyle w:val="style0"/>
              <w:jc w:val="center"/>
              <w:rPr>
                <w:rFonts w:ascii="仿宋" w:cs="仿宋" w:eastAsia="仿宋" w:hAnsi="仿宋" w:hint="eastAsia"/>
                <w:color w:val="auto"/>
                <w:sz w:val="24"/>
                <w:highlight w:val="none"/>
              </w:rPr>
            </w:pPr>
          </w:p>
        </w:tc>
        <w:tc>
          <w:tcPr>
            <w:tcW w:w="1010" w:type="dxa"/>
            <w:gridSpan w:val="2"/>
            <w:tcBorders/>
            <w:vAlign w:val="center"/>
          </w:tcPr>
          <w:p w14:paraId="259217AF">
            <w:pPr>
              <w:pStyle w:val="style0"/>
              <w:jc w:val="center"/>
              <w:rPr>
                <w:rFonts w:ascii="仿宋" w:cs="仿宋" w:eastAsia="仿宋" w:hAnsi="仿宋" w:hint="eastAsia"/>
                <w:color w:val="auto"/>
                <w:sz w:val="24"/>
                <w:highlight w:val="none"/>
              </w:rPr>
            </w:pPr>
          </w:p>
        </w:tc>
        <w:tc>
          <w:tcPr>
            <w:tcW w:w="1212" w:type="dxa"/>
            <w:tcBorders/>
            <w:vAlign w:val="center"/>
          </w:tcPr>
          <w:p w14:paraId="6F35DEF4">
            <w:pPr>
              <w:pStyle w:val="style0"/>
              <w:jc w:val="center"/>
              <w:rPr>
                <w:rFonts w:ascii="仿宋" w:cs="仿宋" w:eastAsia="仿宋" w:hAnsi="仿宋" w:hint="eastAsia"/>
                <w:color w:val="auto"/>
                <w:sz w:val="24"/>
                <w:highlight w:val="none"/>
              </w:rPr>
            </w:pPr>
          </w:p>
        </w:tc>
      </w:tr>
      <w:tr w14:paraId="4E3A56C9">
        <w:tblPrEx/>
        <w:trPr>
          <w:trHeight w:val="435" w:hRule="atLeast"/>
          <w:jc w:val="center"/>
        </w:trPr>
        <w:tc>
          <w:tcPr>
            <w:tcW w:w="1563" w:type="dxa"/>
            <w:tcBorders/>
            <w:vAlign w:val="center"/>
          </w:tcPr>
          <w:p w14:paraId="3A23EF1C">
            <w:pPr>
              <w:pStyle w:val="style0"/>
              <w:jc w:val="center"/>
              <w:rPr>
                <w:rFonts w:ascii="仿宋" w:cs="仿宋" w:eastAsia="仿宋" w:hAnsi="仿宋" w:hint="eastAsia"/>
                <w:color w:val="auto"/>
                <w:sz w:val="24"/>
                <w:highlight w:val="none"/>
              </w:rPr>
            </w:pPr>
          </w:p>
        </w:tc>
        <w:tc>
          <w:tcPr>
            <w:tcW w:w="2890" w:type="dxa"/>
            <w:gridSpan w:val="2"/>
            <w:tcBorders/>
            <w:vAlign w:val="center"/>
          </w:tcPr>
          <w:p w14:paraId="4F284EF7">
            <w:pPr>
              <w:pStyle w:val="style0"/>
              <w:jc w:val="center"/>
              <w:rPr>
                <w:rFonts w:ascii="仿宋" w:cs="仿宋" w:eastAsia="仿宋" w:hAnsi="仿宋" w:hint="eastAsia"/>
                <w:color w:val="auto"/>
                <w:sz w:val="24"/>
                <w:highlight w:val="none"/>
              </w:rPr>
            </w:pPr>
          </w:p>
        </w:tc>
        <w:tc>
          <w:tcPr>
            <w:tcW w:w="2389" w:type="dxa"/>
            <w:gridSpan w:val="2"/>
            <w:tcBorders/>
            <w:vAlign w:val="center"/>
          </w:tcPr>
          <w:p w14:paraId="30109600">
            <w:pPr>
              <w:pStyle w:val="style0"/>
              <w:jc w:val="center"/>
              <w:rPr>
                <w:rFonts w:ascii="仿宋" w:cs="仿宋" w:eastAsia="仿宋" w:hAnsi="仿宋" w:hint="eastAsia"/>
                <w:color w:val="auto"/>
                <w:sz w:val="24"/>
                <w:highlight w:val="none"/>
              </w:rPr>
            </w:pPr>
          </w:p>
        </w:tc>
        <w:tc>
          <w:tcPr>
            <w:tcW w:w="1010" w:type="dxa"/>
            <w:gridSpan w:val="2"/>
            <w:tcBorders/>
            <w:vAlign w:val="center"/>
          </w:tcPr>
          <w:p w14:paraId="626A2657">
            <w:pPr>
              <w:pStyle w:val="style0"/>
              <w:jc w:val="center"/>
              <w:rPr>
                <w:rFonts w:ascii="仿宋" w:cs="仿宋" w:eastAsia="仿宋" w:hAnsi="仿宋" w:hint="eastAsia"/>
                <w:color w:val="auto"/>
                <w:sz w:val="24"/>
                <w:highlight w:val="none"/>
              </w:rPr>
            </w:pPr>
          </w:p>
        </w:tc>
        <w:tc>
          <w:tcPr>
            <w:tcW w:w="1212" w:type="dxa"/>
            <w:tcBorders/>
            <w:vAlign w:val="center"/>
          </w:tcPr>
          <w:p w14:paraId="0C1306E5">
            <w:pPr>
              <w:pStyle w:val="style0"/>
              <w:jc w:val="center"/>
              <w:rPr>
                <w:rFonts w:ascii="仿宋" w:cs="仿宋" w:eastAsia="仿宋" w:hAnsi="仿宋" w:hint="eastAsia"/>
                <w:color w:val="auto"/>
                <w:sz w:val="24"/>
                <w:highlight w:val="none"/>
              </w:rPr>
            </w:pPr>
          </w:p>
        </w:tc>
      </w:tr>
      <w:tr w14:paraId="4E82CD56">
        <w:tblPrEx/>
        <w:trPr>
          <w:trHeight w:val="468" w:hRule="atLeast"/>
          <w:jc w:val="center"/>
        </w:trPr>
        <w:tc>
          <w:tcPr>
            <w:tcW w:w="1563" w:type="dxa"/>
            <w:tcBorders/>
            <w:vAlign w:val="center"/>
          </w:tcPr>
          <w:p w14:paraId="63007C4B">
            <w:pPr>
              <w:pStyle w:val="style0"/>
              <w:jc w:val="center"/>
              <w:rPr>
                <w:rFonts w:ascii="仿宋" w:cs="仿宋" w:eastAsia="仿宋" w:hAnsi="仿宋" w:hint="eastAsia"/>
                <w:color w:val="auto"/>
                <w:sz w:val="24"/>
                <w:highlight w:val="none"/>
              </w:rPr>
            </w:pPr>
          </w:p>
        </w:tc>
        <w:tc>
          <w:tcPr>
            <w:tcW w:w="2890" w:type="dxa"/>
            <w:gridSpan w:val="2"/>
            <w:tcBorders/>
            <w:vAlign w:val="center"/>
          </w:tcPr>
          <w:p w14:paraId="122B6A45">
            <w:pPr>
              <w:pStyle w:val="style0"/>
              <w:jc w:val="center"/>
              <w:rPr>
                <w:rFonts w:ascii="仿宋" w:cs="仿宋" w:eastAsia="仿宋" w:hAnsi="仿宋" w:hint="eastAsia"/>
                <w:color w:val="auto"/>
                <w:sz w:val="24"/>
                <w:highlight w:val="none"/>
              </w:rPr>
            </w:pPr>
          </w:p>
        </w:tc>
        <w:tc>
          <w:tcPr>
            <w:tcW w:w="2389" w:type="dxa"/>
            <w:gridSpan w:val="2"/>
            <w:tcBorders/>
            <w:vAlign w:val="center"/>
          </w:tcPr>
          <w:p w14:paraId="7A75654C">
            <w:pPr>
              <w:pStyle w:val="style0"/>
              <w:jc w:val="center"/>
              <w:rPr>
                <w:rFonts w:ascii="仿宋" w:cs="仿宋" w:eastAsia="仿宋" w:hAnsi="仿宋" w:hint="eastAsia"/>
                <w:color w:val="auto"/>
                <w:sz w:val="24"/>
                <w:highlight w:val="none"/>
              </w:rPr>
            </w:pPr>
          </w:p>
        </w:tc>
        <w:tc>
          <w:tcPr>
            <w:tcW w:w="1010" w:type="dxa"/>
            <w:gridSpan w:val="2"/>
            <w:tcBorders/>
            <w:vAlign w:val="center"/>
          </w:tcPr>
          <w:p w14:paraId="4A665BE0">
            <w:pPr>
              <w:pStyle w:val="style0"/>
              <w:jc w:val="center"/>
              <w:rPr>
                <w:rFonts w:ascii="仿宋" w:cs="仿宋" w:eastAsia="仿宋" w:hAnsi="仿宋" w:hint="eastAsia"/>
                <w:color w:val="auto"/>
                <w:sz w:val="24"/>
                <w:highlight w:val="none"/>
              </w:rPr>
            </w:pPr>
          </w:p>
        </w:tc>
        <w:tc>
          <w:tcPr>
            <w:tcW w:w="1212" w:type="dxa"/>
            <w:tcBorders/>
            <w:vAlign w:val="center"/>
          </w:tcPr>
          <w:p w14:paraId="493EDECB">
            <w:pPr>
              <w:pStyle w:val="style0"/>
              <w:jc w:val="center"/>
              <w:rPr>
                <w:rFonts w:ascii="仿宋" w:cs="仿宋" w:eastAsia="仿宋" w:hAnsi="仿宋" w:hint="eastAsia"/>
                <w:color w:val="auto"/>
                <w:sz w:val="24"/>
                <w:highlight w:val="none"/>
              </w:rPr>
            </w:pPr>
          </w:p>
        </w:tc>
      </w:tr>
      <w:tr w14:paraId="69FDC7BF">
        <w:tblPrEx/>
        <w:trPr>
          <w:trHeight w:val="460" w:hRule="atLeast"/>
          <w:jc w:val="center"/>
        </w:trPr>
        <w:tc>
          <w:tcPr>
            <w:tcW w:w="1563" w:type="dxa"/>
            <w:tcBorders/>
            <w:vAlign w:val="center"/>
          </w:tcPr>
          <w:p w14:paraId="2EA87CBA">
            <w:pPr>
              <w:pStyle w:val="style0"/>
              <w:jc w:val="center"/>
              <w:rPr>
                <w:rFonts w:ascii="仿宋" w:cs="仿宋" w:eastAsia="仿宋" w:hAnsi="仿宋" w:hint="eastAsia"/>
                <w:color w:val="auto"/>
                <w:sz w:val="24"/>
                <w:highlight w:val="none"/>
              </w:rPr>
            </w:pPr>
          </w:p>
        </w:tc>
        <w:tc>
          <w:tcPr>
            <w:tcW w:w="2890" w:type="dxa"/>
            <w:gridSpan w:val="2"/>
            <w:tcBorders/>
            <w:vAlign w:val="center"/>
          </w:tcPr>
          <w:p w14:paraId="4529C445">
            <w:pPr>
              <w:pStyle w:val="style0"/>
              <w:jc w:val="center"/>
              <w:rPr>
                <w:rFonts w:ascii="仿宋" w:cs="仿宋" w:eastAsia="仿宋" w:hAnsi="仿宋" w:hint="eastAsia"/>
                <w:color w:val="auto"/>
                <w:sz w:val="24"/>
                <w:highlight w:val="none"/>
              </w:rPr>
            </w:pPr>
          </w:p>
        </w:tc>
        <w:tc>
          <w:tcPr>
            <w:tcW w:w="2389" w:type="dxa"/>
            <w:gridSpan w:val="2"/>
            <w:tcBorders/>
            <w:vAlign w:val="center"/>
          </w:tcPr>
          <w:p w14:paraId="1198D9BC">
            <w:pPr>
              <w:pStyle w:val="style0"/>
              <w:jc w:val="center"/>
              <w:rPr>
                <w:rFonts w:ascii="仿宋" w:cs="仿宋" w:eastAsia="仿宋" w:hAnsi="仿宋" w:hint="eastAsia"/>
                <w:color w:val="auto"/>
                <w:sz w:val="24"/>
                <w:highlight w:val="none"/>
              </w:rPr>
            </w:pPr>
          </w:p>
        </w:tc>
        <w:tc>
          <w:tcPr>
            <w:tcW w:w="1010" w:type="dxa"/>
            <w:gridSpan w:val="2"/>
            <w:tcBorders/>
            <w:vAlign w:val="center"/>
          </w:tcPr>
          <w:p w14:paraId="01970EA4">
            <w:pPr>
              <w:pStyle w:val="style0"/>
              <w:jc w:val="center"/>
              <w:rPr>
                <w:rFonts w:ascii="仿宋" w:cs="仿宋" w:eastAsia="仿宋" w:hAnsi="仿宋" w:hint="eastAsia"/>
                <w:color w:val="auto"/>
                <w:sz w:val="24"/>
                <w:highlight w:val="none"/>
              </w:rPr>
            </w:pPr>
          </w:p>
        </w:tc>
        <w:tc>
          <w:tcPr>
            <w:tcW w:w="1212" w:type="dxa"/>
            <w:tcBorders/>
            <w:vAlign w:val="center"/>
          </w:tcPr>
          <w:p w14:paraId="0979DB5B">
            <w:pPr>
              <w:pStyle w:val="style0"/>
              <w:jc w:val="center"/>
              <w:rPr>
                <w:rFonts w:ascii="仿宋" w:cs="仿宋" w:eastAsia="仿宋" w:hAnsi="仿宋" w:hint="eastAsia"/>
                <w:color w:val="auto"/>
                <w:sz w:val="24"/>
                <w:highlight w:val="none"/>
              </w:rPr>
            </w:pPr>
          </w:p>
        </w:tc>
      </w:tr>
    </w:tbl>
    <w:p w14:paraId="12B48DE1">
      <w:pPr>
        <w:pStyle w:val="style0"/>
        <w:keepNext w:val="false"/>
        <w:keepLines w:val="false"/>
        <w:pageBreakBefore w:val="false"/>
        <w:widowControl/>
        <w:kinsoku/>
        <w:wordWrap/>
        <w:overflowPunct/>
        <w:topLinePunct w:val="false"/>
        <w:autoSpaceDE/>
        <w:autoSpaceDN/>
        <w:bidi w:val="false"/>
        <w:spacing w:lineRule="auto" w:line="360"/>
        <w:jc w:val="left"/>
        <w:textAlignment w:val="auto"/>
        <w:rPr>
          <w:rFonts w:ascii="仿宋" w:cs="仿宋" w:eastAsia="仿宋" w:hAnsi="仿宋" w:hint="eastAsia"/>
          <w:b w:val="false"/>
          <w:bCs/>
          <w:color w:val="auto"/>
          <w:sz w:val="24"/>
          <w:szCs w:val="24"/>
          <w:highlight w:val="none"/>
        </w:rPr>
      </w:pPr>
    </w:p>
    <w:p w14:paraId="756EA137">
      <w:pPr>
        <w:pStyle w:val="style0"/>
        <w:autoSpaceDE w:val="false"/>
        <w:autoSpaceDN w:val="false"/>
        <w:adjustRightInd w:val="false"/>
        <w:snapToGrid w:val="false"/>
        <w:spacing w:before="25" w:after="25" w:lineRule="auto" w:line="360"/>
        <w:rPr>
          <w:rFonts w:ascii="仿宋" w:cs="仿宋" w:eastAsia="仿宋" w:hAnsi="仿宋" w:hint="eastAsia"/>
          <w:b w:val="false"/>
          <w:bCs/>
          <w:color w:val="auto"/>
          <w:sz w:val="24"/>
          <w:szCs w:val="24"/>
          <w:highlight w:val="none"/>
        </w:rPr>
      </w:pPr>
      <w:r>
        <w:rPr>
          <w:rFonts w:ascii="仿宋" w:cs="仿宋" w:eastAsia="仿宋" w:hAnsi="仿宋" w:hint="eastAsia"/>
          <w:b w:val="false"/>
          <w:bCs/>
          <w:color w:val="auto"/>
          <w:sz w:val="24"/>
          <w:szCs w:val="24"/>
          <w:highlight w:val="none"/>
        </w:rPr>
        <w:t>附：项目负责人身份证、专业证书(如有)等证明材料(复印件加盖公章)。</w:t>
      </w:r>
      <w:r>
        <w:rPr>
          <w:rFonts w:ascii="仿宋" w:cs="仿宋" w:eastAsia="仿宋" w:hAnsi="仿宋" w:hint="eastAsia"/>
          <w:b w:val="false"/>
          <w:bCs/>
          <w:color w:val="auto"/>
          <w:sz w:val="24"/>
          <w:szCs w:val="24"/>
          <w:highlight w:val="none"/>
        </w:rPr>
        <w:br/>
      </w:r>
    </w:p>
    <w:p w14:paraId="50D36A3E">
      <w:pPr>
        <w:pStyle w:val="style0"/>
        <w:autoSpaceDE w:val="false"/>
        <w:autoSpaceDN w:val="false"/>
        <w:adjustRightInd w:val="false"/>
        <w:snapToGrid w:val="false"/>
        <w:spacing w:before="25" w:after="25" w:lineRule="auto" w:line="360"/>
        <w:jc w:val="both"/>
        <w:rPr>
          <w:rFonts w:ascii="仿宋" w:cs="仿宋" w:eastAsia="仿宋" w:hAnsi="仿宋" w:hint="eastAsia"/>
          <w:color w:val="auto"/>
          <w:sz w:val="24"/>
          <w:highlight w:val="none"/>
          <w:u w:val="single"/>
          <w:lang w:val="en-US" w:eastAsia="zh-CN"/>
        </w:rPr>
      </w:pPr>
      <w:r>
        <w:rPr>
          <w:rFonts w:ascii="仿宋" w:cs="仿宋" w:eastAsia="仿宋" w:hAnsi="仿宋" w:hint="eastAsia"/>
          <w:color w:val="auto"/>
          <w:sz w:val="24"/>
          <w:highlight w:val="none"/>
          <w:lang w:eastAsia="zh-CN"/>
        </w:rPr>
        <w:t>供应商</w:t>
      </w:r>
      <w:r>
        <w:rPr>
          <w:rFonts w:ascii="仿宋" w:cs="仿宋" w:eastAsia="仿宋" w:hAnsi="仿宋" w:hint="eastAsia"/>
          <w:color w:val="auto"/>
          <w:sz w:val="24"/>
          <w:highlight w:val="none"/>
        </w:rPr>
        <w:t>名称（加盖公章）</w:t>
      </w:r>
      <w:r>
        <w:rPr>
          <w:rFonts w:ascii="仿宋" w:cs="仿宋" w:eastAsia="仿宋" w:hAnsi="仿宋" w:hint="eastAsia"/>
          <w:color w:val="auto"/>
          <w:sz w:val="24"/>
          <w:highlight w:val="none"/>
          <w:lang w:val="zh-CN"/>
        </w:rPr>
        <w:t>：</w:t>
      </w:r>
      <w:r>
        <w:rPr>
          <w:rFonts w:ascii="仿宋" w:cs="仿宋" w:eastAsia="仿宋" w:hAnsi="仿宋" w:hint="eastAsia"/>
          <w:color w:val="auto"/>
          <w:sz w:val="24"/>
          <w:highlight w:val="none"/>
          <w:u w:val="single"/>
          <w:lang w:val="en-US" w:eastAsia="zh-CN"/>
        </w:rPr>
        <w:t xml:space="preserve">             </w:t>
      </w:r>
    </w:p>
    <w:p w14:paraId="3487CA00">
      <w:pPr>
        <w:pStyle w:val="style0"/>
        <w:widowControl/>
        <w:jc w:val="left"/>
        <w:rPr>
          <w:rFonts w:ascii="仿宋" w:cs="仿宋" w:eastAsia="仿宋" w:hAnsi="仿宋" w:hint="eastAsia"/>
          <w:color w:val="auto"/>
          <w:sz w:val="24"/>
          <w:szCs w:val="20"/>
          <w:highlight w:val="none"/>
        </w:rPr>
        <w:sectPr>
          <w:pgSz w:w="11907" w:h="16840" w:orient="portrait"/>
          <w:pgMar w:top="1417" w:right="1134" w:bottom="1417" w:left="1701" w:header="851" w:footer="850" w:gutter="0"/>
          <w:pgNumType w:fmt="decimal"/>
          <w:cols w:space="0" w:num="1"/>
          <w:titlePg/>
          <w:rtlGutter w:val="false"/>
          <w:docGrid w:linePitch="462" w:charSpace="0"/>
        </w:sectPr>
      </w:pPr>
      <w:r>
        <w:rPr>
          <w:rFonts w:ascii="仿宋" w:cs="仿宋" w:eastAsia="仿宋" w:hAnsi="仿宋" w:hint="eastAsia"/>
          <w:color w:val="auto"/>
          <w:sz w:val="24"/>
          <w:szCs w:val="20"/>
          <w:highlight w:val="none"/>
        </w:rPr>
        <w:t>日期：</w:t>
      </w:r>
      <w:r>
        <w:rPr>
          <w:rFonts w:ascii="仿宋" w:cs="仿宋" w:eastAsia="仿宋" w:hAnsi="仿宋" w:hint="eastAsia"/>
          <w:color w:val="auto"/>
          <w:sz w:val="24"/>
          <w:szCs w:val="20"/>
          <w:highlight w:val="none"/>
          <w:u w:val="single"/>
          <w:lang w:val="en-US" w:eastAsia="zh-CN"/>
        </w:rPr>
        <w:t>2025</w:t>
      </w:r>
      <w:r>
        <w:rPr>
          <w:rFonts w:ascii="仿宋" w:cs="仿宋" w:eastAsia="仿宋" w:hAnsi="仿宋" w:hint="eastAsia"/>
          <w:color w:val="auto"/>
          <w:sz w:val="24"/>
          <w:szCs w:val="20"/>
          <w:highlight w:val="none"/>
        </w:rPr>
        <w:t>年</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月</w:t>
      </w:r>
      <w:r>
        <w:rPr>
          <w:rFonts w:ascii="仿宋" w:cs="仿宋" w:eastAsia="仿宋" w:hAnsi="仿宋" w:hint="eastAsia"/>
          <w:color w:val="auto"/>
          <w:sz w:val="24"/>
          <w:highlight w:val="none"/>
          <w:u w:val="single"/>
          <w:lang w:val="en-US" w:eastAsia="zh-CN"/>
        </w:rPr>
        <w:t xml:space="preserve">    </w:t>
      </w:r>
      <w:r>
        <w:rPr>
          <w:rFonts w:ascii="仿宋" w:cs="仿宋" w:eastAsia="仿宋" w:hAnsi="仿宋" w:hint="eastAsia"/>
          <w:color w:val="auto"/>
          <w:sz w:val="24"/>
          <w:szCs w:val="20"/>
          <w:highlight w:val="none"/>
        </w:rPr>
        <w:t xml:space="preserve">日  </w:t>
      </w:r>
      <w:r>
        <w:rPr>
          <w:rFonts w:ascii="仿宋" w:cs="仿宋" w:eastAsia="仿宋" w:hAnsi="仿宋" w:hint="eastAsia"/>
          <w:color w:val="auto"/>
          <w:sz w:val="24"/>
          <w:szCs w:val="20"/>
          <w:highlight w:val="none"/>
        </w:rPr>
        <w:br/>
      </w:r>
    </w:p>
    <w:p w14:paraId="42CA5688">
      <w:pPr>
        <w:pStyle w:val="style0"/>
        <w:tabs>
          <w:tab w:val="left" w:leader="none" w:pos="360"/>
        </w:tabs>
        <w:snapToGrid w:val="false"/>
        <w:spacing w:lineRule="auto" w:line="360"/>
        <w:outlineLvl w:val="1"/>
        <w:rPr>
          <w:rFonts w:ascii="仿宋" w:cs="仿宋" w:eastAsia="仿宋" w:hAnsi="仿宋" w:hint="eastAsia"/>
          <w:b/>
          <w:color w:val="auto"/>
          <w:szCs w:val="21"/>
          <w:highlight w:val="none"/>
          <w:u w:val="single"/>
        </w:rPr>
      </w:pPr>
      <w:r>
        <w:rPr>
          <w:rFonts w:ascii="仿宋" w:cs="仿宋" w:eastAsia="仿宋" w:hAnsi="仿宋" w:hint="eastAsia"/>
          <w:color w:val="auto"/>
          <w:sz w:val="24"/>
          <w:szCs w:val="20"/>
          <w:highlight w:val="none"/>
        </w:rPr>
        <w:t>1</w:t>
      </w:r>
      <w:r>
        <w:rPr>
          <w:rFonts w:ascii="仿宋" w:cs="仿宋" w:eastAsia="仿宋" w:hAnsi="仿宋" w:hint="eastAsia"/>
          <w:color w:val="auto"/>
          <w:sz w:val="24"/>
          <w:szCs w:val="20"/>
          <w:highlight w:val="none"/>
          <w:lang w:val="en-US" w:eastAsia="zh-CN"/>
        </w:rPr>
        <w:t xml:space="preserve">1  </w:t>
      </w:r>
      <w:r>
        <w:rPr>
          <w:rFonts w:ascii="仿宋" w:cs="仿宋" w:eastAsia="仿宋" w:hAnsi="仿宋" w:hint="eastAsia"/>
          <w:color w:val="auto"/>
          <w:sz w:val="24"/>
          <w:szCs w:val="20"/>
          <w:highlight w:val="none"/>
          <w:lang w:eastAsia="zh-CN"/>
        </w:rPr>
        <w:t>比选文件</w:t>
      </w:r>
      <w:r>
        <w:rPr>
          <w:rFonts w:ascii="仿宋" w:cs="仿宋" w:eastAsia="仿宋" w:hAnsi="仿宋" w:hint="eastAsia"/>
          <w:color w:val="auto"/>
          <w:sz w:val="24"/>
          <w:szCs w:val="20"/>
          <w:highlight w:val="none"/>
        </w:rPr>
        <w:t>要求提供或供应商认为应附的其他材料</w:t>
      </w:r>
    </w:p>
    <w:p w14:paraId="6706D633">
      <w:pPr>
        <w:pStyle w:val="style0"/>
        <w:keepNext w:val="false"/>
        <w:keepLines w:val="false"/>
        <w:pageBreakBefore w:val="false"/>
        <w:widowControl/>
        <w:kinsoku/>
        <w:wordWrap/>
        <w:overflowPunct/>
        <w:topLinePunct w:val="false"/>
        <w:autoSpaceDE/>
        <w:autoSpaceDN/>
        <w:bidi w:val="false"/>
        <w:spacing w:lineRule="auto" w:line="360"/>
        <w:jc w:val="left"/>
        <w:textAlignment w:val="auto"/>
        <w:rPr>
          <w:rFonts w:ascii="仿宋" w:cs="仿宋" w:eastAsia="仿宋" w:hAnsi="仿宋" w:hint="eastAsia"/>
          <w:color w:val="auto"/>
          <w:sz w:val="24"/>
          <w:szCs w:val="20"/>
          <w:highlight w:val="none"/>
        </w:rPr>
        <w:sectPr>
          <w:pgSz w:w="11907" w:h="16840" w:orient="portrait"/>
          <w:pgMar w:top="1417" w:right="1134" w:bottom="1417" w:left="1701" w:header="851" w:footer="850" w:gutter="0"/>
          <w:pgNumType w:fmt="decimal"/>
          <w:cols w:space="0" w:num="1"/>
          <w:titlePg/>
          <w:rtlGutter w:val="false"/>
          <w:docGrid w:linePitch="462" w:charSpace="0"/>
        </w:sectPr>
      </w:pPr>
    </w:p>
    <w:p w14:paraId="76AACC49">
      <w:pPr>
        <w:pStyle w:val="style0"/>
        <w:keepNext w:val="false"/>
        <w:keepLines w:val="false"/>
        <w:pageBreakBefore w:val="false"/>
        <w:widowControl/>
        <w:kinsoku/>
        <w:wordWrap/>
        <w:overflowPunct/>
        <w:topLinePunct w:val="false"/>
        <w:autoSpaceDE/>
        <w:autoSpaceDN/>
        <w:bidi w:val="false"/>
        <w:spacing w:lineRule="auto" w:line="360"/>
        <w:jc w:val="left"/>
        <w:textAlignment w:val="auto"/>
        <w:rPr>
          <w:rFonts w:ascii="仿宋" w:cs="仿宋" w:eastAsia="仿宋" w:hAnsi="仿宋" w:hint="eastAsia"/>
          <w:b w:val="false"/>
          <w:bCs/>
          <w:color w:val="auto"/>
          <w:sz w:val="24"/>
          <w:szCs w:val="24"/>
          <w:highlight w:val="none"/>
        </w:rPr>
      </w:pPr>
      <w:r>
        <w:rPr>
          <w:rFonts w:ascii="仿宋" w:cs="仿宋" w:eastAsia="仿宋" w:hAnsi="仿宋" w:hint="eastAsia"/>
          <w:color w:val="auto"/>
          <w:sz w:val="24"/>
          <w:szCs w:val="20"/>
          <w:highlight w:val="none"/>
        </w:rPr>
        <w:t>1</w:t>
      </w:r>
      <w:r>
        <w:rPr>
          <w:rFonts w:ascii="仿宋" w:cs="仿宋" w:eastAsia="仿宋" w:hAnsi="仿宋" w:hint="eastAsia"/>
          <w:color w:val="auto"/>
          <w:sz w:val="24"/>
          <w:szCs w:val="20"/>
          <w:highlight w:val="none"/>
          <w:lang w:val="en-US" w:eastAsia="zh-CN"/>
        </w:rPr>
        <w:t xml:space="preserve">2  </w:t>
      </w:r>
      <w:r>
        <w:rPr>
          <w:rFonts w:ascii="仿宋" w:cs="仿宋" w:eastAsia="仿宋" w:hAnsi="仿宋" w:hint="eastAsia"/>
          <w:color w:val="auto"/>
          <w:sz w:val="24"/>
          <w:szCs w:val="20"/>
          <w:highlight w:val="none"/>
        </w:rPr>
        <w:t>技术方案部分（根据第四章</w:t>
      </w:r>
      <w:r>
        <w:rPr>
          <w:rFonts w:ascii="仿宋" w:cs="仿宋" w:eastAsia="仿宋" w:hAnsi="仿宋" w:hint="eastAsia"/>
          <w:color w:val="auto"/>
          <w:sz w:val="24"/>
          <w:szCs w:val="20"/>
          <w:highlight w:val="none"/>
          <w:lang w:eastAsia="zh-CN"/>
        </w:rPr>
        <w:t>评审程序、评审方法和评审标准</w:t>
      </w:r>
      <w:r>
        <w:rPr>
          <w:rFonts w:ascii="仿宋" w:cs="仿宋" w:eastAsia="仿宋" w:hAnsi="仿宋" w:hint="eastAsia"/>
          <w:color w:val="auto"/>
          <w:sz w:val="24"/>
          <w:szCs w:val="20"/>
          <w:highlight w:val="none"/>
        </w:rPr>
        <w:t>中评审项提供）</w:t>
      </w:r>
    </w:p>
    <w:p w14:paraId="5E398ECF">
      <w:pPr>
        <w:pStyle w:val="style0"/>
        <w:rPr>
          <w:rFonts w:ascii="仿宋" w:cs="仿宋" w:eastAsia="仿宋" w:hAnsi="仿宋" w:hint="eastAsia"/>
        </w:rPr>
      </w:pPr>
    </w:p>
    <w:sectPr>
      <w:pgSz w:w="11907" w:h="16840" w:orient="portrait"/>
      <w:pgMar w:top="1417" w:right="1134" w:bottom="1417" w:left="1701" w:header="851" w:footer="850" w:gutter="0"/>
      <w:pgNumType w:fmt="decimal"/>
      <w:cols w:space="0" w:num="1"/>
      <w:titlePg/>
      <w:rtlGutter w:val="false"/>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86"/>
    <w:family w:val="auto"/>
    <w:pitch w:val="default"/>
    <w:sig w:usb0="E0002EFF" w:usb1="C000785B" w:usb2="00000009" w:usb3="00000000" w:csb0="400001FF" w:csb1="FFFF0000"/>
  </w:font>
  <w:font w:name="宋体">
    <w:altName w:val="宋体"/>
    <w:panose1 w:val="02010600030001010101"/>
    <w:charset w:val="7a"/>
    <w:family w:val="auto"/>
    <w:pitch w:val="default"/>
    <w:sig w:usb0="000002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4002EFF" w:usb1="C000247B" w:usb2="00000009" w:usb3="00000000" w:csb0="200001FF" w:csb1="00000000"/>
  </w:font>
  <w:font w:name="仿宋">
    <w:altName w:val="仿宋"/>
    <w:panose1 w:val="02010609060001010101"/>
    <w:charset w:val="86"/>
    <w:family w:val="auto"/>
    <w:pitch w:val="default"/>
    <w:sig w:usb0="800002BF" w:usb1="38CF7CFA" w:usb2="00000016" w:usb3="00000000" w:csb0="00040001" w:csb1="00000000"/>
  </w:font>
  <w:font w:name="华文中宋">
    <w:altName w:val="华文中宋"/>
    <w:panose1 w:val="02010600040001010101"/>
    <w:charset w:val="86"/>
    <w:family w:val="auto"/>
    <w:pitch w:val="default"/>
    <w:sig w:usb0="00000287" w:usb1="080F0000" w:usb2="00000000" w:usb3="00000000" w:csb0="0004009F" w:csb1="DFD70000"/>
  </w:font>
  <w:font w:name="仿宋_GB2312">
    <w:altName w:val="仿宋"/>
    <w:panose1 w:val="02010609030001010101"/>
    <w:charset w:val="86"/>
    <w:family w:val="modern"/>
    <w:pitch w:val="default"/>
    <w:sig w:usb0="00000000" w:usb1="00000000" w:usb2="00000000" w:usb3="00000000" w:csb0="00040000" w:csb1="00000000"/>
  </w:font>
  <w:font w:name="ˎ̥">
    <w:altName w:val="方正公文小标宋"/>
    <w:panose1 w:val="00000000000000000000"/>
    <w:charset w:val="00"/>
    <w:family w:val="roman"/>
    <w:pitch w:val="default"/>
    <w:sig w:usb0="00000000" w:usb1="00000000" w:usb2="00000000" w:usb3="00000000" w:csb0="00040001" w:csb1="00000000"/>
  </w:font>
  <w:font w:name="方正公文小标宋">
    <w:altName w:val="方正公文小标宋"/>
    <w:panose1 w:val="02000500000000000000"/>
    <w:charset w:val="86"/>
    <w:family w:val="auto"/>
    <w:pitch w:val="default"/>
    <w:sig w:usb0="A00002BF" w:usb1="38CF7CFA" w:usb2="00000016" w:usb3="00000000" w:csb0="00040001" w:csb1="00000000"/>
  </w:font>
  <w:font w:name="Arial Unicode MS">
    <w:altName w:val="宋体"/>
    <w:panose1 w:val="020b0604020002020204"/>
    <w:charset w:val="86"/>
    <w:family w:val="swiss"/>
    <w:pitch w:val="default"/>
    <w:sig w:usb0="00000000" w:usb1="00000000" w:usb2="0000007F" w:usb3="00000000" w:csb0="203F01FF" w:csb1="DFFF0000"/>
  </w:font>
  <w:font w:name="Tahoma">
    <w:altName w:val="Tahoma"/>
    <w:panose1 w:val="020b0604030005040204"/>
    <w:charset w:val="00"/>
    <w:family w:val="swiss"/>
    <w:pitch w:val="default"/>
    <w:sig w:usb0="E1002EFF" w:usb1="C000605B" w:usb2="00000029" w:usb3="00000000" w:csb0="200101FF" w:csb1="20280000"/>
  </w:font>
  <w:font w:name="Verdana">
    <w:altName w:val="Verdana"/>
    <w:panose1 w:val="020b0604030005040204"/>
    <w:charset w:val="00"/>
    <w:family w:val="swiss"/>
    <w:pitch w:val="default"/>
    <w:sig w:usb0="A00006FF" w:usb1="4000205B" w:usb2="00000010" w:usb3="00000000" w:csb0="2000019F" w:csb1="00000000"/>
  </w:font>
  <w:font w:name="楷体_GB2312">
    <w:altName w:val="楷体"/>
    <w:panose1 w:val="02010609030001010101"/>
    <w:charset w:val="86"/>
    <w:family w:val="modern"/>
    <w:pitch w:val="default"/>
    <w:sig w:usb0="00000000" w:usb1="00000000" w:usb2="00000000" w:usb3="00000000" w:csb0="00040000" w:csb1="00000000"/>
  </w:font>
  <w:font w:name="楷体">
    <w:altName w:val="楷体"/>
    <w:panose1 w:val="02010609060001010101"/>
    <w:charset w:val="86"/>
    <w:family w:val="auto"/>
    <w:pitch w:val="default"/>
    <w:sig w:usb0="800002BF" w:usb1="38CF7CFA" w:usb2="00000016" w:usb3="00000000" w:csb0="00040001" w:csb1="00000000"/>
  </w:font>
  <w:font w:name="Century Gothic">
    <w:altName w:val="Century Gothic"/>
    <w:panose1 w:val="020b0502020002020204"/>
    <w:charset w:val="00"/>
    <w:family w:val="swiss"/>
    <w:pitch w:val="default"/>
    <w:sig w:usb0="00000287" w:usb1="00000000" w:usb2="00000000" w:usb3="00000000" w:csb0="2000009F" w:csb1="DFD70000"/>
  </w:font>
  <w:font w:name="Microsoft YaHei UI">
    <w:altName w:val="Microsoft YaHei UI"/>
    <w:panose1 w:val="020b0503020002020204"/>
    <w:charset w:val="86"/>
    <w:family w:val="swiss"/>
    <w:pitch w:val="default"/>
    <w:sig w:usb0="80000287" w:usb1="2ACF3C50" w:usb2="00000016" w:usb3="00000000" w:csb0="0004001F" w:csb1="00000000"/>
  </w:font>
</w:fonts>
</file>

<file path=word/footer10.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52B4E916">
    <w:pPr>
      <w:pStyle w:val="style32"/>
      <w:rPr>
        <w:rStyle w:val="style41"/>
      </w:rPr>
    </w:pPr>
    <w:r>
      <w:rPr>
        <w:sz w:val="18"/>
      </w:rPr>
      <mc:AlternateContent>
        <mc:Choice Requires="wps">
          <w:drawing>
            <wp:anchor distT="0" distB="0" distL="0" distR="0" simplePos="false" relativeHeight="3" behindDoc="false" locked="false" layoutInCell="true" allowOverlap="true">
              <wp:simplePos x="0" y="0"/>
              <wp:positionH relativeFrom="margin">
                <wp:align>center</wp:align>
              </wp:positionH>
              <wp:positionV relativeFrom="paragraph">
                <wp:posOffset>0</wp:posOffset>
              </wp:positionV>
              <wp:extent cx="1828800" cy="1828800"/>
              <wp:effectExtent l="0" t="0" r="0" b="0"/>
              <wp:wrapNone/>
              <wp:docPr id="4102" name="文本框 3"/>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828800" cy="1828800"/>
                      </a:xfrm>
                      <a:prstGeom prst="rect"/>
                      <a:ln>
                        <a:noFill/>
                      </a:ln>
                    </wps:spPr>
                    <wps:txbx id="4102">
                      <w:txbxContent>
                        <w:p w14:paraId="7E660483">
                          <w:pPr>
                            <w:pStyle w:val="style32"/>
                            <w:rPr/>
                          </w:pPr>
                          <w:r>
                            <w:rPr/>
                            <w:fldChar w:fldCharType="begin"/>
                          </w:r>
                          <w:r>
                            <w:instrText xml:space="preserve"> PAGE  \* MERGEFORMAT </w:instrText>
                          </w:r>
                          <w:r>
                            <w:rPr/>
                            <w:fldChar w:fldCharType="separate"/>
                          </w:r>
                          <w:r>
                            <w:t>1</w:t>
                          </w:r>
                          <w:r>
                            <w:rPr/>
                            <w:fldChar w:fldCharType="end"/>
                          </w:r>
                        </w:p>
                      </w:txbxContent>
                    </wps:txbx>
                    <wps:bodyPr lIns="0" rIns="0" tIns="0" bIns="0" vert="horz" anchor="t" wrap="none" upright="false">
                      <a:prstTxWarp prst="textNoShape"/>
                      <a:spAutoFit/>
                    </wps:bodyPr>
                  </wps:wsp>
                </a:graphicData>
              </a:graphic>
            </wp:anchor>
          </w:drawing>
        </mc:Choice>
        <mc:Fallback>
          <w:pict>
            <v:rect id="4102" filled="f" stroked="f" style="position:absolute;margin-left:0.0pt;margin-top:0.0pt;width:144.0pt;height:144.0pt;z-index:3;mso-position-horizontal:center;mso-position-horizontal-relative:margin;mso-position-vertical-relative:text;mso-width-relative:page;mso-height-relative:page;mso-wrap-distance-left:0.0pt;mso-wrap-distance-right:0.0pt;visibility:visible;mso-wrap-style:none;">
              <v:stroke on="f" weight="0.5pt"/>
              <v:fill/>
              <v:textbox inset="0.0pt,0.0pt,0.0pt,0.0pt" style="mso-fit-shape-to-text:true;">
                <w:txbxContent>
                  <w:p w14:paraId="7E660483">
                    <w:pPr>
                      <w:pStyle w:val="style32"/>
                      <w:rPr/>
                    </w:pPr>
                    <w:r>
                      <w:rPr/>
                      <w:fldChar w:fldCharType="begin"/>
                    </w:r>
                    <w:r>
                      <w:instrText xml:space="preserve"> PAGE  \* MERGEFORMAT </w:instrText>
                    </w:r>
                    <w:r>
                      <w:rPr/>
                      <w:fldChar w:fldCharType="separate"/>
                    </w:r>
                    <w:r>
                      <w:t>1</w:t>
                    </w:r>
                    <w:r>
                      <w:rPr/>
                      <w:fldChar w:fldCharType="end"/>
                    </w:r>
                  </w:p>
                </w:txbxContent>
              </v:textbox>
            </v:rect>
          </w:pict>
        </mc:Fallback>
      </mc:AlternateContent>
    </w:r>
  </w:p>
  <w:p w14:paraId="0A55E848">
    <w:pPr>
      <w:pStyle w:val="style32"/>
      <w:ind w:right="360"/>
      <w:jc w:val="right"/>
      <w:rPr/>
    </w:pPr>
  </w:p>
</w:ftr>
</file>

<file path=word/footer1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09309578">
    <w:pPr>
      <w:pStyle w:val="style32"/>
      <w:framePr w:wrap="around" w:hAnchor="margin" w:vAnchor="text" w:xAlign="right" w:y="1"/>
      <w:rPr>
        <w:rStyle w:val="style41"/>
      </w:rPr>
    </w:pPr>
    <w:r>
      <w:rPr>
        <w:rStyle w:val="style41"/>
      </w:rPr>
      <w:fldChar w:fldCharType="begin"/>
    </w:r>
    <w:r>
      <w:rPr>
        <w:rStyle w:val="style41"/>
      </w:rPr>
      <w:instrText xml:space="preserve">PAGE  </w:instrText>
    </w:r>
    <w:r>
      <w:rPr>
        <w:rStyle w:val="style41"/>
      </w:rPr>
      <w:fldChar w:fldCharType="end"/>
    </w:r>
  </w:p>
  <w:p w14:paraId="27E2DFF5">
    <w:pPr>
      <w:pStyle w:val="style32"/>
      <w:ind w:right="360"/>
      <w:rPr/>
    </w:pPr>
  </w:p>
</w:ftr>
</file>

<file path=word/footer14.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37C5DE8B">
    <w:pPr>
      <w:pStyle w:val="style32"/>
      <w:rPr/>
    </w:pPr>
    <w:r>
      <w:rPr>
        <w:sz w:val="18"/>
      </w:rPr>
      <mc:AlternateContent>
        <mc:Choice Requires="wps">
          <w:drawing>
            <wp:anchor distT="0" distB="0" distL="0" distR="0" simplePos="false" relativeHeight="7" behindDoc="false" locked="false" layoutInCell="true" allowOverlap="true">
              <wp:simplePos x="0" y="0"/>
              <wp:positionH relativeFrom="margin">
                <wp:align>center</wp:align>
              </wp:positionH>
              <wp:positionV relativeFrom="paragraph">
                <wp:posOffset>0</wp:posOffset>
              </wp:positionV>
              <wp:extent cx="1828800" cy="1828800"/>
              <wp:effectExtent l="0" t="0" r="0" b="0"/>
              <wp:wrapNone/>
              <wp:docPr id="4103" name="文本框 7"/>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828800" cy="1828800"/>
                      </a:xfrm>
                      <a:prstGeom prst="rect"/>
                      <a:ln>
                        <a:noFill/>
                      </a:ln>
                    </wps:spPr>
                    <wps:txbx id="4103">
                      <w:txbxContent>
                        <w:p w14:paraId="55CB7B2D">
                          <w:pPr>
                            <w:pStyle w:val="style32"/>
                            <w:rPr/>
                          </w:pPr>
                          <w:r>
                            <w:rPr/>
                            <w:fldChar w:fldCharType="begin"/>
                          </w:r>
                          <w:r>
                            <w:instrText xml:space="preserve"> PAGE  \* MERGEFORMAT </w:instrText>
                          </w:r>
                          <w:r>
                            <w:rPr/>
                            <w:fldChar w:fldCharType="separate"/>
                          </w:r>
                          <w:r>
                            <w:t>7</w:t>
                          </w:r>
                          <w:r>
                            <w:rPr/>
                            <w:fldChar w:fldCharType="end"/>
                          </w:r>
                        </w:p>
                      </w:txbxContent>
                    </wps:txbx>
                    <wps:bodyPr lIns="0" rIns="0" tIns="0" bIns="0" vert="horz" anchor="t" wrap="none" upright="false">
                      <a:prstTxWarp prst="textNoShape"/>
                      <a:spAutoFit/>
                    </wps:bodyPr>
                  </wps:wsp>
                </a:graphicData>
              </a:graphic>
            </wp:anchor>
          </w:drawing>
        </mc:Choice>
        <mc:Fallback>
          <w:pict>
            <v:rect id="4103" filled="f" stroked="f" style="position:absolute;margin-left:0.0pt;margin-top:0.0pt;width:144.0pt;height:144.0pt;z-index:7;mso-position-horizontal:center;mso-position-horizontal-relative:margin;mso-position-vertical-relative:text;mso-width-relative:page;mso-height-relative:page;mso-wrap-distance-left:0.0pt;mso-wrap-distance-right:0.0pt;visibility:visible;mso-wrap-style:none;">
              <v:stroke on="f" weight="0.5pt"/>
              <v:fill/>
              <v:textbox inset="0.0pt,0.0pt,0.0pt,0.0pt" style="mso-fit-shape-to-text:true;">
                <w:txbxContent>
                  <w:p w14:paraId="55CB7B2D">
                    <w:pPr>
                      <w:pStyle w:val="style32"/>
                      <w:rPr/>
                    </w:pPr>
                    <w:r>
                      <w:rPr/>
                      <w:fldChar w:fldCharType="begin"/>
                    </w:r>
                    <w:r>
                      <w:instrText xml:space="preserve"> PAGE  \* MERGEFORMAT </w:instrText>
                    </w:r>
                    <w:r>
                      <w:rPr/>
                      <w:fldChar w:fldCharType="separate"/>
                    </w:r>
                    <w:r>
                      <w:t>7</w:t>
                    </w:r>
                    <w:r>
                      <w:rPr/>
                      <w:fldChar w:fldCharType="end"/>
                    </w:r>
                  </w:p>
                </w:txbxContent>
              </v:textbox>
            </v:rect>
          </w:pict>
        </mc:Fallback>
      </mc:AlternateContent>
    </w:r>
  </w:p>
</w:ftr>
</file>

<file path=word/footer16.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1F5C9D27">
    <w:pPr>
      <w:pStyle w:val="style32"/>
      <w:framePr w:wrap="around" w:hAnchor="margin" w:vAnchor="text" w:xAlign="right" w:y="1"/>
      <w:rPr>
        <w:rStyle w:val="style41"/>
      </w:rPr>
    </w:pPr>
    <w:r>
      <w:rPr>
        <w:rStyle w:val="style41"/>
      </w:rPr>
      <w:fldChar w:fldCharType="begin"/>
    </w:r>
    <w:r>
      <w:rPr>
        <w:rStyle w:val="style41"/>
      </w:rPr>
      <w:instrText xml:space="preserve">PAGE  </w:instrText>
    </w:r>
    <w:r>
      <w:rPr>
        <w:rStyle w:val="style41"/>
      </w:rPr>
      <w:fldChar w:fldCharType="end"/>
    </w:r>
  </w:p>
  <w:p w14:paraId="3F05934C">
    <w:pPr>
      <w:pStyle w:val="style32"/>
      <w:ind w:right="360"/>
      <w:rPr/>
    </w:pPr>
  </w:p>
  <w:p w14:paraId="7B895ED9">
    <w:pPr>
      <w:pStyle w:val="style0"/>
      <w:rPr/>
    </w:pPr>
  </w:p>
</w:ftr>
</file>

<file path=word/footer18.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3A81E7C3">
    <w:pPr>
      <w:pStyle w:val="style32"/>
      <w:rPr/>
    </w:pPr>
    <w:r>
      <w:rPr>
        <w:sz w:val="18"/>
      </w:rPr>
      <mc:AlternateContent>
        <mc:Choice Requires="wps">
          <w:drawing>
            <wp:anchor distT="0" distB="0" distL="0" distR="0" simplePos="false" relativeHeight="8" behindDoc="false" locked="false" layoutInCell="true" allowOverlap="true">
              <wp:simplePos x="0" y="0"/>
              <wp:positionH relativeFrom="margin">
                <wp:align>center</wp:align>
              </wp:positionH>
              <wp:positionV relativeFrom="paragraph">
                <wp:posOffset>0</wp:posOffset>
              </wp:positionV>
              <wp:extent cx="1828800" cy="1828800"/>
              <wp:effectExtent l="0" t="0" r="0" b="0"/>
              <wp:wrapNone/>
              <wp:docPr id="4104" name="文本框 8"/>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828800" cy="1828800"/>
                      </a:xfrm>
                      <a:prstGeom prst="rect"/>
                      <a:ln>
                        <a:noFill/>
                      </a:ln>
                    </wps:spPr>
                    <wps:txbx id="4104">
                      <w:txbxContent>
                        <w:p w14:paraId="4B564536">
                          <w:pPr>
                            <w:pStyle w:val="style32"/>
                            <w:rPr/>
                          </w:pPr>
                          <w:r>
                            <w:rPr/>
                            <w:fldChar w:fldCharType="begin"/>
                          </w:r>
                          <w:r>
                            <w:instrText xml:space="preserve"> PAGE  \* MERGEFORMAT </w:instrText>
                          </w:r>
                          <w:r>
                            <w:rPr/>
                            <w:fldChar w:fldCharType="separate"/>
                          </w:r>
                          <w:r>
                            <w:t>51</w:t>
                          </w:r>
                          <w:r>
                            <w:rPr/>
                            <w:fldChar w:fldCharType="end"/>
                          </w:r>
                        </w:p>
                      </w:txbxContent>
                    </wps:txbx>
                    <wps:bodyPr lIns="0" rIns="0" tIns="0" bIns="0" vert="horz" anchor="t" wrap="none" upright="false">
                      <a:prstTxWarp prst="textNoShape"/>
                      <a:spAutoFit/>
                    </wps:bodyPr>
                  </wps:wsp>
                </a:graphicData>
              </a:graphic>
            </wp:anchor>
          </w:drawing>
        </mc:Choice>
        <mc:Fallback>
          <w:pict>
            <v:rect id="4104" filled="f" stroked="f" style="position:absolute;margin-left:0.0pt;margin-top:0.0pt;width:144.0pt;height:144.0pt;z-index:8;mso-position-horizontal:center;mso-position-horizontal-relative:margin;mso-position-vertical-relative:text;mso-width-relative:page;mso-height-relative:page;mso-wrap-distance-left:0.0pt;mso-wrap-distance-right:0.0pt;visibility:visible;mso-wrap-style:none;">
              <v:stroke on="f" weight="0.5pt"/>
              <v:fill/>
              <v:textbox inset="0.0pt,0.0pt,0.0pt,0.0pt" style="mso-fit-shape-to-text:true;">
                <w:txbxContent>
                  <w:p w14:paraId="4B564536">
                    <w:pPr>
                      <w:pStyle w:val="style32"/>
                      <w:rPr/>
                    </w:pPr>
                    <w:r>
                      <w:rPr/>
                      <w:fldChar w:fldCharType="begin"/>
                    </w:r>
                    <w:r>
                      <w:instrText xml:space="preserve"> PAGE  \* MERGEFORMAT </w:instrText>
                    </w:r>
                    <w:r>
                      <w:rPr/>
                      <w:fldChar w:fldCharType="separate"/>
                    </w:r>
                    <w:r>
                      <w:t>51</w:t>
                    </w:r>
                    <w:r>
                      <w:rPr/>
                      <w:fldChar w:fldCharType="end"/>
                    </w:r>
                  </w:p>
                </w:txbxContent>
              </v:textbox>
            </v:rect>
          </w:pict>
        </mc:Fallback>
      </mc:AlternateContent>
    </w:r>
  </w:p>
</w:ftr>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43D34726">
    <w:pPr>
      <w:pStyle w:val="style32"/>
      <w:framePr w:wrap="around" w:hAnchor="margin" w:vAnchor="text" w:xAlign="center" w:y="1"/>
      <w:rPr>
        <w:rStyle w:val="style41"/>
      </w:rPr>
    </w:pPr>
    <w:r>
      <w:rPr/>
      <w:fldChar w:fldCharType="begin"/>
    </w:r>
    <w:r>
      <w:rPr>
        <w:rStyle w:val="style41"/>
      </w:rPr>
      <w:instrText xml:space="preserve">PAGE  </w:instrText>
    </w:r>
    <w:r>
      <w:rPr/>
      <w:fldChar w:fldCharType="end"/>
    </w:r>
  </w:p>
  <w:p w14:paraId="1B5D5E70">
    <w:pPr>
      <w:pStyle w:val="style32"/>
      <w:ind w:right="360" w:firstLine="360"/>
      <w:rPr/>
    </w:pPr>
  </w:p>
</w:ftr>
</file>

<file path=word/footer3.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50F7F159">
    <w:pPr>
      <w:pStyle w:val="style32"/>
      <w:ind w:right="360"/>
      <w:rPr>
        <w:rStyle w:val="style41"/>
      </w:rPr>
    </w:pPr>
    <w:r>
      <w:rPr>
        <w:sz w:val="18"/>
      </w:rPr>
      <mc:AlternateContent>
        <mc:Choice Requires="wps">
          <w:drawing>
            <wp:anchor distT="0" distB="0" distL="0" distR="0" simplePos="false" relativeHeight="4" behindDoc="false" locked="false" layoutInCell="true" allowOverlap="true">
              <wp:simplePos x="0" y="0"/>
              <wp:positionH relativeFrom="margin">
                <wp:align>center</wp:align>
              </wp:positionH>
              <wp:positionV relativeFrom="paragraph">
                <wp:posOffset>0</wp:posOffset>
              </wp:positionV>
              <wp:extent cx="1828800" cy="1828800"/>
              <wp:effectExtent l="0" t="0" r="0" b="0"/>
              <wp:wrapNone/>
              <wp:docPr id="4097" name="文本框 4"/>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828800" cy="1828800"/>
                      </a:xfrm>
                      <a:prstGeom prst="rect"/>
                      <a:ln>
                        <a:noFill/>
                      </a:ln>
                    </wps:spPr>
                    <wps:txbx id="4097">
                      <w:txbxContent>
                        <w:p w14:paraId="4B30608E">
                          <w:pPr>
                            <w:pStyle w:val="style32"/>
                            <w:rPr/>
                          </w:pPr>
                          <w:r>
                            <w:rPr/>
                            <w:fldChar w:fldCharType="begin"/>
                          </w:r>
                          <w:r>
                            <w:instrText xml:space="preserve"> PAGE  \* MERGEFORMAT </w:instrText>
                          </w:r>
                          <w:r>
                            <w:rPr/>
                            <w:fldChar w:fldCharType="separate"/>
                          </w:r>
                          <w:r>
                            <w:t>1</w:t>
                          </w:r>
                          <w:r>
                            <w:rPr/>
                            <w:fldChar w:fldCharType="end"/>
                          </w:r>
                        </w:p>
                      </w:txbxContent>
                    </wps:txbx>
                    <wps:bodyPr lIns="0" rIns="0" tIns="0" bIns="0" vert="horz" anchor="t" wrap="none" upright="false">
                      <a:prstTxWarp prst="textNoShape"/>
                      <a:spAutoFit/>
                    </wps:bodyPr>
                  </wps:wsp>
                </a:graphicData>
              </a:graphic>
            </wp:anchor>
          </w:drawing>
        </mc:Choice>
        <mc:Fallback>
          <w:pict>
            <v:rect id="4097" filled="f" stroked="f" style="position:absolute;margin-left:0.0pt;margin-top:0.0pt;width:144.0pt;height:144.0pt;z-index:4;mso-position-horizontal:center;mso-position-horizontal-relative:margin;mso-position-vertical-relative:text;mso-width-relative:page;mso-height-relative:page;mso-wrap-distance-left:0.0pt;mso-wrap-distance-right:0.0pt;visibility:visible;mso-wrap-style:none;">
              <v:stroke on="f" weight="0.5pt"/>
              <v:fill/>
              <v:textbox inset="0.0pt,0.0pt,0.0pt,0.0pt" style="mso-fit-shape-to-text:true;">
                <w:txbxContent>
                  <w:p w14:paraId="4B30608E">
                    <w:pPr>
                      <w:pStyle w:val="style32"/>
                      <w:rPr/>
                    </w:pPr>
                    <w:r>
                      <w:rPr/>
                      <w:fldChar w:fldCharType="begin"/>
                    </w:r>
                    <w:r>
                      <w:instrText xml:space="preserve"> PAGE  \* MERGEFORMAT </w:instrText>
                    </w:r>
                    <w:r>
                      <w:rPr/>
                      <w:fldChar w:fldCharType="separate"/>
                    </w:r>
                    <w:r>
                      <w:t>1</w:t>
                    </w:r>
                    <w:r>
                      <w:rPr/>
                      <w:fldChar w:fldCharType="end"/>
                    </w:r>
                  </w:p>
                </w:txbxContent>
              </v:textbox>
            </v:rect>
          </w:pict>
        </mc:Fallback>
      </mc:AlternateContent>
    </w:r>
  </w:p>
  <w:p w14:paraId="52F2B1B5">
    <w:pPr>
      <w:pStyle w:val="style32"/>
      <w:ind w:right="360" w:firstLine="360"/>
      <w:jc w:val="right"/>
      <w:rPr/>
    </w:pPr>
  </w:p>
</w:ftr>
</file>

<file path=word/footer5.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17C472B8">
    <w:pPr>
      <w:pStyle w:val="style32"/>
      <w:rPr>
        <w:rStyle w:val="style41"/>
      </w:rPr>
    </w:pPr>
    <w:r>
      <w:rPr>
        <w:sz w:val="18"/>
      </w:rPr>
      <mc:AlternateContent>
        <mc:Choice Requires="wps">
          <w:drawing>
            <wp:anchor distT="0" distB="0" distL="0" distR="0" simplePos="false" relativeHeight="5" behindDoc="false" locked="false" layoutInCell="true" allowOverlap="true">
              <wp:simplePos x="0" y="0"/>
              <wp:positionH relativeFrom="margin">
                <wp:align>center</wp:align>
              </wp:positionH>
              <wp:positionV relativeFrom="paragraph">
                <wp:posOffset>0</wp:posOffset>
              </wp:positionV>
              <wp:extent cx="1828800" cy="1828800"/>
              <wp:effectExtent l="0" t="0" r="0" b="0"/>
              <wp:wrapNone/>
              <wp:docPr id="4098" name="文本框 5"/>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828800" cy="1828800"/>
                      </a:xfrm>
                      <a:prstGeom prst="rect"/>
                      <a:ln>
                        <a:noFill/>
                      </a:ln>
                    </wps:spPr>
                    <wps:txbx id="4098">
                      <w:txbxContent>
                        <w:p w14:paraId="4E0913D4">
                          <w:pPr>
                            <w:pStyle w:val="style32"/>
                            <w:rPr/>
                          </w:pPr>
                        </w:p>
                      </w:txbxContent>
                    </wps:txbx>
                    <wps:bodyPr lIns="0" rIns="0" tIns="0" bIns="0" vert="horz" anchor="t" wrap="none" upright="false">
                      <a:prstTxWarp prst="textNoShape"/>
                      <a:spAutoFit/>
                    </wps:bodyPr>
                  </wps:wsp>
                </a:graphicData>
              </a:graphic>
            </wp:anchor>
          </w:drawing>
        </mc:Choice>
        <mc:Fallback>
          <w:pict>
            <v:rect id="4098" filled="f" stroked="f" style="position:absolute;margin-left:0.0pt;margin-top:0.0pt;width:144.0pt;height:144.0pt;z-index:5;mso-position-horizontal:center;mso-position-horizontal-relative:margin;mso-position-vertical-relative:text;mso-width-relative:page;mso-height-relative:page;mso-wrap-distance-left:0.0pt;mso-wrap-distance-right:0.0pt;visibility:visible;mso-wrap-style:none;">
              <v:stroke on="f" weight="0.5pt"/>
              <v:fill/>
              <v:textbox inset="0.0pt,0.0pt,0.0pt,0.0pt" style="mso-fit-shape-to-text:true;">
                <w:txbxContent>
                  <w:p w14:paraId="4E0913D4">
                    <w:pPr>
                      <w:pStyle w:val="style32"/>
                      <w:rPr/>
                    </w:pPr>
                  </w:p>
                </w:txbxContent>
              </v:textbox>
            </v:rect>
          </w:pict>
        </mc:Fallback>
      </mc:AlternateContent>
    </w:r>
  </w:p>
  <w:p w14:paraId="6671B8C9">
    <w:pPr>
      <w:pStyle w:val="style32"/>
      <w:ind w:right="360"/>
      <w:jc w:val="right"/>
      <w:rPr/>
    </w:pPr>
  </w:p>
</w:ftr>
</file>

<file path=word/footer6.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0000EE0C">
    <w:pPr>
      <w:pStyle w:val="style32"/>
      <w:rPr/>
    </w:pPr>
    <w:r>
      <w:rPr>
        <w:sz w:val="18"/>
      </w:rPr>
      <mc:AlternateContent>
        <mc:Choice Requires="wps">
          <w:drawing>
            <wp:anchor distT="0" distB="0" distL="0" distR="0" simplePos="false" relativeHeight="6" behindDoc="false" locked="false" layoutInCell="true" allowOverlap="true">
              <wp:simplePos x="0" y="0"/>
              <wp:positionH relativeFrom="margin">
                <wp:align>center</wp:align>
              </wp:positionH>
              <wp:positionV relativeFrom="paragraph">
                <wp:posOffset>0</wp:posOffset>
              </wp:positionV>
              <wp:extent cx="1828800" cy="1828800"/>
              <wp:effectExtent l="0" t="0" r="0" b="0"/>
              <wp:wrapNone/>
              <wp:docPr id="4099" name="文本框 6"/>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828800" cy="1828800"/>
                      </a:xfrm>
                      <a:prstGeom prst="rect"/>
                      <a:ln>
                        <a:noFill/>
                      </a:ln>
                    </wps:spPr>
                    <wps:txbx id="4099">
                      <w:txbxContent>
                        <w:p w14:paraId="27FAFB2B">
                          <w:pPr>
                            <w:pStyle w:val="style32"/>
                            <w:rPr/>
                          </w:pPr>
                          <w:r>
                            <w:rPr/>
                            <w:fldChar w:fldCharType="begin"/>
                          </w:r>
                          <w:r>
                            <w:instrText xml:space="preserve"> PAGE  \* MERGEFORMAT </w:instrText>
                          </w:r>
                          <w:r>
                            <w:rPr/>
                            <w:fldChar w:fldCharType="separate"/>
                          </w:r>
                          <w:r>
                            <w:t>1</w:t>
                          </w:r>
                          <w:r>
                            <w:rPr/>
                            <w:fldChar w:fldCharType="end"/>
                          </w:r>
                        </w:p>
                      </w:txbxContent>
                    </wps:txbx>
                    <wps:bodyPr lIns="0" rIns="0" tIns="0" bIns="0" vert="horz" anchor="t" wrap="none" upright="false">
                      <a:prstTxWarp prst="textNoShape"/>
                      <a:spAutoFit/>
                    </wps:bodyPr>
                  </wps:wsp>
                </a:graphicData>
              </a:graphic>
            </wp:anchor>
          </w:drawing>
        </mc:Choice>
        <mc:Fallback>
          <w:pict>
            <v:rect id="4099" filled="f" stroked="f" style="position:absolute;margin-left:0.0pt;margin-top:0.0pt;width:144.0pt;height:144.0pt;z-index:6;mso-position-horizontal:center;mso-position-horizontal-relative:margin;mso-position-vertical-relative:text;mso-width-relative:page;mso-height-relative:page;mso-wrap-distance-left:0.0pt;mso-wrap-distance-right:0.0pt;visibility:visible;mso-wrap-style:none;">
              <v:stroke on="f" weight="0.5pt"/>
              <v:fill/>
              <v:textbox inset="0.0pt,0.0pt,0.0pt,0.0pt" style="mso-fit-shape-to-text:true;">
                <w:txbxContent>
                  <w:p w14:paraId="27FAFB2B">
                    <w:pPr>
                      <w:pStyle w:val="style32"/>
                      <w:rPr/>
                    </w:pPr>
                    <w:r>
                      <w:rPr/>
                      <w:fldChar w:fldCharType="begin"/>
                    </w:r>
                    <w:r>
                      <w:instrText xml:space="preserve"> PAGE  \* MERGEFORMAT </w:instrText>
                    </w:r>
                    <w:r>
                      <w:rPr/>
                      <w:fldChar w:fldCharType="separate"/>
                    </w:r>
                    <w:r>
                      <w:t>1</w:t>
                    </w:r>
                    <w:r>
                      <w:rPr/>
                      <w:fldChar w:fldCharType="end"/>
                    </w:r>
                  </w:p>
                </w:txbxContent>
              </v:textbox>
            </v:rect>
          </w:pict>
        </mc:Fallback>
      </mc:AlternateContent>
    </w:r>
  </w:p>
</w:ftr>
</file>

<file path=word/footer8.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54C47B3F">
    <w:pPr>
      <w:pStyle w:val="style32"/>
      <w:rPr>
        <w:rStyle w:val="style41"/>
      </w:rPr>
    </w:pPr>
    <w:r>
      <w:rPr>
        <w:sz w:val="18"/>
      </w:rPr>
      <mc:AlternateContent>
        <mc:Choice Requires="wps">
          <w:drawing>
            <wp:anchor distT="0" distB="0" distL="0" distR="0" simplePos="false" relativeHeight="9" behindDoc="false" locked="false" layoutInCell="true" allowOverlap="true">
              <wp:simplePos x="0" y="0"/>
              <wp:positionH relativeFrom="margin">
                <wp:align>center</wp:align>
              </wp:positionH>
              <wp:positionV relativeFrom="paragraph">
                <wp:posOffset>0</wp:posOffset>
              </wp:positionV>
              <wp:extent cx="1828800" cy="1828800"/>
              <wp:effectExtent l="0" t="0" r="0" b="0"/>
              <wp:wrapNone/>
              <wp:docPr id="4100" name="文本框 9"/>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828800" cy="1828800"/>
                      </a:xfrm>
                      <a:prstGeom prst="rect"/>
                      <a:ln>
                        <a:noFill/>
                      </a:ln>
                    </wps:spPr>
                    <wps:txbx id="4100">
                      <w:txbxContent>
                        <w:p w14:paraId="0282B2B7">
                          <w:pPr>
                            <w:pStyle w:val="style32"/>
                            <w:rPr/>
                          </w:pPr>
                          <w:r>
                            <w:rPr/>
                            <w:fldChar w:fldCharType="begin"/>
                          </w:r>
                          <w:r>
                            <w:instrText xml:space="preserve"> PAGE  \* MERGEFORMAT </w:instrText>
                          </w:r>
                          <w:r>
                            <w:rPr/>
                            <w:fldChar w:fldCharType="separate"/>
                          </w:r>
                          <w:r>
                            <w:t>1</w:t>
                          </w:r>
                          <w:r>
                            <w:rPr/>
                            <w:fldChar w:fldCharType="end"/>
                          </w:r>
                        </w:p>
                      </w:txbxContent>
                    </wps:txbx>
                    <wps:bodyPr lIns="0" rIns="0" tIns="0" bIns="0" vert="horz" anchor="t" wrap="none" upright="false">
                      <a:prstTxWarp prst="textNoShape"/>
                      <a:spAutoFit/>
                    </wps:bodyPr>
                  </wps:wsp>
                </a:graphicData>
              </a:graphic>
            </wp:anchor>
          </w:drawing>
        </mc:Choice>
        <mc:Fallback>
          <w:pict>
            <v:rect id="4100" filled="f" stroked="f" style="position:absolute;margin-left:0.0pt;margin-top:0.0pt;width:144.0pt;height:144.0pt;z-index:9;mso-position-horizontal:center;mso-position-horizontal-relative:margin;mso-position-vertical-relative:text;mso-width-relative:page;mso-height-relative:page;mso-wrap-distance-left:0.0pt;mso-wrap-distance-right:0.0pt;visibility:visible;mso-wrap-style:none;">
              <v:stroke on="f" weight="0.5pt"/>
              <v:fill/>
              <v:textbox inset="0.0pt,0.0pt,0.0pt,0.0pt" style="mso-fit-shape-to-text:true;">
                <w:txbxContent>
                  <w:p w14:paraId="0282B2B7">
                    <w:pPr>
                      <w:pStyle w:val="style32"/>
                      <w:rPr/>
                    </w:pPr>
                    <w:r>
                      <w:rPr/>
                      <w:fldChar w:fldCharType="begin"/>
                    </w:r>
                    <w:r>
                      <w:instrText xml:space="preserve"> PAGE  \* MERGEFORMAT </w:instrText>
                    </w:r>
                    <w:r>
                      <w:rPr/>
                      <w:fldChar w:fldCharType="separate"/>
                    </w:r>
                    <w:r>
                      <w:t>1</w:t>
                    </w:r>
                    <w:r>
                      <w:rPr/>
                      <w:fldChar w:fldCharType="end"/>
                    </w:r>
                  </w:p>
                </w:txbxContent>
              </v:textbox>
            </v:rect>
          </w:pict>
        </mc:Fallback>
      </mc:AlternateContent>
    </w:r>
  </w:p>
  <w:p w14:paraId="3E81CCCA">
    <w:pPr>
      <w:pStyle w:val="style32"/>
      <w:ind w:right="360"/>
      <w:jc w:val="right"/>
      <w:rPr/>
    </w:pPr>
  </w:p>
</w:ftr>
</file>

<file path=word/footer9.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45B6F210">
    <w:pPr>
      <w:pStyle w:val="style32"/>
      <w:rPr/>
    </w:pPr>
    <w:r>
      <w:rPr>
        <w:sz w:val="18"/>
      </w:rPr>
      <mc:AlternateContent>
        <mc:Choice Requires="wps">
          <w:drawing>
            <wp:anchor distT="0" distB="0" distL="0" distR="0" simplePos="false" relativeHeight="2" behindDoc="false" locked="false" layoutInCell="true" allowOverlap="true">
              <wp:simplePos x="0" y="0"/>
              <wp:positionH relativeFrom="margin">
                <wp:align>center</wp:align>
              </wp:positionH>
              <wp:positionV relativeFrom="paragraph">
                <wp:posOffset>0</wp:posOffset>
              </wp:positionV>
              <wp:extent cx="1828800" cy="1828800"/>
              <wp:effectExtent l="0" t="0" r="0" b="0"/>
              <wp:wrapNone/>
              <wp:docPr id="4101" name="文本框 2"/>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828800" cy="1828800"/>
                      </a:xfrm>
                      <a:prstGeom prst="rect"/>
                      <a:ln>
                        <a:noFill/>
                      </a:ln>
                    </wps:spPr>
                    <wps:txbx id="4101">
                      <w:txbxContent>
                        <w:p w14:paraId="27D12B7C">
                          <w:pPr>
                            <w:pStyle w:val="style32"/>
                            <w:rPr/>
                          </w:pPr>
                          <w:r>
                            <w:rPr/>
                            <w:fldChar w:fldCharType="begin"/>
                          </w:r>
                          <w:r>
                            <w:instrText xml:space="preserve"> PAGE  \* MERGEFORMAT </w:instrText>
                          </w:r>
                          <w:r>
                            <w:rPr/>
                            <w:fldChar w:fldCharType="separate"/>
                          </w:r>
                          <w:r>
                            <w:t>2</w:t>
                          </w:r>
                          <w:r>
                            <w:rPr/>
                            <w:fldChar w:fldCharType="end"/>
                          </w:r>
                        </w:p>
                      </w:txbxContent>
                    </wps:txbx>
                    <wps:bodyPr lIns="0" rIns="0" tIns="0" bIns="0" vert="horz" anchor="t" wrap="none" upright="false">
                      <a:prstTxWarp prst="textNoShape"/>
                      <a:spAutoFit/>
                    </wps:bodyPr>
                  </wps:wsp>
                </a:graphicData>
              </a:graphic>
            </wp:anchor>
          </w:drawing>
        </mc:Choice>
        <mc:Fallback>
          <w:pict>
            <v:rect id="4101" filled="f" stroked="f" style="position:absolute;margin-left:0.0pt;margin-top:0.0pt;width:144.0pt;height:144.0pt;z-index:2;mso-position-horizontal:center;mso-position-horizontal-relative:margin;mso-position-vertical-relative:text;mso-width-relative:page;mso-height-relative:page;mso-wrap-distance-left:0.0pt;mso-wrap-distance-right:0.0pt;visibility:visible;mso-wrap-style:none;">
              <v:stroke on="f" weight="0.5pt"/>
              <v:fill/>
              <v:textbox inset="0.0pt,0.0pt,0.0pt,0.0pt" style="mso-fit-shape-to-text:true;">
                <w:txbxContent>
                  <w:p w14:paraId="27D12B7C">
                    <w:pPr>
                      <w:pStyle w:val="style32"/>
                      <w:rPr/>
                    </w:pPr>
                    <w:r>
                      <w:rPr/>
                      <w:fldChar w:fldCharType="begin"/>
                    </w:r>
                    <w:r>
                      <w:instrText xml:space="preserve"> PAGE  \* MERGEFORMAT </w:instrText>
                    </w:r>
                    <w:r>
                      <w:rPr/>
                      <w:fldChar w:fldCharType="separate"/>
                    </w:r>
                    <w:r>
                      <w:t>2</w:t>
                    </w:r>
                    <w:r>
                      <w:rPr/>
                      <w:fldChar w:fldCharType="end"/>
                    </w:r>
                  </w:p>
                </w:txbxContent>
              </v:textbox>
            </v:rect>
          </w:pict>
        </mc:Fallback>
      </mc:AlternateContent>
    </w: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088744E8">
    <w:pPr>
      <w:pStyle w:val="style31"/>
      <w:pBdr>
        <w:bottom w:val="none" w:sz="0" w:space="1" w:color="auto"/>
      </w:pBdr>
      <w:rPr/>
    </w:pPr>
  </w:p>
</w:hdr>
</file>

<file path=word/header1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76C1A08B">
    <w:pPr>
      <w:pStyle w:val="style31"/>
      <w:rPr/>
    </w:pPr>
  </w:p>
</w:hdr>
</file>

<file path=word/header13.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7CE2593A">
    <w:pPr>
      <w:pStyle w:val="style31"/>
      <w:pBdr>
        <w:left w:val="none" w:sz="0" w:space="0" w:color="auto"/>
        <w:right w:val="none" w:sz="0" w:space="0" w:color="auto"/>
        <w:top w:val="none" w:sz="0" w:space="0" w:color="auto"/>
        <w:bottom w:val="none" w:sz="0" w:space="1" w:color="auto"/>
        <w:between w:val="none" w:sz="0" w:space="0" w:color="auto"/>
      </w:pBdr>
      <w:rPr/>
    </w:pPr>
  </w:p>
</w:hdr>
</file>

<file path=word/header15.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4EB2ED5C">
    <w:pPr>
      <w:pStyle w:val="style31"/>
      <w:rPr/>
    </w:pPr>
  </w:p>
  <w:p w14:paraId="57C6874B">
    <w:pPr>
      <w:pStyle w:val="style0"/>
      <w:rPr/>
    </w:pPr>
  </w:p>
</w:hdr>
</file>

<file path=word/header17.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4F1BA164">
    <w:pPr>
      <w:pStyle w:val="style31"/>
      <w:pBdr>
        <w:left w:val="none" w:sz="0" w:space="0" w:color="auto"/>
        <w:right w:val="none" w:sz="0" w:space="0" w:color="auto"/>
        <w:top w:val="none" w:sz="0" w:space="0" w:color="auto"/>
        <w:bottom w:val="none" w:sz="0" w:space="1" w:color="auto"/>
        <w:between w:val="none" w:sz="0" w:space="0" w:color="auto"/>
      </w:pBdr>
      <w:rPr/>
    </w:pPr>
  </w:p>
</w:hdr>
</file>

<file path=word/header4.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5353EE66">
    <w:pPr>
      <w:pStyle w:val="style31"/>
      <w:pBdr>
        <w:bottom w:val="none" w:sz="0" w:space="0" w:color="auto"/>
      </w:pBdr>
      <w:rPr/>
    </w:pPr>
  </w:p>
</w:hdr>
</file>

<file path=word/header7.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09B70E95">
    <w:pPr>
      <w:pStyle w:val="style31"/>
      <w:pBdr>
        <w:bottom w:val="none" w:sz="0" w:space="1" w:color="auto"/>
      </w:pBd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92B6DF44"/>
    <w:lvl w:ilvl="0">
      <w:start w:val="5"/>
      <w:numFmt w:val="chineseCounting"/>
      <w:suff w:val="space"/>
      <w:lvlText w:val="第%1章"/>
      <w:lvlJc w:val="left"/>
      <w:pPr/>
      <w:rPr>
        <w:rFonts w:hint="eastAsia"/>
      </w:rPr>
    </w:lvl>
  </w:abstractNum>
  <w:abstractNum w:abstractNumId="1">
    <w:nsid w:val="00000001"/>
    <w:multiLevelType w:val="multilevel"/>
    <w:tmpl w:val="00000004"/>
    <w:lvl w:ilvl="0">
      <w:start w:val="1"/>
      <w:numFmt w:val="japaneseCounting"/>
      <w:lvlText w:val="第%1章"/>
      <w:lvlJc w:val="left"/>
      <w:pPr>
        <w:tabs>
          <w:tab w:val="left" w:leader="none" w:pos="4941"/>
        </w:tabs>
        <w:ind w:left="4941" w:hanging="1140"/>
      </w:pPr>
      <w:rPr>
        <w:rFonts w:hint="eastAsia"/>
      </w:rPr>
    </w:lvl>
    <w:lvl w:ilvl="1">
      <w:start w:val="1"/>
      <w:numFmt w:val="lowerLetter"/>
      <w:lvlText w:val="%2)"/>
      <w:lvlJc w:val="left"/>
      <w:pPr>
        <w:tabs>
          <w:tab w:val="left" w:leader="none" w:pos="4641"/>
        </w:tabs>
        <w:ind w:left="4641" w:hanging="420"/>
      </w:pPr>
    </w:lvl>
    <w:lvl w:ilvl="2">
      <w:start w:val="1"/>
      <w:numFmt w:val="lowerRoman"/>
      <w:lvlText w:val="%3."/>
      <w:lvlJc w:val="right"/>
      <w:pPr>
        <w:tabs>
          <w:tab w:val="left" w:leader="none" w:pos="5061"/>
        </w:tabs>
        <w:ind w:left="5061" w:hanging="420"/>
      </w:pPr>
    </w:lvl>
    <w:lvl w:ilvl="3">
      <w:start w:val="1"/>
      <w:numFmt w:val="decimal"/>
      <w:lvlText w:val="%4."/>
      <w:lvlJc w:val="left"/>
      <w:pPr>
        <w:tabs>
          <w:tab w:val="left" w:leader="none" w:pos="5481"/>
        </w:tabs>
        <w:ind w:left="5481" w:hanging="420"/>
      </w:pPr>
    </w:lvl>
    <w:lvl w:ilvl="4">
      <w:start w:val="1"/>
      <w:numFmt w:val="lowerLetter"/>
      <w:lvlText w:val="%5)"/>
      <w:lvlJc w:val="left"/>
      <w:pPr>
        <w:tabs>
          <w:tab w:val="left" w:leader="none" w:pos="5901"/>
        </w:tabs>
        <w:ind w:left="5901" w:hanging="420"/>
      </w:pPr>
    </w:lvl>
    <w:lvl w:ilvl="5">
      <w:start w:val="1"/>
      <w:numFmt w:val="lowerRoman"/>
      <w:lvlText w:val="%6."/>
      <w:lvlJc w:val="right"/>
      <w:pPr>
        <w:tabs>
          <w:tab w:val="left" w:leader="none" w:pos="6321"/>
        </w:tabs>
        <w:ind w:left="6321" w:hanging="420"/>
      </w:pPr>
    </w:lvl>
    <w:lvl w:ilvl="6">
      <w:start w:val="1"/>
      <w:numFmt w:val="decimal"/>
      <w:lvlText w:val="%7."/>
      <w:lvlJc w:val="left"/>
      <w:pPr>
        <w:tabs>
          <w:tab w:val="left" w:leader="none" w:pos="6741"/>
        </w:tabs>
        <w:ind w:left="6741" w:hanging="420"/>
      </w:pPr>
    </w:lvl>
    <w:lvl w:ilvl="7">
      <w:start w:val="1"/>
      <w:numFmt w:val="lowerLetter"/>
      <w:lvlText w:val="%8)"/>
      <w:lvlJc w:val="left"/>
      <w:pPr>
        <w:tabs>
          <w:tab w:val="left" w:leader="none" w:pos="7161"/>
        </w:tabs>
        <w:ind w:left="7161" w:hanging="420"/>
      </w:pPr>
    </w:lvl>
    <w:lvl w:ilvl="8">
      <w:start w:val="1"/>
      <w:numFmt w:val="lowerRoman"/>
      <w:lvlText w:val="%9."/>
      <w:lvlJc w:val="right"/>
      <w:pPr>
        <w:tabs>
          <w:tab w:val="left" w:leader="none" w:pos="7581"/>
        </w:tabs>
        <w:ind w:left="7581" w:hanging="420"/>
      </w:pPr>
    </w:lvl>
  </w:abstractNum>
  <w:abstractNum w:abstractNumId="2">
    <w:nsid w:val="00000002"/>
    <w:multiLevelType w:val="multilevel"/>
    <w:tmpl w:val="0000000A"/>
    <w:lvl w:ilvl="0">
      <w:start w:val="1"/>
      <w:numFmt w:val="decimal"/>
      <w:pStyle w:val="style4131"/>
      <w:lvlText w:val="%1."/>
      <w:lvlJc w:val="left"/>
      <w:pPr>
        <w:ind w:left="420" w:hanging="420"/>
      </w:pPr>
    </w:lvl>
    <w:lvl w:ilvl="1">
      <w:start w:val="1"/>
      <w:numFmt w:val="decimal"/>
      <w:lvlText w:val="（%2）"/>
      <w:lvlJc w:val="left"/>
      <w:pPr>
        <w:tabs>
          <w:tab w:val="left" w:leader="none"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03"/>
    <w:multiLevelType w:val="multilevel"/>
    <w:tmpl w:val="0000000D"/>
    <w:lvl w:ilvl="0">
      <w:start w:val="1"/>
      <w:numFmt w:val="lowerLetter"/>
      <w:pStyle w:val="style4206"/>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4">
    <w:nsid w:val="00000004"/>
    <w:multiLevelType w:val="singleLevel"/>
    <w:tmpl w:val="00000013"/>
    <w:lvl w:ilvl="0">
      <w:start w:val="1"/>
      <w:numFmt w:val="decimal"/>
      <w:pStyle w:val="style4176"/>
      <w:lvlText w:val="%1."/>
      <w:lvlJc w:val="left"/>
      <w:pPr>
        <w:tabs>
          <w:tab w:val="left" w:leader="none" w:pos="360"/>
        </w:tabs>
        <w:ind w:left="360" w:hanging="360"/>
      </w:pPr>
      <w:rPr>
        <w:rFonts w:hint="default"/>
      </w:rPr>
    </w:lvl>
  </w:abstractNum>
  <w:abstractNum w:abstractNumId="5">
    <w:nsid w:val="00000005"/>
    <w:multiLevelType w:val="multilevel"/>
    <w:tmpl w:val="00000026"/>
    <w:lvl w:ilvl="0">
      <w:start w:val="1"/>
      <w:numFmt w:val="decimal"/>
      <w:pStyle w:val="style4125"/>
      <w:isLgl/>
      <w:suff w:val="nothing"/>
      <w:lvlText w:val="%1　"/>
      <w:lvlJc w:val="left"/>
      <w:pPr>
        <w:ind w:left="-25" w:firstLine="0"/>
      </w:pPr>
      <w:rPr>
        <w:rFonts w:ascii="Times New Roman" w:eastAsia="宋体" w:hAnsi="Times New Roman" w:hint="default"/>
        <w:b/>
        <w:i w:val="false"/>
        <w:color w:val="auto"/>
        <w:sz w:val="28"/>
        <w:u w:val="none"/>
      </w:rPr>
    </w:lvl>
    <w:lvl w:ilvl="1">
      <w:start w:val="1"/>
      <w:numFmt w:val="decimal"/>
      <w:pStyle w:val="style4124"/>
      <w:isLgl/>
      <w:suff w:val="nothing"/>
      <w:lvlText w:val="%1.%2　"/>
      <w:lvlJc w:val="left"/>
      <w:pPr>
        <w:ind w:left="-25" w:firstLine="0"/>
      </w:pPr>
      <w:rPr>
        <w:rFonts w:ascii="Times New Roman" w:eastAsia="宋体" w:hAnsi="Times New Roman" w:hint="default"/>
        <w:b/>
        <w:i w:val="false"/>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false"/>
        <w:sz w:val="28"/>
      </w:rPr>
    </w:lvl>
    <w:lvl w:ilvl="3">
      <w:start w:val="1"/>
      <w:numFmt w:val="decimal"/>
      <w:pStyle w:val="style4161"/>
      <w:isLgl/>
      <w:suff w:val="nothing"/>
      <w:lvlText w:val="%1.%2.%3.%4　"/>
      <w:lvlJc w:val="left"/>
      <w:pPr>
        <w:ind w:left="-25" w:firstLine="0"/>
      </w:pPr>
      <w:rPr>
        <w:rFonts w:ascii="Times New Roman" w:eastAsia="宋体" w:hAnsi="Times New Roman" w:hint="default"/>
        <w:b/>
        <w:i w:val="false"/>
        <w:color w:val="auto"/>
        <w:sz w:val="28"/>
        <w:u w:val="none"/>
      </w:rPr>
    </w:lvl>
    <w:lvl w:ilvl="4">
      <w:start w:val="1"/>
      <w:numFmt w:val="decimal"/>
      <w:pStyle w:val="style4160"/>
      <w:isLgl/>
      <w:suff w:val="nothing"/>
      <w:lvlText w:val="%1.%2.%3.%4.%5　"/>
      <w:lvlJc w:val="left"/>
      <w:pPr>
        <w:ind w:left="-25" w:firstLine="0"/>
      </w:pPr>
      <w:rPr>
        <w:rFonts w:ascii="Times New Roman" w:eastAsia="宋体" w:hAnsi="Times New Roman" w:hint="default"/>
        <w:b/>
        <w:i w:val="false"/>
        <w:color w:val="auto"/>
        <w:sz w:val="28"/>
        <w:u w:val="none"/>
      </w:rPr>
    </w:lvl>
    <w:lvl w:ilvl="5">
      <w:start w:val="1"/>
      <w:numFmt w:val="decimal"/>
      <w:pStyle w:val="style4169"/>
      <w:isLgl/>
      <w:suff w:val="nothing"/>
      <w:lvlText w:val="%1.%2.%3.%4.%5.%6　"/>
      <w:lvlJc w:val="left"/>
      <w:pPr>
        <w:ind w:left="-25" w:firstLine="0"/>
      </w:pPr>
      <w:rPr>
        <w:rFonts w:ascii="Times New Roman" w:eastAsia="宋体" w:hAnsi="Times New Roman" w:hint="default"/>
        <w:b/>
        <w:i w:val="false"/>
        <w:sz w:val="28"/>
      </w:rPr>
    </w:lvl>
    <w:lvl w:ilvl="6">
      <w:start w:val="1"/>
      <w:numFmt w:val="lowerLetter"/>
      <w:pStyle w:val="style4182"/>
      <w:lvlText w:val="%7) "/>
      <w:lvlJc w:val="left"/>
      <w:pPr>
        <w:tabs>
          <w:tab w:val="left" w:leader="none" w:pos="635"/>
        </w:tabs>
        <w:ind w:left="-125" w:firstLine="400"/>
      </w:pPr>
      <w:rPr>
        <w:rFonts w:ascii="Times New Roman" w:eastAsia="宋体" w:hAnsi="Times New Roman" w:hint="default"/>
        <w:b/>
        <w:i w:val="false"/>
        <w:color w:val="auto"/>
        <w:sz w:val="28"/>
        <w:u w:val="none"/>
      </w:rPr>
    </w:lvl>
    <w:lvl w:ilvl="7">
      <w:start w:val="1"/>
      <w:numFmt w:val="decimal"/>
      <w:pStyle w:val="style4145"/>
      <w:lvlText w:val="%8) "/>
      <w:lvlJc w:val="left"/>
      <w:pPr>
        <w:tabs>
          <w:tab w:val="left" w:leader="none" w:pos="860"/>
        </w:tabs>
        <w:ind w:left="500" w:firstLine="0"/>
      </w:pPr>
      <w:rPr>
        <w:rFonts w:ascii="Times New Roman" w:eastAsia="宋体" w:hAnsi="Times New Roman" w:hint="default"/>
        <w:b/>
        <w:i w:val="false"/>
        <w:color w:val="auto"/>
        <w:sz w:val="28"/>
        <w:u w:val="none"/>
      </w:rPr>
    </w:lvl>
    <w:lvl w:ilvl="8">
      <w:start w:val="1"/>
      <w:numFmt w:val="none"/>
      <w:lvlText w:val="%9"/>
      <w:lvlJc w:val="left"/>
      <w:pPr>
        <w:tabs>
          <w:tab w:val="left" w:leader="none" w:pos="860"/>
        </w:tabs>
        <w:ind w:left="500" w:firstLine="0"/>
      </w:pPr>
      <w:rPr>
        <w:rFonts w:ascii="宋体" w:eastAsia="宋体" w:hint="eastAsia"/>
        <w:b w:val="false"/>
        <w:i w:val="false"/>
        <w:color w:val="auto"/>
        <w:sz w:val="28"/>
        <w:u w:val="none"/>
      </w:rPr>
    </w:lvl>
  </w:abstractNum>
  <w:abstractNum w:abstractNumId="6">
    <w:nsid w:val="00000006"/>
    <w:multiLevelType w:val="multilevel"/>
    <w:tmpl w:val="00000028"/>
    <w:lvl w:ilvl="0">
      <w:start w:val="1"/>
      <w:numFmt w:val="decimal"/>
      <w:lvlText w:val="%1．"/>
      <w:lvlJc w:val="left"/>
      <w:pPr>
        <w:tabs>
          <w:tab w:val="left" w:leader="none" w:pos="768"/>
        </w:tabs>
        <w:ind w:left="768" w:hanging="360"/>
      </w:pPr>
      <w:rPr>
        <w:rFonts w:hint="eastAsia"/>
      </w:rPr>
    </w:lvl>
    <w:lvl w:ilvl="1">
      <w:start w:val="1"/>
      <w:numFmt w:val="decimal"/>
      <w:pStyle w:val="style4163"/>
      <w:lvlText w:val="%2、"/>
      <w:lvlJc w:val="left"/>
      <w:pPr>
        <w:tabs>
          <w:tab w:val="left" w:leader="none" w:pos="1188"/>
        </w:tabs>
        <w:ind w:left="1188" w:hanging="360"/>
      </w:pPr>
      <w:rPr>
        <w:rFonts w:hint="eastAsia"/>
      </w:rPr>
    </w:lvl>
    <w:lvl w:ilvl="2">
      <w:start w:val="1"/>
      <w:numFmt w:val="decimal"/>
      <w:lvlText w:val="（%3）"/>
      <w:lvlJc w:val="left"/>
      <w:pPr>
        <w:tabs>
          <w:tab w:val="left" w:leader="none" w:pos="1968"/>
        </w:tabs>
        <w:ind w:left="1968" w:hanging="720"/>
      </w:pPr>
      <w:rPr>
        <w:rFonts w:hint="eastAsia"/>
        <w:u w:val="none"/>
      </w:rPr>
    </w:lvl>
    <w:lvl w:ilvl="3">
      <w:start w:val="1"/>
      <w:numFmt w:val="decimal"/>
      <w:lvlText w:val="%4."/>
      <w:lvlJc w:val="left"/>
      <w:pPr>
        <w:tabs>
          <w:tab w:val="left" w:leader="none" w:pos="2088"/>
        </w:tabs>
        <w:ind w:left="2088" w:hanging="420"/>
      </w:pPr>
    </w:lvl>
    <w:lvl w:ilvl="4">
      <w:start w:val="1"/>
      <w:numFmt w:val="lowerLetter"/>
      <w:lvlText w:val="%5)"/>
      <w:lvlJc w:val="left"/>
      <w:pPr>
        <w:tabs>
          <w:tab w:val="left" w:leader="none" w:pos="2508"/>
        </w:tabs>
        <w:ind w:left="2508" w:hanging="420"/>
      </w:pPr>
    </w:lvl>
    <w:lvl w:ilvl="5">
      <w:start w:val="1"/>
      <w:numFmt w:val="lowerRoman"/>
      <w:lvlText w:val="%6."/>
      <w:lvlJc w:val="right"/>
      <w:pPr>
        <w:tabs>
          <w:tab w:val="left" w:leader="none" w:pos="2928"/>
        </w:tabs>
        <w:ind w:left="2928" w:hanging="420"/>
      </w:pPr>
    </w:lvl>
    <w:lvl w:ilvl="6">
      <w:start w:val="1"/>
      <w:numFmt w:val="decimal"/>
      <w:lvlText w:val="%7."/>
      <w:lvlJc w:val="left"/>
      <w:pPr>
        <w:tabs>
          <w:tab w:val="left" w:leader="none" w:pos="3348"/>
        </w:tabs>
        <w:ind w:left="3348" w:hanging="420"/>
      </w:pPr>
    </w:lvl>
    <w:lvl w:ilvl="7">
      <w:start w:val="1"/>
      <w:numFmt w:val="lowerLetter"/>
      <w:lvlText w:val="%8)"/>
      <w:lvlJc w:val="left"/>
      <w:pPr>
        <w:tabs>
          <w:tab w:val="left" w:leader="none" w:pos="3768"/>
        </w:tabs>
        <w:ind w:left="3768" w:hanging="420"/>
      </w:pPr>
    </w:lvl>
    <w:lvl w:ilvl="8">
      <w:start w:val="1"/>
      <w:numFmt w:val="lowerRoman"/>
      <w:lvlText w:val="%9."/>
      <w:lvlJc w:val="right"/>
      <w:pPr>
        <w:tabs>
          <w:tab w:val="left" w:leader="none" w:pos="4188"/>
        </w:tabs>
        <w:ind w:left="4188" w:hanging="420"/>
      </w:pPr>
    </w:lvl>
  </w:abstractNum>
  <w:abstractNum w:abstractNumId="7">
    <w:nsid w:val="00000007"/>
    <w:multiLevelType w:val="multilevel"/>
    <w:tmpl w:val="0000002F"/>
    <w:lvl w:ilvl="0">
      <w:start w:val="1"/>
      <w:numFmt w:val="decimal"/>
      <w:pStyle w:val="style413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00000008"/>
    <w:multiLevelType w:val="multilevel"/>
    <w:tmpl w:val="01986205"/>
    <w:lvl w:ilvl="0">
      <w:start w:val="1"/>
      <w:numFmt w:val="decimal"/>
      <w:lvlText w:val="%1."/>
      <w:lvlJc w:val="left"/>
      <w:pPr>
        <w:ind w:left="1242" w:hanging="382"/>
      </w:pPr>
      <w:rPr>
        <w:rFonts w:ascii="仿宋" w:cs="仿宋" w:eastAsia="仿宋" w:hAnsi="仿宋" w:hint="default"/>
        <w:spacing w:val="0"/>
        <w:w w:val="99"/>
        <w:sz w:val="32"/>
        <w:szCs w:val="32"/>
      </w:rPr>
    </w:lvl>
    <w:lvl w:ilvl="1">
      <w:start w:val="0"/>
      <w:numFmt w:val="bullet"/>
      <w:lvlText w:val="•"/>
      <w:lvlJc w:val="left"/>
      <w:pPr>
        <w:ind w:left="2010" w:hanging="382"/>
      </w:pPr>
      <w:rPr>
        <w:rFonts w:hint="default"/>
      </w:rPr>
    </w:lvl>
    <w:lvl w:ilvl="2">
      <w:start w:val="0"/>
      <w:numFmt w:val="bullet"/>
      <w:lvlText w:val="•"/>
      <w:lvlJc w:val="left"/>
      <w:pPr>
        <w:ind w:left="2781" w:hanging="382"/>
      </w:pPr>
      <w:rPr>
        <w:rFonts w:hint="default"/>
      </w:rPr>
    </w:lvl>
    <w:lvl w:ilvl="3">
      <w:start w:val="0"/>
      <w:numFmt w:val="bullet"/>
      <w:lvlText w:val="•"/>
      <w:lvlJc w:val="left"/>
      <w:pPr>
        <w:ind w:left="3551" w:hanging="382"/>
      </w:pPr>
      <w:rPr>
        <w:rFonts w:hint="default"/>
      </w:rPr>
    </w:lvl>
    <w:lvl w:ilvl="4">
      <w:start w:val="0"/>
      <w:numFmt w:val="bullet"/>
      <w:lvlText w:val="•"/>
      <w:lvlJc w:val="left"/>
      <w:pPr>
        <w:ind w:left="4322" w:hanging="382"/>
      </w:pPr>
      <w:rPr>
        <w:rFonts w:hint="default"/>
      </w:rPr>
    </w:lvl>
    <w:lvl w:ilvl="5">
      <w:start w:val="0"/>
      <w:numFmt w:val="bullet"/>
      <w:lvlText w:val="•"/>
      <w:lvlJc w:val="left"/>
      <w:pPr>
        <w:ind w:left="5093" w:hanging="382"/>
      </w:pPr>
      <w:rPr>
        <w:rFonts w:hint="default"/>
      </w:rPr>
    </w:lvl>
    <w:lvl w:ilvl="6">
      <w:start w:val="0"/>
      <w:numFmt w:val="bullet"/>
      <w:lvlText w:val="•"/>
      <w:lvlJc w:val="left"/>
      <w:pPr>
        <w:ind w:left="5863" w:hanging="382"/>
      </w:pPr>
      <w:rPr>
        <w:rFonts w:hint="default"/>
      </w:rPr>
    </w:lvl>
    <w:lvl w:ilvl="7">
      <w:start w:val="0"/>
      <w:numFmt w:val="bullet"/>
      <w:lvlText w:val="•"/>
      <w:lvlJc w:val="left"/>
      <w:pPr>
        <w:ind w:left="6634" w:hanging="382"/>
      </w:pPr>
      <w:rPr>
        <w:rFonts w:hint="default"/>
      </w:rPr>
    </w:lvl>
    <w:lvl w:ilvl="8">
      <w:start w:val="0"/>
      <w:numFmt w:val="bullet"/>
      <w:lvlText w:val="•"/>
      <w:lvlJc w:val="left"/>
      <w:pPr>
        <w:ind w:left="7404" w:hanging="382"/>
      </w:pPr>
      <w:rPr>
        <w:rFonts w:hint="default"/>
      </w:rPr>
    </w:lvl>
  </w:abstractNum>
  <w:abstractNum w:abstractNumId="9">
    <w:nsid w:val="00000009"/>
    <w:multiLevelType w:val="singleLevel"/>
    <w:tmpl w:val="0531177B"/>
    <w:lvl w:ilvl="0">
      <w:start w:val="2"/>
      <w:numFmt w:val="chineseCounting"/>
      <w:suff w:val="nothing"/>
      <w:lvlText w:val="%1、"/>
      <w:lvlJc w:val="left"/>
      <w:pPr/>
      <w:rPr>
        <w:rFonts w:hint="eastAsia"/>
      </w:rPr>
    </w:lvl>
  </w:abstractNum>
  <w:abstractNum w:abstractNumId="10">
    <w:nsid w:val="0000000A"/>
    <w:multiLevelType w:val="multilevel"/>
    <w:tmpl w:val="0E230849"/>
    <w:lvl w:ilvl="0">
      <w:start w:val="1"/>
      <w:numFmt w:val="decimal"/>
      <w:pStyle w:val="style4233"/>
      <w:lvlText w:val="%1"/>
      <w:lvlJc w:val="left"/>
      <w:pPr>
        <w:ind w:left="680" w:hanging="680"/>
      </w:pPr>
      <w:rPr>
        <w:rFonts w:ascii="宋体" w:eastAsia="宋体" w:hAnsi="宋体" w:hint="eastAsia"/>
      </w:rPr>
    </w:lvl>
    <w:lvl w:ilvl="1">
      <w:start w:val="1"/>
      <w:numFmt w:val="decimal"/>
      <w:pStyle w:val="style4234"/>
      <w:lvlText w:val="%1.%2"/>
      <w:lvlJc w:val="left"/>
      <w:pPr>
        <w:ind w:left="851" w:hanging="851"/>
      </w:pPr>
      <w:rPr>
        <w:rFonts w:ascii="宋体" w:eastAsia="宋体" w:hAnsi="宋体" w:hint="eastAsia"/>
        <w:color w:val="auto"/>
      </w:rPr>
    </w:lvl>
    <w:lvl w:ilvl="2">
      <w:start w:val="1"/>
      <w:numFmt w:val="decimal"/>
      <w:pStyle w:val="style4235"/>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1">
    <w:nsid w:val="0000000B"/>
    <w:multiLevelType w:val="multilevel"/>
    <w:tmpl w:val="14606717"/>
    <w:lvl w:ilvl="0">
      <w:start w:val="2"/>
      <w:numFmt w:val="japaneseCounting"/>
      <w:lvlText w:val="%1、"/>
      <w:lvlJc w:val="left"/>
      <w:pPr>
        <w:tabs>
          <w:tab w:val="left" w:leader="none" w:pos="420"/>
        </w:tabs>
        <w:ind w:left="420" w:hanging="420"/>
      </w:pPr>
      <w:rPr>
        <w:rFonts w:hint="default"/>
        <w:b/>
      </w:rPr>
    </w:lvl>
    <w:lvl w:ilvl="1">
      <w:start w:val="1"/>
      <w:numFmt w:val="decimal"/>
      <w:lvlText w:val="%2、"/>
      <w:lvlJc w:val="left"/>
      <w:pPr>
        <w:tabs>
          <w:tab w:val="left" w:leader="none" w:pos="780"/>
        </w:tabs>
        <w:ind w:left="780" w:hanging="360"/>
      </w:pPr>
      <w:rPr>
        <w:rFonts w:hint="eastAsia"/>
      </w:rPr>
    </w:lvl>
    <w:lvl w:ilvl="2">
      <w:start w:val="1"/>
      <w:numFmt w:val="decimal"/>
      <w:lvlText w:val="(%3)"/>
      <w:lvlJc w:val="left"/>
      <w:pPr>
        <w:tabs>
          <w:tab w:val="left" w:leader="none" w:pos="1200"/>
        </w:tabs>
        <w:ind w:left="1200" w:hanging="360"/>
      </w:pPr>
      <w:rPr>
        <w:rFonts w:hint="eastAsia"/>
      </w:rPr>
    </w:lvl>
    <w:lvl w:ilvl="3">
      <w:start w:val="1"/>
      <w:numFmt w:val="japaneseCounting"/>
      <w:lvlText w:val="（%4）"/>
      <w:lvlJc w:val="left"/>
      <w:pPr>
        <w:tabs>
          <w:tab w:val="left" w:leader="none" w:pos="1980"/>
        </w:tabs>
        <w:ind w:left="1980" w:hanging="720"/>
      </w:pPr>
      <w:rPr>
        <w:rFonts w:hint="eastAsia"/>
      </w:rPr>
    </w:lvl>
    <w:lvl w:ilvl="4">
      <w:start w:val="1"/>
      <w:numFmt w:val="lowerLetter"/>
      <w:lvlText w:val="%5)"/>
      <w:lvlJc w:val="left"/>
      <w:pPr>
        <w:tabs>
          <w:tab w:val="left" w:leader="none" w:pos="2100"/>
        </w:tabs>
        <w:ind w:left="2100" w:hanging="420"/>
      </w:pPr>
    </w:lvl>
    <w:lvl w:ilvl="5">
      <w:start w:val="1"/>
      <w:numFmt w:val="lowerRoman"/>
      <w:lvlText w:val="%6."/>
      <w:lvlJc w:val="right"/>
      <w:pPr>
        <w:tabs>
          <w:tab w:val="left" w:leader="none" w:pos="2520"/>
        </w:tabs>
        <w:ind w:left="2520" w:hanging="420"/>
      </w:pPr>
    </w:lvl>
    <w:lvl w:ilvl="6">
      <w:start w:val="1"/>
      <w:numFmt w:val="decimal"/>
      <w:lvlText w:val="%7."/>
      <w:lvlJc w:val="left"/>
      <w:pPr>
        <w:tabs>
          <w:tab w:val="left" w:leader="none" w:pos="2940"/>
        </w:tabs>
        <w:ind w:left="2940" w:hanging="420"/>
      </w:pPr>
    </w:lvl>
    <w:lvl w:ilvl="7">
      <w:start w:val="1"/>
      <w:numFmt w:val="lowerLetter"/>
      <w:lvlText w:val="%8)"/>
      <w:lvlJc w:val="left"/>
      <w:pPr>
        <w:tabs>
          <w:tab w:val="left" w:leader="none" w:pos="3360"/>
        </w:tabs>
        <w:ind w:left="3360" w:hanging="420"/>
      </w:pPr>
    </w:lvl>
    <w:lvl w:ilvl="8">
      <w:start w:val="1"/>
      <w:numFmt w:val="lowerRoman"/>
      <w:lvlText w:val="%9."/>
      <w:lvlJc w:val="right"/>
      <w:pPr>
        <w:tabs>
          <w:tab w:val="left" w:leader="none" w:pos="3780"/>
        </w:tabs>
        <w:ind w:left="3780" w:hanging="420"/>
      </w:pPr>
    </w:lvl>
  </w:abstractNum>
  <w:abstractNum w:abstractNumId="12">
    <w:nsid w:val="0000000C"/>
    <w:multiLevelType w:val="multilevel"/>
    <w:tmpl w:val="2D084AB1"/>
    <w:lvl w:ilvl="0">
      <w:start w:val="3"/>
      <w:numFmt w:val="japaneseCounting"/>
      <w:lvlText w:val="%1、"/>
      <w:lvlJc w:val="left"/>
      <w:pPr>
        <w:ind w:left="390" w:hanging="390"/>
      </w:pPr>
      <w:rPr>
        <w:rFonts w:hint="default"/>
        <w:b/>
      </w:rPr>
    </w:lvl>
    <w:lvl w:ilvl="1">
      <w:start w:val="2"/>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000000D"/>
    <w:multiLevelType w:val="singleLevel"/>
    <w:tmpl w:val="31E57025"/>
    <w:lvl w:ilvl="0">
      <w:start w:val="1"/>
      <w:numFmt w:val="decimal"/>
      <w:lvlText w:val="%1."/>
      <w:lvlJc w:val="left"/>
      <w:pPr>
        <w:ind w:left="425" w:hanging="425"/>
      </w:pPr>
      <w:rPr>
        <w:rFonts w:hint="default"/>
      </w:rPr>
    </w:lvl>
  </w:abstractNum>
  <w:abstractNum w:abstractNumId="14">
    <w:nsid w:val="0000000E"/>
    <w:multiLevelType w:val="multilevel"/>
    <w:tmpl w:val="36367779"/>
    <w:lvl w:ilvl="0">
      <w:start w:val="1"/>
      <w:numFmt w:val="decimal"/>
      <w:lvlText w:val="%1"/>
      <w:lvlJc w:val="left"/>
      <w:pPr>
        <w:tabs>
          <w:tab w:val="left" w:leader="none" w:pos="900"/>
        </w:tabs>
        <w:ind w:left="900" w:hanging="900"/>
      </w:pPr>
      <w:rPr>
        <w:rFonts w:hint="eastAsia"/>
      </w:rPr>
    </w:lvl>
    <w:lvl w:ilvl="1">
      <w:start w:val="1"/>
      <w:numFmt w:val="decimal"/>
      <w:lvlText w:val="%1.%2"/>
      <w:lvlJc w:val="left"/>
      <w:pPr>
        <w:tabs>
          <w:tab w:val="left" w:leader="none" w:pos="1589"/>
        </w:tabs>
        <w:ind w:left="1468" w:hanging="900"/>
      </w:pPr>
      <w:rPr>
        <w:rFonts w:ascii="Times New Roman" w:cs="Times New Roman" w:hAnsi="Times New Roman" w:hint="default"/>
        <w:sz w:val="24"/>
        <w:szCs w:val="24"/>
      </w:rPr>
    </w:lvl>
    <w:lvl w:ilvl="2">
      <w:start w:val="1"/>
      <w:numFmt w:val="decimal"/>
      <w:lvlText w:val="%1.%2.%3"/>
      <w:lvlJc w:val="left"/>
      <w:pPr>
        <w:tabs>
          <w:tab w:val="left" w:leader="none" w:pos="1980"/>
        </w:tabs>
        <w:ind w:left="1980" w:hanging="900"/>
      </w:pPr>
      <w:rPr>
        <w:rFonts w:hint="eastAsia"/>
      </w:rPr>
    </w:lvl>
    <w:lvl w:ilvl="3">
      <w:start w:val="1"/>
      <w:numFmt w:val="decimal"/>
      <w:lvlText w:val="%1.%2.%3.%4"/>
      <w:lvlJc w:val="left"/>
      <w:pPr>
        <w:tabs>
          <w:tab w:val="left" w:leader="none" w:pos="900"/>
        </w:tabs>
        <w:ind w:left="900" w:hanging="900"/>
      </w:pPr>
      <w:rPr>
        <w:rFonts w:hint="eastAsia"/>
      </w:rPr>
    </w:lvl>
    <w:lvl w:ilvl="4">
      <w:start w:val="1"/>
      <w:numFmt w:val="decimal"/>
      <w:lvlText w:val="%1.%2.%3.%4.%5"/>
      <w:lvlJc w:val="left"/>
      <w:pPr>
        <w:tabs>
          <w:tab w:val="left" w:leader="none" w:pos="900"/>
        </w:tabs>
        <w:ind w:left="900" w:hanging="900"/>
      </w:pPr>
      <w:rPr>
        <w:rFonts w:hint="eastAsia"/>
      </w:rPr>
    </w:lvl>
    <w:lvl w:ilvl="5">
      <w:start w:val="1"/>
      <w:numFmt w:val="decimal"/>
      <w:lvlText w:val="%1.%2.%3.%4.%5.%6"/>
      <w:lvlJc w:val="left"/>
      <w:pPr>
        <w:tabs>
          <w:tab w:val="left" w:leader="none" w:pos="900"/>
        </w:tabs>
        <w:ind w:left="900" w:hanging="900"/>
      </w:pPr>
      <w:rPr>
        <w:rFonts w:hint="eastAsia"/>
      </w:rPr>
    </w:lvl>
    <w:lvl w:ilvl="6">
      <w:start w:val="1"/>
      <w:numFmt w:val="decimal"/>
      <w:lvlText w:val="%1.%2.%3.%4.%5.%6.%7"/>
      <w:lvlJc w:val="left"/>
      <w:pPr>
        <w:tabs>
          <w:tab w:val="left" w:leader="none" w:pos="900"/>
        </w:tabs>
        <w:ind w:left="900" w:hanging="900"/>
      </w:pPr>
      <w:rPr>
        <w:rFonts w:hint="eastAsia"/>
      </w:rPr>
    </w:lvl>
    <w:lvl w:ilvl="7">
      <w:start w:val="1"/>
      <w:numFmt w:val="decimal"/>
      <w:lvlText w:val="%1.%2.%3.%4.%5.%6.%7.%8"/>
      <w:lvlJc w:val="left"/>
      <w:pPr>
        <w:tabs>
          <w:tab w:val="left" w:leader="none" w:pos="900"/>
        </w:tabs>
        <w:ind w:left="900" w:hanging="900"/>
      </w:pPr>
      <w:rPr>
        <w:rFonts w:hint="eastAsia"/>
      </w:rPr>
    </w:lvl>
    <w:lvl w:ilvl="8">
      <w:start w:val="1"/>
      <w:numFmt w:val="decimal"/>
      <w:lvlText w:val="%1.%2.%3.%4.%5.%6.%7.%8.%9"/>
      <w:lvlJc w:val="left"/>
      <w:pPr>
        <w:tabs>
          <w:tab w:val="left" w:leader="none" w:pos="900"/>
        </w:tabs>
        <w:ind w:left="900" w:hanging="900"/>
      </w:pPr>
      <w:rPr>
        <w:rFonts w:hint="eastAsia"/>
      </w:rPr>
    </w:lvl>
  </w:abstractNum>
  <w:abstractNum w:abstractNumId="15">
    <w:nsid w:val="0000000F"/>
    <w:multiLevelType w:val="multilevel"/>
    <w:tmpl w:val="43F37E26"/>
    <w:lvl w:ilvl="0">
      <w:start w:val="1"/>
      <w:numFmt w:val="decimal"/>
      <w:lvlText w:val="（%1）"/>
      <w:lvlJc w:val="left"/>
      <w:pPr>
        <w:ind w:left="1080" w:hanging="720"/>
      </w:pPr>
      <w:rPr>
        <w:rFonts w:hint="default"/>
        <w:u w:val="none"/>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6">
    <w:nsid w:val="00000010"/>
    <w:multiLevelType w:val="singleLevel"/>
    <w:tmpl w:val="46DB3C30"/>
    <w:lvl w:ilvl="0">
      <w:start w:val="1"/>
      <w:numFmt w:val="decimal"/>
      <w:lvlText w:val="%1."/>
      <w:lvlJc w:val="left"/>
      <w:pPr>
        <w:ind w:left="425" w:hanging="425"/>
      </w:pPr>
      <w:rPr>
        <w:rFonts w:hint="default"/>
      </w:rPr>
    </w:lvl>
  </w:abstractNum>
  <w:abstractNum w:abstractNumId="17">
    <w:nsid w:val="00000011"/>
    <w:multiLevelType w:val="singleLevel"/>
    <w:tmpl w:val="4813582C"/>
    <w:lvl w:ilvl="0">
      <w:start w:val="1"/>
      <w:numFmt w:val="decimal"/>
      <w:pStyle w:val="style61"/>
      <w:lvlText w:val="%1."/>
      <w:lvlJc w:val="left"/>
      <w:pPr>
        <w:tabs>
          <w:tab w:val="left" w:leader="none" w:pos="2040"/>
        </w:tabs>
        <w:ind w:left="2040" w:hanging="360"/>
      </w:pPr>
    </w:lvl>
  </w:abstractNum>
  <w:abstractNum w:abstractNumId="18">
    <w:nsid w:val="00000012"/>
    <w:multiLevelType w:val="multilevel"/>
    <w:tmpl w:val="6BB82DC7"/>
    <w:lvl w:ilvl="0">
      <w:start w:val="5"/>
      <w:numFmt w:val="japaneseCounting"/>
      <w:lvlText w:val="%1、"/>
      <w:lvlJc w:val="left"/>
      <w:pPr>
        <w:ind w:left="390" w:hanging="39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00000013"/>
    <w:multiLevelType w:val="multilevel"/>
    <w:tmpl w:val="6E0A4AF0"/>
    <w:lvl w:ilvl="0">
      <w:start w:val="1"/>
      <w:numFmt w:val="decimal"/>
      <w:lvlText w:val="%1"/>
      <w:lvlJc w:val="left"/>
      <w:pPr>
        <w:tabs>
          <w:tab w:val="left" w:leader="none" w:pos="900"/>
        </w:tabs>
        <w:ind w:left="900" w:hanging="900"/>
      </w:pPr>
      <w:rPr>
        <w:rFonts w:hint="eastAsia"/>
      </w:rPr>
    </w:lvl>
    <w:lvl w:ilvl="1">
      <w:start w:val="1"/>
      <w:numFmt w:val="decimal"/>
      <w:lvlText w:val="%1.%2"/>
      <w:lvlJc w:val="left"/>
      <w:pPr>
        <w:tabs>
          <w:tab w:val="left" w:leader="none" w:pos="1589"/>
        </w:tabs>
        <w:ind w:left="1468" w:hanging="900"/>
      </w:pPr>
      <w:rPr>
        <w:rFonts w:ascii="Times New Roman" w:cs="Times New Roman" w:hAnsi="Times New Roman" w:hint="default"/>
        <w:sz w:val="24"/>
        <w:szCs w:val="24"/>
      </w:rPr>
    </w:lvl>
    <w:lvl w:ilvl="2">
      <w:start w:val="1"/>
      <w:numFmt w:val="decimal"/>
      <w:lvlText w:val="%1.%2.%3"/>
      <w:lvlJc w:val="left"/>
      <w:pPr>
        <w:tabs>
          <w:tab w:val="left" w:leader="none" w:pos="1980"/>
        </w:tabs>
        <w:ind w:left="1980" w:hanging="900"/>
      </w:pPr>
      <w:rPr>
        <w:rFonts w:hint="eastAsia"/>
      </w:rPr>
    </w:lvl>
    <w:lvl w:ilvl="3">
      <w:start w:val="1"/>
      <w:numFmt w:val="decimal"/>
      <w:lvlText w:val="%1.%2.%3.%4"/>
      <w:lvlJc w:val="left"/>
      <w:pPr>
        <w:tabs>
          <w:tab w:val="left" w:leader="none" w:pos="900"/>
        </w:tabs>
        <w:ind w:left="900" w:hanging="900"/>
      </w:pPr>
      <w:rPr>
        <w:rFonts w:hint="eastAsia"/>
      </w:rPr>
    </w:lvl>
    <w:lvl w:ilvl="4">
      <w:start w:val="1"/>
      <w:numFmt w:val="decimal"/>
      <w:lvlText w:val="%1.%2.%3.%4.%5"/>
      <w:lvlJc w:val="left"/>
      <w:pPr>
        <w:tabs>
          <w:tab w:val="left" w:leader="none" w:pos="900"/>
        </w:tabs>
        <w:ind w:left="900" w:hanging="900"/>
      </w:pPr>
      <w:rPr>
        <w:rFonts w:hint="eastAsia"/>
      </w:rPr>
    </w:lvl>
    <w:lvl w:ilvl="5">
      <w:start w:val="1"/>
      <w:numFmt w:val="decimal"/>
      <w:lvlText w:val="%1.%2.%3.%4.%5.%6"/>
      <w:lvlJc w:val="left"/>
      <w:pPr>
        <w:tabs>
          <w:tab w:val="left" w:leader="none" w:pos="900"/>
        </w:tabs>
        <w:ind w:left="900" w:hanging="900"/>
      </w:pPr>
      <w:rPr>
        <w:rFonts w:hint="eastAsia"/>
      </w:rPr>
    </w:lvl>
    <w:lvl w:ilvl="6">
      <w:start w:val="1"/>
      <w:numFmt w:val="decimal"/>
      <w:lvlText w:val="%1.%2.%3.%4.%5.%6.%7"/>
      <w:lvlJc w:val="left"/>
      <w:pPr>
        <w:tabs>
          <w:tab w:val="left" w:leader="none" w:pos="900"/>
        </w:tabs>
        <w:ind w:left="900" w:hanging="900"/>
      </w:pPr>
      <w:rPr>
        <w:rFonts w:hint="eastAsia"/>
      </w:rPr>
    </w:lvl>
    <w:lvl w:ilvl="7">
      <w:start w:val="1"/>
      <w:numFmt w:val="decimal"/>
      <w:lvlText w:val="%1.%2.%3.%4.%5.%6.%7.%8"/>
      <w:lvlJc w:val="left"/>
      <w:pPr>
        <w:tabs>
          <w:tab w:val="left" w:leader="none" w:pos="900"/>
        </w:tabs>
        <w:ind w:left="900" w:hanging="900"/>
      </w:pPr>
      <w:rPr>
        <w:rFonts w:hint="eastAsia"/>
      </w:rPr>
    </w:lvl>
    <w:lvl w:ilvl="8">
      <w:start w:val="1"/>
      <w:numFmt w:val="decimal"/>
      <w:lvlText w:val="%1.%2.%3.%4.%5.%6.%7.%8.%9"/>
      <w:lvlJc w:val="left"/>
      <w:pPr>
        <w:tabs>
          <w:tab w:val="left" w:leader="none" w:pos="900"/>
        </w:tabs>
        <w:ind w:left="900" w:hanging="900"/>
      </w:pPr>
      <w:rPr>
        <w:rFonts w:hint="eastAsia"/>
      </w:rPr>
    </w:lvl>
  </w:abstractNum>
  <w:num w:numId="1">
    <w:abstractNumId w:val="17"/>
  </w:num>
  <w:num w:numId="2">
    <w:abstractNumId w:val="5"/>
  </w:num>
  <w:num w:numId="3">
    <w:abstractNumId w:val="7"/>
  </w:num>
  <w:num w:numId="4">
    <w:abstractNumId w:val="2"/>
  </w:num>
  <w:num w:numId="5">
    <w:abstractNumId w:val="6"/>
  </w:num>
  <w:num w:numId="6">
    <w:abstractNumId w:val="4"/>
  </w:num>
  <w:num w:numId="7">
    <w:abstractNumId w:val="3"/>
  </w:num>
  <w:num w:numId="8">
    <w:abstractNumId w:val="10"/>
  </w:num>
  <w:num w:numId="9">
    <w:abstractNumId w:val="1"/>
  </w:num>
  <w:num w:numId="10">
    <w:abstractNumId w:val="19"/>
  </w:num>
  <w:num w:numId="11">
    <w:abstractNumId w:val="9"/>
  </w:num>
  <w:num w:numId="12">
    <w:abstractNumId w:val="13"/>
  </w:num>
  <w:num w:numId="13">
    <w:abstractNumId w:val="0"/>
  </w:num>
  <w:num w:numId="14">
    <w:abstractNumId w:val="16"/>
  </w:num>
  <w:num w:numId="15">
    <w:abstractNumId w:val="12"/>
  </w:num>
  <w:num w:numId="16">
    <w:abstractNumId w:val="11"/>
  </w:num>
  <w:num w:numId="17">
    <w:abstractNumId w:val="15"/>
  </w:num>
  <w:num w:numId="18">
    <w:abstractNumId w:val="18"/>
  </w:num>
  <w:num w:numId="19">
    <w:abstractNumId w:val="14"/>
  </w:num>
  <w:num w:numId="20">
    <w:abstractNumId w:val="8"/>
  </w:num>
</w:numbering>
</file>

<file path=word/settings.xml><?xml version="1.0" encoding="utf-8"?>
<w:settings xmlns:w="http://schemas.openxmlformats.org/wordprocessingml/2006/main" xmlns:r="http://schemas.openxmlformats.org/officeDocument/2006/relationships" xmlns:m="http://schemas.openxmlformats.org/officeDocument/2006/math">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1"/>
  <w:doNotTrackFormatting/>
  <w:defaultTabStop w:val="420"/>
  <w:drawingGridHorizontalSpacing w:val="105"/>
  <w:drawingGridVerticalSpacing w:val="156"/>
  <w:displayHorizontalDrawingGridEvery w:val="1"/>
  <w:displayVerticalDrawingGridEvery w:val="1"/>
  <w:noPunctuationKerning/>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0"/>
    <w:qFormat/>
    <w:uiPriority w:val="0"/>
    <w:pPr>
      <w:widowControl w:val="false"/>
      <w:jc w:val="both"/>
    </w:pPr>
    <w:rPr>
      <w:rFonts w:ascii="Times New Roman" w:cs="Times New Roman" w:eastAsia="宋体" w:hAnsi="Times New Roman"/>
      <w:kern w:val="2"/>
      <w:sz w:val="21"/>
      <w:szCs w:val="24"/>
      <w:lang w:val="en-US" w:bidi="ar-SA" w:eastAsia="zh-CN"/>
    </w:rPr>
  </w:style>
  <w:style w:type="paragraph" w:styleId="style1">
    <w:name w:val="heading 1"/>
    <w:basedOn w:val="style0"/>
    <w:next w:val="style0"/>
    <w:link w:val="style4270"/>
    <w:qFormat/>
    <w:uiPriority w:val="0"/>
    <w:pPr>
      <w:keepNext/>
      <w:keepLines/>
      <w:autoSpaceDE w:val="false"/>
      <w:autoSpaceDN w:val="false"/>
      <w:adjustRightInd w:val="false"/>
      <w:spacing w:before="240" w:after="120" w:lineRule="auto" w:line="300"/>
      <w:jc w:val="center"/>
      <w:outlineLvl w:val="0"/>
    </w:pPr>
    <w:rPr>
      <w:rFonts w:ascii="宋体" w:eastAsia="仿宋" w:hAnsi="宋体"/>
      <w:b/>
      <w:kern w:val="44"/>
      <w:sz w:val="36"/>
      <w:szCs w:val="20"/>
    </w:rPr>
  </w:style>
  <w:style w:type="paragraph" w:styleId="style2">
    <w:name w:val="heading 2"/>
    <w:basedOn w:val="style0"/>
    <w:next w:val="style0"/>
    <w:link w:val="style4098"/>
    <w:qFormat/>
    <w:uiPriority w:val="0"/>
    <w:pPr>
      <w:keepNext/>
      <w:keepLines/>
      <w:autoSpaceDE w:val="false"/>
      <w:autoSpaceDN w:val="false"/>
      <w:adjustRightInd w:val="false"/>
      <w:spacing w:before="120" w:lineRule="auto" w:line="300"/>
      <w:jc w:val="center"/>
      <w:outlineLvl w:val="1"/>
    </w:pPr>
    <w:rPr>
      <w:rFonts w:ascii="Arial" w:eastAsia="仿宋" w:hAnsi="Arial"/>
      <w:b/>
      <w:kern w:val="0"/>
      <w:sz w:val="30"/>
      <w:szCs w:val="20"/>
    </w:rPr>
  </w:style>
  <w:style w:type="paragraph" w:styleId="style3">
    <w:name w:val="heading 3"/>
    <w:basedOn w:val="style0"/>
    <w:next w:val="style28"/>
    <w:link w:val="style4099"/>
    <w:qFormat/>
    <w:uiPriority w:val="0"/>
    <w:pPr>
      <w:keepNext/>
      <w:keepLines/>
      <w:autoSpaceDE w:val="false"/>
      <w:autoSpaceDN w:val="false"/>
      <w:adjustRightInd w:val="false"/>
      <w:spacing w:before="360" w:after="120"/>
      <w:jc w:val="left"/>
      <w:outlineLvl w:val="2"/>
    </w:pPr>
    <w:rPr>
      <w:rFonts w:ascii="宋体"/>
      <w:b/>
      <w:kern w:val="0"/>
      <w:sz w:val="24"/>
      <w:szCs w:val="20"/>
      <w:u w:val="single"/>
    </w:rPr>
  </w:style>
  <w:style w:type="paragraph" w:styleId="style4">
    <w:name w:val="heading 4"/>
    <w:basedOn w:val="style0"/>
    <w:next w:val="style0"/>
    <w:link w:val="style4271"/>
    <w:qFormat/>
    <w:uiPriority w:val="0"/>
    <w:pPr>
      <w:keepNext/>
      <w:keepLines/>
      <w:adjustRightInd w:val="false"/>
      <w:spacing w:before="280" w:after="290" w:lineRule="atLeast" w:line="376"/>
      <w:textAlignment w:val="baseline"/>
      <w:outlineLvl w:val="3"/>
    </w:pPr>
    <w:rPr>
      <w:kern w:val="0"/>
      <w:sz w:val="24"/>
      <w:szCs w:val="20"/>
    </w:rPr>
  </w:style>
  <w:style w:type="paragraph" w:styleId="style5">
    <w:name w:val="heading 5"/>
    <w:basedOn w:val="style0"/>
    <w:next w:val="style0"/>
    <w:link w:val="style4272"/>
    <w:qFormat/>
    <w:uiPriority w:val="0"/>
    <w:pPr>
      <w:keepNext/>
      <w:keepLines/>
      <w:adjustRightInd w:val="false"/>
      <w:spacing w:before="280" w:after="290" w:lineRule="atLeast" w:line="376"/>
      <w:textAlignment w:val="baseline"/>
      <w:outlineLvl w:val="4"/>
    </w:pPr>
    <w:rPr>
      <w:b/>
      <w:kern w:val="0"/>
      <w:sz w:val="28"/>
      <w:szCs w:val="20"/>
    </w:rPr>
  </w:style>
  <w:style w:type="paragraph" w:styleId="style6">
    <w:name w:val="heading 6"/>
    <w:basedOn w:val="style0"/>
    <w:next w:val="style0"/>
    <w:link w:val="style4273"/>
    <w:qFormat/>
    <w:uiPriority w:val="0"/>
    <w:pPr>
      <w:keepNext/>
      <w:keepLines/>
      <w:adjustRightInd w:val="false"/>
      <w:spacing w:before="240" w:after="64" w:lineRule="atLeast" w:line="320"/>
      <w:textAlignment w:val="baseline"/>
      <w:outlineLvl w:val="5"/>
    </w:pPr>
    <w:rPr>
      <w:rFonts w:ascii="Arial" w:eastAsia="黑体" w:hAnsi="Arial"/>
      <w:b/>
      <w:kern w:val="0"/>
      <w:sz w:val="24"/>
      <w:szCs w:val="20"/>
    </w:rPr>
  </w:style>
  <w:style w:type="paragraph" w:styleId="style7">
    <w:name w:val="heading 7"/>
    <w:basedOn w:val="style0"/>
    <w:next w:val="style0"/>
    <w:link w:val="style4274"/>
    <w:qFormat/>
    <w:uiPriority w:val="0"/>
    <w:pPr>
      <w:keepNext/>
      <w:keepLines/>
      <w:adjustRightInd w:val="false"/>
      <w:spacing w:before="240" w:after="64" w:lineRule="atLeast" w:line="320"/>
      <w:textAlignment w:val="baseline"/>
      <w:outlineLvl w:val="6"/>
    </w:pPr>
    <w:rPr>
      <w:b/>
      <w:kern w:val="0"/>
      <w:sz w:val="24"/>
      <w:szCs w:val="20"/>
    </w:rPr>
  </w:style>
  <w:style w:type="paragraph" w:styleId="style8">
    <w:name w:val="heading 8"/>
    <w:basedOn w:val="style0"/>
    <w:next w:val="style0"/>
    <w:link w:val="style4275"/>
    <w:qFormat/>
    <w:uiPriority w:val="0"/>
    <w:pPr>
      <w:keepNext/>
      <w:keepLines/>
      <w:adjustRightInd w:val="false"/>
      <w:spacing w:before="240" w:after="64" w:lineRule="atLeast" w:line="320"/>
      <w:textAlignment w:val="baseline"/>
      <w:outlineLvl w:val="7"/>
    </w:pPr>
    <w:rPr>
      <w:rFonts w:ascii="Arial" w:eastAsia="黑体" w:hAnsi="Arial"/>
      <w:kern w:val="0"/>
      <w:sz w:val="24"/>
      <w:szCs w:val="20"/>
    </w:rPr>
  </w:style>
  <w:style w:type="paragraph" w:styleId="style9">
    <w:name w:val="heading 9"/>
    <w:basedOn w:val="style0"/>
    <w:next w:val="style0"/>
    <w:link w:val="style4276"/>
    <w:qFormat/>
    <w:uiPriority w:val="0"/>
    <w:pPr>
      <w:keepNext/>
      <w:keepLines/>
      <w:adjustRightInd w:val="false"/>
      <w:spacing w:before="240" w:after="64" w:lineRule="atLeast" w:line="320"/>
      <w:textAlignment w:val="baseline"/>
      <w:outlineLvl w:val="8"/>
    </w:pPr>
    <w:rPr>
      <w:rFonts w:ascii="Arial" w:eastAsia="黑体" w:hAnsi="Arial"/>
      <w:kern w:val="0"/>
      <w:szCs w:val="20"/>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styleId="style28">
    <w:name w:val="Normal Indent"/>
    <w:basedOn w:val="style0"/>
    <w:next w:val="style28"/>
    <w:link w:val="style4106"/>
    <w:qFormat/>
    <w:uiPriority w:val="0"/>
    <w:pPr>
      <w:autoSpaceDE w:val="false"/>
      <w:autoSpaceDN w:val="false"/>
      <w:adjustRightInd w:val="false"/>
      <w:ind w:firstLine="420"/>
      <w:jc w:val="left"/>
    </w:pPr>
    <w:rPr>
      <w:rFonts w:ascii="宋体"/>
      <w:sz w:val="24"/>
    </w:rPr>
  </w:style>
  <w:style w:type="paragraph" w:styleId="style25">
    <w:name w:val="toc 7"/>
    <w:basedOn w:val="style0"/>
    <w:next w:val="style0"/>
    <w:qFormat/>
    <w:uiPriority w:val="0"/>
    <w:pPr>
      <w:ind w:left="2520" w:leftChars="1200"/>
    </w:pPr>
    <w:rPr/>
  </w:style>
  <w:style w:type="paragraph" w:styleId="style34">
    <w:name w:val="caption"/>
    <w:basedOn w:val="style0"/>
    <w:next w:val="style0"/>
    <w:qFormat/>
    <w:uiPriority w:val="0"/>
    <w:pPr>
      <w:spacing w:lineRule="auto" w:line="480"/>
    </w:pPr>
    <w:rPr>
      <w:rFonts w:ascii="华文中宋" w:eastAsia="华文中宋" w:hAnsi="华文中宋"/>
      <w:sz w:val="36"/>
      <w:szCs w:val="20"/>
    </w:rPr>
  </w:style>
  <w:style w:type="paragraph" w:styleId="style89">
    <w:name w:val="Document Map"/>
    <w:basedOn w:val="style0"/>
    <w:next w:val="style89"/>
    <w:link w:val="style4277"/>
    <w:qFormat/>
    <w:uiPriority w:val="0"/>
    <w:pPr>
      <w:shd w:val="clear" w:color="auto" w:fill="000080"/>
    </w:pPr>
    <w:rPr/>
  </w:style>
  <w:style w:type="paragraph" w:styleId="style30">
    <w:name w:val="annotation text"/>
    <w:basedOn w:val="style0"/>
    <w:next w:val="style30"/>
    <w:link w:val="style4224"/>
    <w:qFormat/>
    <w:uiPriority w:val="99"/>
    <w:pPr>
      <w:jc w:val="left"/>
    </w:pPr>
    <w:rPr/>
  </w:style>
  <w:style w:type="paragraph" w:styleId="style81">
    <w:name w:val="Body Text 3"/>
    <w:basedOn w:val="style0"/>
    <w:next w:val="style81"/>
    <w:link w:val="style4278"/>
    <w:qFormat/>
    <w:uiPriority w:val="0"/>
    <w:pPr>
      <w:spacing w:after="120"/>
    </w:pPr>
    <w:rPr>
      <w:sz w:val="16"/>
      <w:szCs w:val="16"/>
    </w:rPr>
  </w:style>
  <w:style w:type="paragraph" w:styleId="style66">
    <w:name w:val="Body Text"/>
    <w:basedOn w:val="style0"/>
    <w:next w:val="style80"/>
    <w:link w:val="style4279"/>
    <w:qFormat/>
    <w:uiPriority w:val="0"/>
    <w:pPr>
      <w:tabs>
        <w:tab w:val="left" w:leader="none" w:pos="567"/>
      </w:tabs>
      <w:spacing w:before="120" w:lineRule="atLeast" w:line="22"/>
    </w:pPr>
    <w:rPr>
      <w:rFonts w:ascii="宋体" w:hAnsi="宋体"/>
      <w:sz w:val="24"/>
    </w:rPr>
  </w:style>
  <w:style w:type="paragraph" w:styleId="style80">
    <w:name w:val="Body Text 2"/>
    <w:basedOn w:val="style0"/>
    <w:next w:val="style80"/>
    <w:qFormat/>
    <w:uiPriority w:val="0"/>
    <w:pPr>
      <w:spacing w:after="120" w:lineRule="auto" w:line="480"/>
    </w:pPr>
    <w:rPr/>
  </w:style>
  <w:style w:type="paragraph" w:styleId="style67">
    <w:name w:val="Body Text Indent"/>
    <w:basedOn w:val="style0"/>
    <w:next w:val="style67"/>
    <w:link w:val="style4111"/>
    <w:qFormat/>
    <w:uiPriority w:val="0"/>
    <w:pPr>
      <w:spacing w:lineRule="auto" w:line="360"/>
      <w:ind w:firstLine="570"/>
    </w:pPr>
    <w:rPr>
      <w:sz w:val="24"/>
    </w:rPr>
  </w:style>
  <w:style w:type="paragraph" w:styleId="style50">
    <w:name w:val="List 2"/>
    <w:basedOn w:val="style0"/>
    <w:next w:val="style50"/>
    <w:qFormat/>
    <w:uiPriority w:val="0"/>
    <w:pPr>
      <w:ind w:left="100" w:leftChars="200" w:hanging="200" w:hangingChars="200"/>
    </w:pPr>
    <w:rPr/>
  </w:style>
  <w:style w:type="paragraph" w:styleId="style84">
    <w:name w:val="Block Text"/>
    <w:basedOn w:val="style0"/>
    <w:next w:val="style84"/>
    <w:qFormat/>
    <w:uiPriority w:val="0"/>
    <w:pPr>
      <w:widowControl/>
      <w:ind w:left="480" w:right="-341" w:firstLine="513"/>
    </w:pPr>
    <w:rPr>
      <w:kern w:val="0"/>
      <w:sz w:val="24"/>
      <w:szCs w:val="20"/>
    </w:rPr>
  </w:style>
  <w:style w:type="paragraph" w:styleId="style23">
    <w:name w:val="toc 5"/>
    <w:basedOn w:val="style0"/>
    <w:next w:val="style0"/>
    <w:qFormat/>
    <w:uiPriority w:val="0"/>
    <w:pPr>
      <w:ind w:left="1680" w:leftChars="800"/>
    </w:pPr>
    <w:rPr/>
  </w:style>
  <w:style w:type="paragraph" w:styleId="style21">
    <w:name w:val="toc 3"/>
    <w:basedOn w:val="style0"/>
    <w:next w:val="style0"/>
    <w:qFormat/>
    <w:uiPriority w:val="39"/>
    <w:pPr>
      <w:ind w:left="840" w:leftChars="400"/>
    </w:pPr>
    <w:rPr/>
  </w:style>
  <w:style w:type="paragraph" w:styleId="style90">
    <w:name w:val="Plain Text"/>
    <w:basedOn w:val="style0"/>
    <w:next w:val="style90"/>
    <w:link w:val="style4244"/>
    <w:qFormat/>
    <w:uiPriority w:val="0"/>
    <w:pPr/>
    <w:rPr>
      <w:rFonts w:ascii="宋体" w:hAnsi="Courier New" w:hint="eastAsia"/>
      <w:szCs w:val="20"/>
    </w:rPr>
  </w:style>
  <w:style w:type="paragraph" w:styleId="style26">
    <w:name w:val="toc 8"/>
    <w:basedOn w:val="style0"/>
    <w:next w:val="style0"/>
    <w:qFormat/>
    <w:uiPriority w:val="0"/>
    <w:pPr>
      <w:ind w:left="2940" w:leftChars="1400"/>
    </w:pPr>
    <w:rPr/>
  </w:style>
  <w:style w:type="paragraph" w:styleId="style76">
    <w:name w:val="Date"/>
    <w:basedOn w:val="style0"/>
    <w:next w:val="style0"/>
    <w:link w:val="style4280"/>
    <w:qFormat/>
    <w:uiPriority w:val="0"/>
    <w:pPr>
      <w:ind w:left="100" w:leftChars="2500"/>
    </w:pPr>
    <w:rPr>
      <w:rFonts w:ascii="仿宋_GB2312" w:eastAsia="仿宋_GB2312" w:hAnsi="宋体"/>
      <w:color w:val="000000"/>
      <w:sz w:val="24"/>
    </w:rPr>
  </w:style>
  <w:style w:type="paragraph" w:styleId="style82">
    <w:name w:val="Body Text Indent 2"/>
    <w:basedOn w:val="style0"/>
    <w:next w:val="style82"/>
    <w:link w:val="style4281"/>
    <w:qFormat/>
    <w:uiPriority w:val="0"/>
    <w:pPr>
      <w:ind w:firstLine="480" w:firstLineChars="200"/>
    </w:pPr>
    <w:rPr>
      <w:rFonts w:ascii="仿宋_GB2312" w:eastAsia="仿宋_GB2312"/>
      <w:sz w:val="24"/>
    </w:rPr>
  </w:style>
  <w:style w:type="paragraph" w:styleId="style153">
    <w:name w:val="Balloon Text"/>
    <w:basedOn w:val="style0"/>
    <w:next w:val="style153"/>
    <w:link w:val="style4282"/>
    <w:qFormat/>
    <w:uiPriority w:val="0"/>
    <w:pPr/>
    <w:rPr>
      <w:sz w:val="18"/>
      <w:szCs w:val="18"/>
    </w:rPr>
  </w:style>
  <w:style w:type="paragraph" w:styleId="style32">
    <w:name w:val="footer"/>
    <w:basedOn w:val="style0"/>
    <w:next w:val="style32"/>
    <w:link w:val="style4212"/>
    <w:qFormat/>
    <w:uiPriority w:val="99"/>
    <w:pPr>
      <w:tabs>
        <w:tab w:val="center" w:leader="none" w:pos="4153"/>
        <w:tab w:val="right" w:leader="none" w:pos="8306"/>
      </w:tabs>
      <w:autoSpaceDE w:val="false"/>
      <w:autoSpaceDN w:val="false"/>
      <w:adjustRightInd w:val="false"/>
      <w:snapToGrid w:val="false"/>
      <w:jc w:val="left"/>
    </w:pPr>
    <w:rPr>
      <w:rFonts w:ascii="宋体"/>
      <w:kern w:val="0"/>
      <w:sz w:val="18"/>
      <w:szCs w:val="20"/>
    </w:rPr>
  </w:style>
  <w:style w:type="paragraph" w:styleId="style31">
    <w:name w:val="header"/>
    <w:basedOn w:val="style0"/>
    <w:next w:val="style31"/>
    <w:link w:val="style4119"/>
    <w:qFormat/>
    <w:uiPriority w:val="0"/>
    <w:pPr>
      <w:pBdr>
        <w:bottom w:val="single" w:sz="6" w:space="1" w:color="auto"/>
      </w:pBdr>
      <w:tabs>
        <w:tab w:val="center" w:leader="none" w:pos="4153"/>
        <w:tab w:val="right" w:leader="none" w:pos="8306"/>
      </w:tabs>
      <w:snapToGrid w:val="false"/>
      <w:jc w:val="center"/>
    </w:pPr>
    <w:rPr>
      <w:sz w:val="18"/>
      <w:szCs w:val="18"/>
    </w:rPr>
  </w:style>
  <w:style w:type="paragraph" w:styleId="style19">
    <w:name w:val="toc 1"/>
    <w:basedOn w:val="style0"/>
    <w:next w:val="style0"/>
    <w:qFormat/>
    <w:uiPriority w:val="39"/>
    <w:pPr>
      <w:tabs>
        <w:tab w:val="left" w:leader="none" w:pos="1050"/>
        <w:tab w:val="right" w:leader="dot" w:pos="8937"/>
      </w:tabs>
      <w:spacing w:lineRule="auto" w:line="300"/>
    </w:pPr>
    <w:rPr>
      <w:rFonts w:ascii="宋体" w:hAnsi="宋体"/>
      <w:b/>
      <w:sz w:val="24"/>
    </w:rPr>
  </w:style>
  <w:style w:type="paragraph" w:styleId="style22">
    <w:name w:val="toc 4"/>
    <w:basedOn w:val="style0"/>
    <w:next w:val="style0"/>
    <w:qFormat/>
    <w:uiPriority w:val="0"/>
    <w:pPr>
      <w:ind w:left="1260" w:leftChars="600"/>
    </w:pPr>
    <w:rPr/>
  </w:style>
  <w:style w:type="paragraph" w:styleId="style61">
    <w:name w:val="List Number 5"/>
    <w:basedOn w:val="style0"/>
    <w:next w:val="style61"/>
    <w:qFormat/>
    <w:uiPriority w:val="0"/>
    <w:pPr>
      <w:numPr>
        <w:ilvl w:val="0"/>
        <w:numId w:val="1"/>
      </w:numPr>
    </w:pPr>
    <w:rPr/>
  </w:style>
  <w:style w:type="paragraph" w:styleId="style24">
    <w:name w:val="toc 6"/>
    <w:basedOn w:val="style0"/>
    <w:next w:val="style0"/>
    <w:qFormat/>
    <w:uiPriority w:val="0"/>
    <w:pPr>
      <w:ind w:left="2100" w:leftChars="1000"/>
    </w:pPr>
    <w:rPr/>
  </w:style>
  <w:style w:type="paragraph" w:styleId="style83">
    <w:name w:val="Body Text Indent 3"/>
    <w:basedOn w:val="style0"/>
    <w:next w:val="style83"/>
    <w:link w:val="style4283"/>
    <w:qFormat/>
    <w:uiPriority w:val="0"/>
    <w:pPr>
      <w:autoSpaceDE w:val="false"/>
      <w:autoSpaceDN w:val="false"/>
      <w:adjustRightInd w:val="false"/>
      <w:spacing w:before="120" w:lineRule="atLeast" w:line="22"/>
      <w:ind w:left="720" w:firstLine="480"/>
      <w:jc w:val="left"/>
    </w:pPr>
    <w:rPr>
      <w:rFonts w:ascii="宋体"/>
      <w:kern w:val="0"/>
      <w:sz w:val="24"/>
      <w:szCs w:val="20"/>
    </w:rPr>
  </w:style>
  <w:style w:type="paragraph" w:styleId="style18">
    <w:name w:val="index 9"/>
    <w:basedOn w:val="style0"/>
    <w:next w:val="style0"/>
    <w:qFormat/>
    <w:uiPriority w:val="0"/>
    <w:pPr>
      <w:ind w:left="1600" w:leftChars="1600"/>
    </w:pPr>
    <w:rPr/>
  </w:style>
  <w:style w:type="paragraph" w:styleId="style20">
    <w:name w:val="toc 2"/>
    <w:basedOn w:val="style0"/>
    <w:next w:val="style0"/>
    <w:qFormat/>
    <w:uiPriority w:val="39"/>
    <w:pPr>
      <w:tabs>
        <w:tab w:val="right" w:leader="dot" w:pos="8937"/>
      </w:tabs>
      <w:spacing w:lineRule="auto" w:line="312"/>
      <w:ind w:left="420" w:leftChars="200"/>
    </w:pPr>
    <w:rPr/>
  </w:style>
  <w:style w:type="paragraph" w:styleId="style27">
    <w:name w:val="toc 9"/>
    <w:basedOn w:val="style0"/>
    <w:next w:val="style0"/>
    <w:qFormat/>
    <w:uiPriority w:val="0"/>
    <w:pPr>
      <w:ind w:left="3360" w:leftChars="1600"/>
    </w:pPr>
    <w:rPr/>
  </w:style>
  <w:style w:type="paragraph" w:styleId="style69">
    <w:name w:val="List Continue 2"/>
    <w:basedOn w:val="style0"/>
    <w:next w:val="style69"/>
    <w:qFormat/>
    <w:uiPriority w:val="0"/>
    <w:pPr>
      <w:adjustRightInd w:val="false"/>
      <w:spacing w:after="120" w:lineRule="atLeast" w:line="312"/>
      <w:ind w:left="840" w:leftChars="400"/>
      <w:textAlignment w:val="baseline"/>
    </w:pPr>
    <w:rPr>
      <w:kern w:val="0"/>
      <w:szCs w:val="20"/>
    </w:rPr>
  </w:style>
  <w:style w:type="paragraph" w:styleId="style101">
    <w:name w:val="HTML Preformatted"/>
    <w:basedOn w:val="style0"/>
    <w:next w:val="style101"/>
    <w:link w:val="style4284"/>
    <w:qFormat/>
    <w:uiPriority w:val="0"/>
    <w:pPr>
      <w:widowControl/>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left"/>
    </w:pPr>
    <w:rPr>
      <w:rFonts w:ascii="宋体" w:cs="宋体" w:hAnsi="宋体"/>
      <w:kern w:val="0"/>
      <w:sz w:val="24"/>
    </w:rPr>
  </w:style>
  <w:style w:type="paragraph" w:styleId="style94">
    <w:name w:val="Normal (Web)"/>
    <w:basedOn w:val="style0"/>
    <w:next w:val="style94"/>
    <w:qFormat/>
    <w:uiPriority w:val="99"/>
    <w:pPr>
      <w:widowControl/>
      <w:spacing w:before="100" w:beforeAutospacing="true" w:after="100" w:afterAutospacing="true"/>
      <w:jc w:val="left"/>
    </w:pPr>
    <w:rPr>
      <w:rFonts w:ascii="宋体" w:cs="宋体" w:hAnsi="宋体"/>
      <w:kern w:val="0"/>
      <w:sz w:val="24"/>
    </w:rPr>
  </w:style>
  <w:style w:type="paragraph" w:styleId="style10">
    <w:name w:val="index 1"/>
    <w:basedOn w:val="style0"/>
    <w:next w:val="style0"/>
    <w:qFormat/>
    <w:uiPriority w:val="0"/>
    <w:pPr/>
    <w:rPr>
      <w:szCs w:val="20"/>
    </w:rPr>
  </w:style>
  <w:style w:type="paragraph" w:styleId="style62">
    <w:name w:val="Title"/>
    <w:basedOn w:val="style0"/>
    <w:next w:val="style62"/>
    <w:link w:val="style4230"/>
    <w:qFormat/>
    <w:uiPriority w:val="0"/>
    <w:pPr>
      <w:jc w:val="center"/>
      <w:outlineLvl w:val="0"/>
    </w:pPr>
    <w:rPr>
      <w:b/>
      <w:sz w:val="32"/>
      <w:szCs w:val="20"/>
    </w:rPr>
  </w:style>
  <w:style w:type="paragraph" w:styleId="style106">
    <w:name w:val="annotation subject"/>
    <w:basedOn w:val="style30"/>
    <w:next w:val="style30"/>
    <w:link w:val="style4285"/>
    <w:qFormat/>
    <w:uiPriority w:val="0"/>
    <w:pPr/>
    <w:rPr>
      <w:b/>
      <w:bCs/>
    </w:rPr>
  </w:style>
  <w:style w:type="paragraph" w:styleId="style77">
    <w:name w:val="Body Text First Indent"/>
    <w:basedOn w:val="style66"/>
    <w:next w:val="style78"/>
    <w:qFormat/>
    <w:uiPriority w:val="0"/>
    <w:pPr>
      <w:adjustRightInd/>
      <w:spacing w:lineRule="auto" w:line="240"/>
      <w:ind w:firstLine="420" w:firstLineChars="100"/>
      <w:jc w:val="both"/>
      <w:textAlignment w:val="auto"/>
    </w:pPr>
    <w:rPr>
      <w:kern w:val="2"/>
      <w:sz w:val="21"/>
      <w:szCs w:val="24"/>
    </w:rPr>
  </w:style>
  <w:style w:type="paragraph" w:styleId="style78">
    <w:name w:val="Body Text First Indent 2"/>
    <w:basedOn w:val="style67"/>
    <w:next w:val="style78"/>
    <w:link w:val="style4286"/>
    <w:qFormat/>
    <w:uiPriority w:val="0"/>
    <w:pPr>
      <w:spacing w:after="120" w:lineRule="exact" w:line="480"/>
      <w:ind w:left="420" w:leftChars="200" w:firstLine="420" w:firstLineChars="200"/>
    </w:pPr>
    <w:rPr>
      <w:szCs w:val="20"/>
    </w:rPr>
  </w:style>
  <w:style w:type="table" w:styleId="style154">
    <w:name w:val="Table Grid"/>
    <w:basedOn w:val="style105"/>
    <w:next w:val="style154"/>
    <w:qFormat/>
    <w:uiPriority w:val="39"/>
    <w:pP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Borders/>
    </w:tcPr>
  </w:style>
  <w:style w:type="table" w:styleId="style197">
    <w:name w:val="Medium Grid 1 Accent 2"/>
    <w:basedOn w:val="style105"/>
    <w:next w:val="style197"/>
    <w:qFormat/>
    <w:uiPriority w:val="0"/>
    <w:pPr/>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shd w:val="clear" w:color="auto" w:fill="efd3d2"/>
    </w:tblPr>
    <w:tblStylePr w:type="firstRow">
      <w:pPr/>
      <w:rPr>
        <w:b/>
        <w:bCs/>
      </w:rPr>
      <w:tcPr>
        <w:tcBorders/>
      </w:tcPr>
    </w:tblStylePr>
    <w:tblStylePr w:type="lastRow">
      <w:pPr/>
      <w:rPr>
        <w:b/>
        <w:bCs/>
      </w:rPr>
      <w:tblPr/>
      <w:tcPr>
        <w:tcBorders>
          <w:top w:val="single" w:sz="18" w:space="0" w:color="cf7b79"/>
        </w:tcBorders>
      </w:tcPr>
    </w:tblStylePr>
    <w:tblStylePr w:type="band1Horz">
      <w:pPr/>
      <w:tblPr/>
      <w:tcPr>
        <w:tcBorders/>
        <w:shd w:val="clear" w:color="auto" w:fill="dfa7a6"/>
      </w:tcPr>
    </w:tblStylePr>
    <w:tblStylePr w:type="firstCol">
      <w:pPr/>
      <w:rPr>
        <w:b/>
        <w:bCs/>
      </w:rPr>
      <w:tcPr>
        <w:tcBorders/>
      </w:tcPr>
    </w:tblStylePr>
    <w:tblStylePr w:type="lastCol">
      <w:pPr/>
      <w:rPr>
        <w:b/>
        <w:bCs/>
      </w:rPr>
      <w:tcPr>
        <w:tcBorders/>
      </w:tcPr>
    </w:tblStylePr>
    <w:tblStylePr w:type="band1Vert">
      <w:pPr/>
      <w:tblPr/>
      <w:tcPr>
        <w:tcBorders/>
        <w:shd w:val="clear" w:color="auto" w:fill="dfa7a6"/>
      </w:tcPr>
    </w:tblStylePr>
    <w:tcPr>
      <w:tcBorders/>
      <w:shd w:val="clear" w:color="auto" w:fill="efd3d2"/>
    </w:tcPr>
  </w:style>
  <w:style w:type="character" w:styleId="style87">
    <w:name w:val="Strong"/>
    <w:next w:val="style87"/>
    <w:qFormat/>
    <w:uiPriority w:val="0"/>
    <w:rPr>
      <w:b/>
      <w:bCs/>
    </w:rPr>
  </w:style>
  <w:style w:type="character" w:styleId="style41">
    <w:name w:val="page number"/>
    <w:basedOn w:val="style65"/>
    <w:next w:val="style41"/>
    <w:qFormat/>
    <w:uiPriority w:val="0"/>
  </w:style>
  <w:style w:type="character" w:styleId="style86">
    <w:name w:val="FollowedHyperlink"/>
    <w:next w:val="style86"/>
    <w:qFormat/>
    <w:uiPriority w:val="0"/>
    <w:rPr>
      <w:color w:val="800080"/>
      <w:u w:val="single"/>
    </w:rPr>
  </w:style>
  <w:style w:type="character" w:styleId="style88">
    <w:name w:val="Emphasis"/>
    <w:next w:val="style88"/>
    <w:qFormat/>
    <w:uiPriority w:val="0"/>
    <w:rPr>
      <w:color w:val="cc0033"/>
    </w:rPr>
  </w:style>
  <w:style w:type="character" w:styleId="style85">
    <w:name w:val="Hyperlink"/>
    <w:next w:val="style85"/>
    <w:qFormat/>
    <w:uiPriority w:val="99"/>
    <w:rPr>
      <w:color w:val="0000ff"/>
      <w:u w:val="single"/>
    </w:rPr>
  </w:style>
  <w:style w:type="character" w:styleId="style39">
    <w:name w:val="annotation reference"/>
    <w:next w:val="style39"/>
    <w:qFormat/>
    <w:uiPriority w:val="99"/>
    <w:rPr>
      <w:sz w:val="21"/>
      <w:szCs w:val="21"/>
    </w:rPr>
  </w:style>
  <w:style w:type="character" w:styleId="style97">
    <w:name w:val="HTML Cite"/>
    <w:next w:val="style97"/>
    <w:qFormat/>
    <w:uiPriority w:val="0"/>
    <w:rPr>
      <w:i/>
      <w:iCs/>
    </w:rPr>
  </w:style>
  <w:style w:type="character" w:customStyle="1" w:styleId="style4097">
    <w:name w:val="标题 2 Char"/>
    <w:next w:val="style4097"/>
    <w:qFormat/>
    <w:uiPriority w:val="0"/>
    <w:rPr>
      <w:rFonts w:ascii="Arial" w:eastAsia="黑体" w:hAnsi="Arial"/>
      <w:b/>
      <w:sz w:val="30"/>
      <w:lang w:val="en-US" w:bidi="ar-SA" w:eastAsia="zh-CN"/>
    </w:rPr>
  </w:style>
  <w:style w:type="character" w:customStyle="1" w:styleId="style4098">
    <w:name w:val="标题 2 字符"/>
    <w:next w:val="style4098"/>
    <w:link w:val="style2"/>
    <w:qFormat/>
    <w:uiPriority w:val="0"/>
    <w:rPr>
      <w:rFonts w:ascii="Arial" w:eastAsia="仿宋" w:hAnsi="Arial"/>
      <w:b/>
      <w:sz w:val="30"/>
      <w:lang w:val="en-US" w:bidi="ar-SA" w:eastAsia="zh-CN"/>
    </w:rPr>
  </w:style>
  <w:style w:type="character" w:customStyle="1" w:styleId="style4099">
    <w:name w:val="标题 3 字符"/>
    <w:next w:val="style4099"/>
    <w:link w:val="style3"/>
    <w:qFormat/>
    <w:uiPriority w:val="0"/>
    <w:rPr>
      <w:rFonts w:ascii="宋体" w:eastAsia="宋体"/>
      <w:b/>
      <w:sz w:val="24"/>
      <w:u w:val="single"/>
      <w:lang w:val="en-US" w:bidi="ar-SA" w:eastAsia="zh-CN"/>
    </w:rPr>
  </w:style>
  <w:style w:type="character" w:customStyle="1" w:styleId="style4100">
    <w:name w:val="c21"/>
    <w:next w:val="style4100"/>
    <w:qFormat/>
    <w:uiPriority w:val="0"/>
    <w:rPr>
      <w:rFonts w:ascii="ˎ̥" w:hAnsi="ˎ̥" w:hint="default"/>
      <w:color w:val="000000"/>
      <w:sz w:val="20"/>
      <w:szCs w:val="20"/>
      <w:u w:val="none"/>
    </w:rPr>
  </w:style>
  <w:style w:type="character" w:customStyle="1" w:styleId="style4101">
    <w:name w:val="title4"/>
    <w:next w:val="style4101"/>
    <w:qFormat/>
    <w:uiPriority w:val="0"/>
    <w:rPr>
      <w:b/>
      <w:bCs/>
      <w:color w:val="1d87b3"/>
      <w:sz w:val="15"/>
      <w:szCs w:val="15"/>
    </w:rPr>
  </w:style>
  <w:style w:type="character" w:customStyle="1" w:styleId="style4102">
    <w:name w:val="标题 2 Char Char"/>
    <w:next w:val="style4102"/>
    <w:qFormat/>
    <w:uiPriority w:val="0"/>
    <w:rPr>
      <w:rFonts w:ascii="Arial" w:eastAsia="黑体" w:hAnsi="Arial"/>
      <w:b/>
      <w:bCs/>
      <w:kern w:val="2"/>
      <w:sz w:val="32"/>
      <w:szCs w:val="32"/>
      <w:lang w:val="en-US" w:bidi="ar-SA" w:eastAsia="zh-CN"/>
    </w:rPr>
  </w:style>
  <w:style w:type="character" w:customStyle="1" w:styleId="style4103">
    <w:name w:val="black1"/>
    <w:next w:val="style4103"/>
    <w:qFormat/>
    <w:uiPriority w:val="0"/>
    <w:rPr>
      <w:color w:val="000000"/>
    </w:rPr>
  </w:style>
  <w:style w:type="character" w:customStyle="1" w:styleId="style4104">
    <w:name w:val="street-address"/>
    <w:basedOn w:val="style65"/>
    <w:next w:val="style4104"/>
    <w:qFormat/>
    <w:uiPriority w:val="0"/>
  </w:style>
  <w:style w:type="character" w:customStyle="1" w:styleId="style4105">
    <w:name w:val="locality"/>
    <w:basedOn w:val="style65"/>
    <w:next w:val="style4105"/>
    <w:qFormat/>
    <w:uiPriority w:val="0"/>
  </w:style>
  <w:style w:type="character" w:customStyle="1" w:styleId="style4106">
    <w:name w:val="正文缩进 字符"/>
    <w:next w:val="style4106"/>
    <w:link w:val="style28"/>
    <w:qFormat/>
    <w:uiPriority w:val="0"/>
    <w:rPr>
      <w:rFonts w:ascii="宋体" w:eastAsia="宋体"/>
      <w:kern w:val="2"/>
      <w:sz w:val="24"/>
      <w:szCs w:val="24"/>
      <w:lang w:val="en-US" w:bidi="ar-SA" w:eastAsia="zh-CN"/>
    </w:rPr>
  </w:style>
  <w:style w:type="character" w:customStyle="1" w:styleId="style4107">
    <w:name w:val="正文文本缩进 Char1"/>
    <w:next w:val="style4107"/>
    <w:link w:val="style4108"/>
    <w:qFormat/>
    <w:uiPriority w:val="0"/>
    <w:rPr>
      <w:rFonts w:ascii="宋体" w:eastAsia="宋体" w:hAnsi="宋体"/>
      <w:sz w:val="24"/>
      <w:szCs w:val="24"/>
      <w:lang w:bidi="ar-SA"/>
    </w:rPr>
  </w:style>
  <w:style w:type="paragraph" w:customStyle="1" w:styleId="style4108">
    <w:name w:val="正文文本缩进1"/>
    <w:basedOn w:val="style0"/>
    <w:next w:val="style4108"/>
    <w:link w:val="style4107"/>
    <w:qFormat/>
    <w:uiPriority w:val="0"/>
    <w:pPr>
      <w:spacing w:lineRule="exact" w:line="480"/>
      <w:ind w:firstLine="480" w:firstLineChars="200"/>
    </w:pPr>
    <w:rPr>
      <w:rFonts w:ascii="宋体" w:hAnsi="宋体"/>
      <w:kern w:val="0"/>
      <w:sz w:val="24"/>
    </w:rPr>
  </w:style>
  <w:style w:type="character" w:customStyle="1" w:styleId="style4109">
    <w:name w:val="Char Char11"/>
    <w:next w:val="style4109"/>
    <w:qFormat/>
    <w:uiPriority w:val="0"/>
    <w:rPr>
      <w:rFonts w:ascii="宋体" w:eastAsia="宋体"/>
      <w:b/>
      <w:sz w:val="24"/>
      <w:u w:val="single"/>
      <w:lang w:val="en-US" w:bidi="ar-SA" w:eastAsia="zh-CN"/>
    </w:rPr>
  </w:style>
  <w:style w:type="character" w:customStyle="1" w:styleId="style4110">
    <w:name w:val="txt"/>
    <w:basedOn w:val="style65"/>
    <w:next w:val="style4110"/>
    <w:qFormat/>
    <w:uiPriority w:val="0"/>
  </w:style>
  <w:style w:type="character" w:customStyle="1" w:styleId="style4111">
    <w:name w:val="正文文本缩进 字符"/>
    <w:next w:val="style4111"/>
    <w:link w:val="style67"/>
    <w:qFormat/>
    <w:uiPriority w:val="0"/>
    <w:rPr>
      <w:rFonts w:eastAsia="宋体"/>
      <w:kern w:val="2"/>
      <w:sz w:val="24"/>
      <w:szCs w:val="24"/>
      <w:lang w:val="en-US" w:bidi="ar-SA" w:eastAsia="zh-CN"/>
    </w:rPr>
  </w:style>
  <w:style w:type="character" w:customStyle="1" w:styleId="style4112">
    <w:name w:val="正文缩进 Char Char"/>
    <w:next w:val="style4112"/>
    <w:link w:val="style4113"/>
    <w:qFormat/>
    <w:uiPriority w:val="0"/>
    <w:rPr>
      <w:rFonts w:ascii="宋体" w:eastAsia="宋体"/>
      <w:snapToGrid w:val="false"/>
      <w:color w:val="000000"/>
      <w:kern w:val="28"/>
      <w:sz w:val="28"/>
      <w:lang w:bidi="ar-SA"/>
    </w:rPr>
  </w:style>
  <w:style w:type="paragraph" w:customStyle="1" w:styleId="style4113">
    <w:name w:val="正文缩进1"/>
    <w:basedOn w:val="style0"/>
    <w:next w:val="style4113"/>
    <w:link w:val="style4112"/>
    <w:qFormat/>
    <w:uiPriority w:val="0"/>
    <w:pPr>
      <w:widowControl/>
      <w:adjustRightInd w:val="false"/>
      <w:snapToGrid w:val="false"/>
      <w:spacing w:lineRule="exact" w:line="480"/>
      <w:ind w:firstLine="567"/>
    </w:pPr>
    <w:rPr>
      <w:rFonts w:ascii="宋体"/>
      <w:snapToGrid w:val="false"/>
      <w:color w:val="000000"/>
      <w:kern w:val="28"/>
      <w:sz w:val="28"/>
      <w:szCs w:val="20"/>
    </w:rPr>
  </w:style>
  <w:style w:type="character" w:customStyle="1" w:styleId="style4114">
    <w:name w:val="普通文字1 Char1"/>
    <w:next w:val="style4114"/>
    <w:qFormat/>
    <w:uiPriority w:val="0"/>
    <w:rPr>
      <w:rFonts w:ascii="宋体" w:eastAsia="宋体" w:hAnsi="Courier New"/>
      <w:kern w:val="2"/>
      <w:sz w:val="21"/>
      <w:lang w:val="en-US" w:bidi="ar-SA" w:eastAsia="zh-CN"/>
    </w:rPr>
  </w:style>
  <w:style w:type="character" w:customStyle="1" w:styleId="style4115">
    <w:name w:val="chanpin1"/>
    <w:next w:val="style4115"/>
    <w:qFormat/>
    <w:uiPriority w:val="0"/>
    <w:rPr>
      <w:rFonts w:ascii="ˎ̥" w:hAnsi="ˎ̥" w:hint="default"/>
      <w:color w:val="000000"/>
      <w:sz w:val="20"/>
      <w:szCs w:val="20"/>
      <w:u w:val="none"/>
    </w:rPr>
  </w:style>
  <w:style w:type="character" w:customStyle="1" w:styleId="style4116">
    <w:name w:val="列表段落 字符"/>
    <w:next w:val="style4116"/>
    <w:link w:val="style179"/>
    <w:qFormat/>
    <w:uiPriority w:val="34"/>
    <w:rPr>
      <w:rFonts w:ascii="Calibri" w:eastAsia="宋体" w:hAnsi="Calibri"/>
      <w:kern w:val="2"/>
      <w:sz w:val="21"/>
      <w:szCs w:val="22"/>
      <w:lang w:val="en-US" w:bidi="ar-SA" w:eastAsia="zh-CN"/>
    </w:rPr>
  </w:style>
  <w:style w:type="paragraph" w:styleId="style179">
    <w:name w:val="List Paragraph"/>
    <w:basedOn w:val="style0"/>
    <w:next w:val="style179"/>
    <w:link w:val="style4116"/>
    <w:qFormat/>
    <w:uiPriority w:val="34"/>
    <w:pPr>
      <w:ind w:firstLine="420" w:firstLineChars="200"/>
    </w:pPr>
    <w:rPr>
      <w:rFonts w:ascii="Calibri" w:hAnsi="Calibri"/>
      <w:szCs w:val="22"/>
    </w:rPr>
  </w:style>
  <w:style w:type="character" w:customStyle="1" w:styleId="style4117">
    <w:name w:val="标题 3 Char Char"/>
    <w:next w:val="style4117"/>
    <w:qFormat/>
    <w:uiPriority w:val="0"/>
    <w:rPr>
      <w:rFonts w:eastAsia="宋体"/>
      <w:b/>
      <w:bCs/>
      <w:kern w:val="2"/>
      <w:sz w:val="32"/>
      <w:szCs w:val="32"/>
      <w:lang w:val="en-US" w:bidi="ar-SA" w:eastAsia="zh-CN"/>
    </w:rPr>
  </w:style>
  <w:style w:type="character" w:customStyle="1" w:styleId="style4118">
    <w:name w:val="段1 Char"/>
    <w:next w:val="style4118"/>
    <w:qFormat/>
    <w:uiPriority w:val="0"/>
    <w:rPr>
      <w:rFonts w:ascii="宋体" w:eastAsia="宋体"/>
      <w:sz w:val="24"/>
      <w:lang w:val="en-US" w:bidi="ar-SA" w:eastAsia="zh-CN"/>
    </w:rPr>
  </w:style>
  <w:style w:type="character" w:customStyle="1" w:styleId="style4119">
    <w:name w:val="页眉 字符"/>
    <w:next w:val="style4119"/>
    <w:link w:val="style31"/>
    <w:qFormat/>
    <w:uiPriority w:val="0"/>
    <w:rPr>
      <w:rFonts w:eastAsia="宋体"/>
      <w:kern w:val="2"/>
      <w:sz w:val="18"/>
      <w:szCs w:val="18"/>
      <w:lang w:val="en-US" w:bidi="ar-SA" w:eastAsia="zh-CN"/>
    </w:rPr>
  </w:style>
  <w:style w:type="character" w:customStyle="1" w:styleId="style4120">
    <w:name w:val="chanpin拷贝"/>
    <w:basedOn w:val="style65"/>
    <w:next w:val="style4120"/>
    <w:qFormat/>
    <w:uiPriority w:val="0"/>
  </w:style>
  <w:style w:type="character" w:customStyle="1" w:styleId="style4121">
    <w:name w:val="纯文本 Char1"/>
    <w:next w:val="style4121"/>
    <w:qFormat/>
    <w:uiPriority w:val="0"/>
    <w:rPr>
      <w:rFonts w:ascii="宋体" w:eastAsia="宋体" w:hAnsi="Courier New"/>
      <w:kern w:val="2"/>
      <w:sz w:val="21"/>
      <w:lang w:val="en-US" w:bidi="ar-SA" w:eastAsia="zh-CN"/>
    </w:rPr>
  </w:style>
  <w:style w:type="character" w:customStyle="1" w:styleId="style4122">
    <w:name w:val="apple-style-span"/>
    <w:next w:val="style4122"/>
    <w:qFormat/>
    <w:uiPriority w:val="0"/>
    <w:rPr>
      <w:rFonts w:cs="Times New Roman"/>
    </w:rPr>
  </w:style>
  <w:style w:type="paragraph" w:customStyle="1" w:styleId="style4123">
    <w:name w:val="二级条标题"/>
    <w:basedOn w:val="style4124"/>
    <w:next w:val="style0"/>
    <w:qFormat/>
    <w:uiPriority w:val="0"/>
    <w:pPr>
      <w:numPr>
        <w:ilvl w:val="0"/>
        <w:numId w:val="0"/>
      </w:numPr>
      <w:tabs>
        <w:tab w:val="left" w:leader="none" w:pos="360"/>
        <w:tab w:val="left" w:leader="none" w:pos="840"/>
      </w:tabs>
      <w:ind w:hanging="840"/>
      <w:outlineLvl w:val="2"/>
    </w:pPr>
    <w:rPr>
      <w:rFonts w:ascii="宋体" w:eastAsia="宋体"/>
      <w:b w:val="false"/>
    </w:rPr>
  </w:style>
  <w:style w:type="paragraph" w:customStyle="1" w:styleId="style4124">
    <w:name w:val="一级条标题"/>
    <w:basedOn w:val="style4125"/>
    <w:next w:val="style0"/>
    <w:qFormat/>
    <w:uiPriority w:val="0"/>
    <w:pPr>
      <w:numPr>
        <w:ilvl w:val="1"/>
        <w:numId w:val="0"/>
      </w:numPr>
      <w:tabs>
        <w:tab w:val="left" w:leader="none" w:pos="360"/>
        <w:tab w:val="left" w:leader="none" w:pos="840"/>
      </w:tabs>
      <w:ind w:left="0" w:hanging="840"/>
      <w:outlineLvl w:val="1"/>
    </w:pPr>
    <w:rPr/>
  </w:style>
  <w:style w:type="paragraph" w:customStyle="1" w:styleId="style4125">
    <w:name w:val="章标题"/>
    <w:next w:val="style0"/>
    <w:qFormat/>
    <w:uiPriority w:val="0"/>
    <w:pPr>
      <w:numPr>
        <w:ilvl w:val="0"/>
        <w:numId w:val="2"/>
      </w:numPr>
      <w:spacing w:before="156" w:beforeLines="50" w:after="156" w:afterLines="50" w:lineRule="exact" w:line="460"/>
      <w:ind w:left="0"/>
      <w:jc w:val="both"/>
      <w:outlineLvl w:val="0"/>
    </w:pPr>
    <w:rPr>
      <w:rFonts w:ascii="黑体" w:cs="Times New Roman" w:eastAsia="黑体" w:hAnsi="Times New Roman"/>
      <w:b/>
      <w:sz w:val="28"/>
      <w:lang w:val="en-US" w:bidi="ar-SA" w:eastAsia="zh-CN"/>
    </w:rPr>
  </w:style>
  <w:style w:type="paragraph" w:customStyle="1" w:styleId="style4126">
    <w:name w:val="font7"/>
    <w:basedOn w:val="style0"/>
    <w:next w:val="style4126"/>
    <w:qFormat/>
    <w:uiPriority w:val="0"/>
    <w:pPr>
      <w:widowControl/>
      <w:spacing w:before="100" w:beforeAutospacing="true" w:after="100" w:afterAutospacing="true"/>
      <w:jc w:val="left"/>
    </w:pPr>
    <w:rPr>
      <w:rFonts w:eastAsia="Arial Unicode MS"/>
      <w:b/>
      <w:bCs/>
      <w:color w:val="000000"/>
      <w:kern w:val="0"/>
      <w:sz w:val="20"/>
      <w:szCs w:val="20"/>
    </w:rPr>
  </w:style>
  <w:style w:type="paragraph" w:customStyle="1" w:styleId="style4127">
    <w:name w:val="字元 字元"/>
    <w:basedOn w:val="style0"/>
    <w:next w:val="style4127"/>
    <w:qFormat/>
    <w:uiPriority w:val="0"/>
    <w:pPr/>
    <w:rPr>
      <w:rFonts w:ascii="Tahoma" w:hAnsi="Tahoma"/>
      <w:sz w:val="24"/>
      <w:szCs w:val="20"/>
    </w:rPr>
  </w:style>
  <w:style w:type="paragraph" w:customStyle="1" w:styleId="style4128">
    <w:name w:val="Char3 Char Char Char"/>
    <w:basedOn w:val="style0"/>
    <w:next w:val="style4128"/>
    <w:qFormat/>
    <w:uiPriority w:val="0"/>
    <w:pPr/>
    <w:rPr>
      <w:rFonts w:ascii="Tahoma" w:hAnsi="Tahoma"/>
      <w:sz w:val="24"/>
      <w:szCs w:val="20"/>
    </w:rPr>
  </w:style>
  <w:style w:type="paragraph" w:customStyle="1" w:styleId="style4129">
    <w:name w:val="font6"/>
    <w:basedOn w:val="style0"/>
    <w:next w:val="style4129"/>
    <w:qFormat/>
    <w:uiPriority w:val="0"/>
    <w:pPr>
      <w:widowControl/>
      <w:spacing w:before="100" w:beforeAutospacing="true" w:after="100" w:afterAutospacing="true"/>
      <w:jc w:val="left"/>
    </w:pPr>
    <w:rPr>
      <w:rFonts w:ascii="宋体" w:cs="宋体" w:hAnsi="宋体"/>
      <w:kern w:val="0"/>
      <w:sz w:val="20"/>
      <w:szCs w:val="20"/>
    </w:rPr>
  </w:style>
  <w:style w:type="paragraph" w:customStyle="1" w:styleId="style4130">
    <w:name w:val="项目编号2"/>
    <w:basedOn w:val="style4131"/>
    <w:next w:val="style4130"/>
    <w:qFormat/>
    <w:uiPriority w:val="0"/>
    <w:pPr>
      <w:numPr>
        <w:ilvl w:val="0"/>
        <w:numId w:val="3"/>
      </w:numPr>
    </w:pPr>
    <w:rPr/>
  </w:style>
  <w:style w:type="paragraph" w:customStyle="1" w:styleId="style4131">
    <w:name w:val="项目编号1"/>
    <w:basedOn w:val="style0"/>
    <w:next w:val="style4131"/>
    <w:qFormat/>
    <w:uiPriority w:val="0"/>
    <w:pPr>
      <w:numPr>
        <w:ilvl w:val="0"/>
        <w:numId w:val="4"/>
      </w:numPr>
      <w:spacing w:before="100" w:beforeAutospacing="true" w:after="100" w:afterAutospacing="true" w:lineRule="auto" w:line="360"/>
    </w:pPr>
    <w:rPr>
      <w:sz w:val="24"/>
    </w:rPr>
  </w:style>
  <w:style w:type="paragraph" w:customStyle="1" w:styleId="style4132">
    <w:name w:val="图中文字"/>
    <w:basedOn w:val="style0"/>
    <w:next w:val="style4132"/>
    <w:qFormat/>
    <w:uiPriority w:val="0"/>
    <w:pPr>
      <w:adjustRightInd w:val="false"/>
      <w:snapToGrid w:val="false"/>
      <w:spacing w:lineRule="atLeast" w:line="0"/>
      <w:jc w:val="center"/>
    </w:pPr>
    <w:rPr>
      <w:sz w:val="24"/>
      <w:szCs w:val="20"/>
    </w:rPr>
  </w:style>
  <w:style w:type="paragraph" w:customStyle="1" w:styleId="style4133">
    <w:name w:val="xl46"/>
    <w:basedOn w:val="style0"/>
    <w:next w:val="style4133"/>
    <w:qFormat/>
    <w:uiPriority w:val="0"/>
    <w:pPr>
      <w:widowControl/>
      <w:pBdr>
        <w:top w:val="single" w:sz="4" w:space="0" w:color="auto"/>
        <w:bottom w:val="single" w:sz="4" w:space="0" w:color="auto"/>
      </w:pBdr>
      <w:spacing w:before="100" w:beforeAutospacing="true" w:after="100" w:afterAutospacing="true"/>
      <w:jc w:val="left"/>
    </w:pPr>
    <w:rPr>
      <w:rFonts w:ascii="Arial Unicode MS" w:cs="Arial Unicode MS" w:eastAsia="Arial Unicode MS" w:hAnsi="Arial Unicode MS"/>
      <w:b/>
      <w:bCs/>
      <w:color w:val="000000"/>
      <w:kern w:val="0"/>
      <w:sz w:val="20"/>
      <w:szCs w:val="20"/>
    </w:rPr>
  </w:style>
  <w:style w:type="paragraph" w:customStyle="1" w:styleId="style4134">
    <w:name w:val="xl25"/>
    <w:basedOn w:val="style0"/>
    <w:next w:val="style4134"/>
    <w:qFormat/>
    <w:uiPriority w:val="0"/>
    <w:pPr>
      <w:widowControl/>
      <w:pBdr>
        <w:left w:val="single" w:sz="4" w:space="0" w:color="auto"/>
        <w:right w:val="single" w:sz="4" w:space="0" w:color="auto"/>
        <w:top w:val="single" w:sz="4" w:space="0" w:color="auto"/>
        <w:bottom w:val="single" w:sz="4" w:space="0" w:color="auto"/>
      </w:pBdr>
      <w:spacing w:before="100" w:beforeAutospacing="true" w:after="100" w:afterAutospacing="true"/>
      <w:jc w:val="left"/>
      <w:textAlignment w:val="top"/>
    </w:pPr>
    <w:rPr>
      <w:rFonts w:ascii="Arial Unicode MS" w:cs="Arial Unicode MS" w:eastAsia="Arial Unicode MS" w:hAnsi="Arial Unicode MS"/>
      <w:b/>
      <w:bCs/>
      <w:color w:val="000000"/>
      <w:kern w:val="0"/>
      <w:sz w:val="20"/>
      <w:szCs w:val="20"/>
    </w:rPr>
  </w:style>
  <w:style w:type="paragraph" w:customStyle="1" w:styleId="style4135">
    <w:name w:val="Char2"/>
    <w:basedOn w:val="style0"/>
    <w:next w:val="style4135"/>
    <w:qFormat/>
    <w:uiPriority w:val="0"/>
    <w:pPr/>
    <w:rPr>
      <w:rFonts w:ascii="Tahoma" w:hAnsi="Tahoma"/>
      <w:sz w:val="24"/>
      <w:szCs w:val="20"/>
    </w:rPr>
  </w:style>
  <w:style w:type="paragraph" w:customStyle="1" w:styleId="style4136">
    <w:name w:val="xl35"/>
    <w:basedOn w:val="style0"/>
    <w:next w:val="style4136"/>
    <w:qFormat/>
    <w:uiPriority w:val="0"/>
    <w:pPr>
      <w:widowControl/>
      <w:spacing w:before="100" w:beforeAutospacing="true" w:after="100" w:afterAutospacing="true"/>
      <w:jc w:val="left"/>
    </w:pPr>
    <w:rPr>
      <w:rFonts w:ascii="Arial Unicode MS" w:cs="Arial Unicode MS" w:eastAsia="Arial Unicode MS" w:hAnsi="Arial Unicode MS"/>
      <w:color w:val="000000"/>
      <w:kern w:val="0"/>
      <w:sz w:val="20"/>
      <w:szCs w:val="20"/>
    </w:rPr>
  </w:style>
  <w:style w:type="paragraph" w:customStyle="1" w:styleId="style4137">
    <w:name w:val="xl40"/>
    <w:basedOn w:val="style0"/>
    <w:next w:val="style4137"/>
    <w:qFormat/>
    <w:uiPriority w:val="0"/>
    <w:pPr>
      <w:widowControl/>
      <w:pBdr>
        <w:left w:val="single" w:sz="4" w:space="0" w:color="auto"/>
        <w:right w:val="single" w:sz="4" w:space="0" w:color="auto"/>
        <w:top w:val="single" w:sz="4" w:space="0" w:color="auto"/>
        <w:bottom w:val="single" w:sz="4" w:space="0" w:color="auto"/>
      </w:pBdr>
      <w:spacing w:before="100" w:beforeAutospacing="true" w:after="100" w:afterAutospacing="true"/>
      <w:jc w:val="left"/>
    </w:pPr>
    <w:rPr>
      <w:rFonts w:ascii="Arial Unicode MS" w:cs="Arial Unicode MS" w:eastAsia="Arial Unicode MS" w:hAnsi="Arial Unicode MS"/>
      <w:color w:val="000000"/>
      <w:kern w:val="0"/>
      <w:sz w:val="20"/>
      <w:szCs w:val="20"/>
    </w:rPr>
  </w:style>
  <w:style w:type="paragraph" w:customStyle="1" w:styleId="style4138">
    <w:name w:val="xl52"/>
    <w:basedOn w:val="style0"/>
    <w:next w:val="style4138"/>
    <w:qFormat/>
    <w:uiPriority w:val="0"/>
    <w:pPr>
      <w:widowControl/>
      <w:pBdr>
        <w:left w:val="single" w:sz="4" w:space="0" w:color="auto"/>
        <w:right w:val="single" w:sz="4" w:space="0" w:color="auto"/>
        <w:top w:val="single" w:sz="4" w:space="0" w:color="auto"/>
        <w:bottom w:val="single" w:sz="4" w:space="0" w:color="auto"/>
      </w:pBdr>
      <w:spacing w:before="100" w:beforeAutospacing="true" w:after="100" w:afterAutospacing="true"/>
      <w:textAlignment w:val="top"/>
    </w:pPr>
    <w:rPr>
      <w:rFonts w:ascii="Arial Unicode MS" w:cs="Arial Unicode MS" w:eastAsia="Arial Unicode MS" w:hAnsi="Arial Unicode MS"/>
      <w:b/>
      <w:bCs/>
      <w:color w:val="000000"/>
      <w:kern w:val="0"/>
      <w:sz w:val="16"/>
      <w:szCs w:val="16"/>
    </w:rPr>
  </w:style>
  <w:style w:type="paragraph" w:customStyle="1" w:styleId="style4139">
    <w:name w:val="xl43"/>
    <w:basedOn w:val="style0"/>
    <w:next w:val="style4139"/>
    <w:qFormat/>
    <w:uiPriority w:val="0"/>
    <w:pPr>
      <w:widowControl/>
      <w:pBdr>
        <w:left w:val="single" w:sz="4" w:space="0" w:color="auto"/>
        <w:top w:val="single" w:sz="4" w:space="0" w:color="auto"/>
        <w:bottom w:val="single" w:sz="4" w:space="0" w:color="auto"/>
      </w:pBdr>
      <w:spacing w:before="100" w:beforeAutospacing="true" w:after="100" w:afterAutospacing="true"/>
      <w:jc w:val="left"/>
    </w:pPr>
    <w:rPr>
      <w:rFonts w:ascii="Arial Unicode MS" w:cs="Arial Unicode MS" w:eastAsia="Arial Unicode MS" w:hAnsi="Arial Unicode MS"/>
      <w:color w:val="000000"/>
      <w:kern w:val="0"/>
      <w:sz w:val="20"/>
      <w:szCs w:val="20"/>
    </w:rPr>
  </w:style>
  <w:style w:type="paragraph" w:customStyle="1" w:styleId="style4140">
    <w:name w:val="background1"/>
    <w:basedOn w:val="style0"/>
    <w:next w:val="style4140"/>
    <w:qFormat/>
    <w:uiPriority w:val="0"/>
    <w:pPr>
      <w:widowControl/>
      <w:spacing w:before="100" w:beforeAutospacing="true" w:after="100" w:afterAutospacing="true"/>
      <w:jc w:val="left"/>
    </w:pPr>
    <w:rPr>
      <w:rFonts w:ascii="宋体" w:cs="宋体" w:hAnsi="宋体"/>
      <w:kern w:val="0"/>
      <w:sz w:val="24"/>
    </w:rPr>
  </w:style>
  <w:style w:type="paragraph" w:customStyle="1" w:styleId="style4141">
    <w:name w:val="Char Char Char Char Char Char Char"/>
    <w:basedOn w:val="style0"/>
    <w:next w:val="style4141"/>
    <w:qFormat/>
    <w:uiPriority w:val="0"/>
    <w:pPr>
      <w:snapToGrid w:val="false"/>
      <w:spacing w:lineRule="auto" w:line="360"/>
      <w:ind w:firstLine="200" w:firstLineChars="200"/>
    </w:pPr>
    <w:rPr>
      <w:rFonts w:eastAsia="仿宋_GB2312"/>
      <w:sz w:val="24"/>
    </w:rPr>
  </w:style>
  <w:style w:type="paragraph" w:customStyle="1" w:styleId="style4142">
    <w:name w:val="xl38"/>
    <w:basedOn w:val="style0"/>
    <w:next w:val="style4142"/>
    <w:qFormat/>
    <w:uiPriority w:val="0"/>
    <w:pPr>
      <w:widowControl/>
      <w:pBdr>
        <w:left w:val="single" w:sz="4" w:space="0" w:color="auto"/>
        <w:right w:val="single" w:sz="4" w:space="0" w:color="auto"/>
        <w:top w:val="single" w:sz="4" w:space="0" w:color="auto"/>
        <w:bottom w:val="single" w:sz="4" w:space="0" w:color="auto"/>
      </w:pBdr>
      <w:spacing w:before="100" w:beforeAutospacing="true" w:after="100" w:afterAutospacing="true"/>
      <w:jc w:val="left"/>
    </w:pPr>
    <w:rPr>
      <w:rFonts w:ascii="Arial Unicode MS" w:cs="Arial Unicode MS" w:eastAsia="Arial Unicode MS" w:hAnsi="Arial Unicode MS"/>
      <w:color w:val="000000"/>
      <w:kern w:val="0"/>
      <w:sz w:val="16"/>
      <w:szCs w:val="16"/>
    </w:rPr>
  </w:style>
  <w:style w:type="paragraph" w:customStyle="1" w:styleId="style4143">
    <w:name w:val="xl36"/>
    <w:basedOn w:val="style0"/>
    <w:next w:val="style4143"/>
    <w:qFormat/>
    <w:uiPriority w:val="0"/>
    <w:pPr>
      <w:widowControl/>
      <w:spacing w:before="100" w:beforeAutospacing="true" w:after="100" w:afterAutospacing="true"/>
      <w:jc w:val="center"/>
    </w:pPr>
    <w:rPr>
      <w:rFonts w:ascii="Arial Unicode MS" w:cs="Arial Unicode MS" w:eastAsia="Arial Unicode MS" w:hAnsi="Arial Unicode MS"/>
      <w:color w:val="000000"/>
      <w:kern w:val="0"/>
      <w:sz w:val="20"/>
      <w:szCs w:val="20"/>
    </w:rPr>
  </w:style>
  <w:style w:type="paragraph" w:customStyle="1" w:styleId="style4144">
    <w:name w:val="正文 + 宋体"/>
    <w:basedOn w:val="style0"/>
    <w:next w:val="style4144"/>
    <w:qFormat/>
    <w:uiPriority w:val="0"/>
    <w:pPr>
      <w:widowControl/>
      <w:ind w:left="360" w:hanging="360"/>
      <w:jc w:val="left"/>
    </w:pPr>
    <w:rPr>
      <w:rFonts w:ascii="宋体" w:cs="宋体" w:hAnsi="宋体"/>
      <w:b/>
      <w:bCs/>
      <w:color w:val="000000"/>
      <w:kern w:val="0"/>
      <w:sz w:val="18"/>
      <w:szCs w:val="18"/>
    </w:rPr>
  </w:style>
  <w:style w:type="paragraph" w:customStyle="1" w:styleId="style4145">
    <w:name w:val="正文列项_数字"/>
    <w:basedOn w:val="style0"/>
    <w:next w:val="style4145"/>
    <w:qFormat/>
    <w:uiPriority w:val="0"/>
    <w:pPr>
      <w:numPr>
        <w:ilvl w:val="7"/>
        <w:numId w:val="2"/>
      </w:numPr>
      <w:tabs>
        <w:tab w:val="clear" w:pos="860"/>
      </w:tabs>
      <w:autoSpaceDE w:val="false"/>
      <w:autoSpaceDN w:val="false"/>
      <w:spacing w:lineRule="exact" w:line="460"/>
      <w:ind w:left="680" w:leftChars="530" w:hanging="150" w:hangingChars="150"/>
      <w:outlineLvl w:val="7"/>
    </w:pPr>
    <w:rPr>
      <w:rFonts w:ascii="宋体"/>
      <w:kern w:val="0"/>
      <w:sz w:val="28"/>
      <w:szCs w:val="20"/>
    </w:rPr>
  </w:style>
  <w:style w:type="paragraph" w:customStyle="1" w:styleId="style4146">
    <w:name w:val="xl39"/>
    <w:basedOn w:val="style0"/>
    <w:next w:val="style4146"/>
    <w:qFormat/>
    <w:uiPriority w:val="0"/>
    <w:pPr>
      <w:widowControl/>
      <w:pBdr>
        <w:left w:val="single" w:sz="4" w:space="0" w:color="auto"/>
        <w:right w:val="single" w:sz="4" w:space="0" w:color="auto"/>
        <w:top w:val="single" w:sz="4" w:space="0" w:color="auto"/>
        <w:bottom w:val="single" w:sz="4" w:space="0" w:color="auto"/>
      </w:pBdr>
      <w:spacing w:before="100" w:beforeAutospacing="true" w:after="100" w:afterAutospacing="true"/>
      <w:jc w:val="center"/>
    </w:pPr>
    <w:rPr>
      <w:rFonts w:ascii="Arial Unicode MS" w:cs="Arial Unicode MS" w:eastAsia="Arial Unicode MS" w:hAnsi="Arial Unicode MS"/>
      <w:color w:val="000000"/>
      <w:kern w:val="0"/>
      <w:sz w:val="20"/>
      <w:szCs w:val="20"/>
    </w:rPr>
  </w:style>
  <w:style w:type="paragraph" w:customStyle="1" w:styleId="style4147">
    <w:name w:val="xl37"/>
    <w:basedOn w:val="style0"/>
    <w:next w:val="style4147"/>
    <w:qFormat/>
    <w:uiPriority w:val="0"/>
    <w:pPr>
      <w:widowControl/>
      <w:spacing w:before="100" w:beforeAutospacing="true" w:after="100" w:afterAutospacing="true"/>
      <w:jc w:val="left"/>
    </w:pPr>
    <w:rPr>
      <w:rFonts w:ascii="Arial Unicode MS" w:cs="Arial Unicode MS" w:eastAsia="Arial Unicode MS" w:hAnsi="Arial Unicode MS"/>
      <w:color w:val="000000"/>
      <w:kern w:val="0"/>
      <w:sz w:val="20"/>
      <w:szCs w:val="20"/>
    </w:rPr>
  </w:style>
  <w:style w:type="paragraph" w:customStyle="1" w:styleId="style4148">
    <w:name w:val="xl32"/>
    <w:basedOn w:val="style0"/>
    <w:next w:val="style4148"/>
    <w:qFormat/>
    <w:uiPriority w:val="0"/>
    <w:pPr>
      <w:widowControl/>
      <w:pBdr>
        <w:left w:val="single" w:sz="4" w:space="0" w:color="auto"/>
        <w:right w:val="single" w:sz="4" w:space="0" w:color="auto"/>
        <w:top w:val="single" w:sz="4" w:space="0" w:color="auto"/>
        <w:bottom w:val="single" w:sz="4" w:space="0" w:color="auto"/>
      </w:pBdr>
      <w:spacing w:before="100" w:beforeAutospacing="true" w:after="100" w:afterAutospacing="true"/>
      <w:textAlignment w:val="top"/>
    </w:pPr>
    <w:rPr>
      <w:rFonts w:ascii="Arial Unicode MS" w:cs="Arial Unicode MS" w:eastAsia="Arial Unicode MS" w:hAnsi="Arial Unicode MS"/>
      <w:color w:val="000000"/>
      <w:kern w:val="0"/>
      <w:sz w:val="20"/>
      <w:szCs w:val="20"/>
    </w:rPr>
  </w:style>
  <w:style w:type="paragraph" w:customStyle="1" w:styleId="style4149">
    <w:name w:val="font8"/>
    <w:basedOn w:val="style0"/>
    <w:next w:val="style4149"/>
    <w:qFormat/>
    <w:uiPriority w:val="0"/>
    <w:pPr>
      <w:widowControl/>
      <w:spacing w:before="100" w:beforeAutospacing="true" w:after="100" w:afterAutospacing="true"/>
      <w:jc w:val="left"/>
    </w:pPr>
    <w:rPr>
      <w:kern w:val="0"/>
      <w:sz w:val="36"/>
      <w:szCs w:val="36"/>
    </w:rPr>
  </w:style>
  <w:style w:type="paragraph" w:customStyle="1" w:styleId="style4150">
    <w:name w:val="Char"/>
    <w:basedOn w:val="style0"/>
    <w:next w:val="style4150"/>
    <w:qFormat/>
    <w:uiPriority w:val="0"/>
    <w:pPr>
      <w:tabs>
        <w:tab w:val="left" w:leader="none" w:pos="360"/>
      </w:tabs>
    </w:pPr>
    <w:rPr>
      <w:sz w:val="24"/>
    </w:rPr>
  </w:style>
  <w:style w:type="paragraph" w:customStyle="1" w:styleId="style4151">
    <w:name w:val="Char Char Char Char Char Char Char Char Char Char Char Char Char Char Char Char"/>
    <w:basedOn w:val="style0"/>
    <w:next w:val="style4151"/>
    <w:qFormat/>
    <w:uiPriority w:val="0"/>
    <w:pPr>
      <w:widowControl/>
      <w:spacing w:after="160" w:lineRule="exact" w:line="240"/>
      <w:jc w:val="center"/>
    </w:pPr>
    <w:rPr>
      <w:rFonts w:ascii="宋体" w:hAnsi="宋体"/>
      <w:b/>
      <w:kern w:val="0"/>
      <w:sz w:val="30"/>
      <w:szCs w:val="30"/>
      <w:lang w:eastAsia="en-US"/>
    </w:rPr>
  </w:style>
  <w:style w:type="paragraph" w:customStyle="1" w:styleId="style4152">
    <w:name w:val="xl45"/>
    <w:basedOn w:val="style0"/>
    <w:next w:val="style4152"/>
    <w:qFormat/>
    <w:uiPriority w:val="0"/>
    <w:pPr>
      <w:widowControl/>
      <w:pBdr>
        <w:left w:val="single" w:sz="4" w:space="0" w:color="auto"/>
        <w:top w:val="single" w:sz="4" w:space="0" w:color="auto"/>
        <w:bottom w:val="single" w:sz="4" w:space="0" w:color="auto"/>
      </w:pBdr>
      <w:spacing w:before="100" w:beforeAutospacing="true" w:after="100" w:afterAutospacing="true"/>
      <w:jc w:val="left"/>
    </w:pPr>
    <w:rPr>
      <w:rFonts w:ascii="Arial Unicode MS" w:cs="Arial Unicode MS" w:eastAsia="Arial Unicode MS" w:hAnsi="Arial Unicode MS"/>
      <w:b/>
      <w:bCs/>
      <w:color w:val="000000"/>
      <w:kern w:val="0"/>
      <w:sz w:val="20"/>
      <w:szCs w:val="20"/>
    </w:rPr>
  </w:style>
  <w:style w:type="paragraph" w:customStyle="1" w:styleId="style4153">
    <w:name w:val="Char Char1 Char Char Char Char Char Char"/>
    <w:basedOn w:val="style0"/>
    <w:next w:val="style4153"/>
    <w:qFormat/>
    <w:uiPriority w:val="0"/>
    <w:pPr>
      <w:widowControl/>
      <w:spacing w:after="160" w:lineRule="exact" w:line="240"/>
      <w:jc w:val="left"/>
    </w:pPr>
    <w:rPr>
      <w:rFonts w:ascii="Verdana" w:eastAsia="仿宋_GB2312" w:hAnsi="Verdana"/>
      <w:kern w:val="0"/>
      <w:sz w:val="24"/>
      <w:szCs w:val="20"/>
      <w:lang w:eastAsia="en-US"/>
    </w:rPr>
  </w:style>
  <w:style w:type="paragraph" w:customStyle="1" w:styleId="style4154">
    <w:name w:val="Char Char1"/>
    <w:basedOn w:val="style89"/>
    <w:next w:val="style4154"/>
    <w:qFormat/>
    <w:uiPriority w:val="0"/>
    <w:pPr/>
    <w:rPr>
      <w:rFonts w:ascii="Tahoma" w:hAnsi="Tahoma"/>
      <w:sz w:val="24"/>
    </w:rPr>
  </w:style>
  <w:style w:type="paragraph" w:customStyle="1" w:styleId="style4155">
    <w:name w:val="xl26"/>
    <w:basedOn w:val="style0"/>
    <w:next w:val="style4155"/>
    <w:qFormat/>
    <w:uiPriority w:val="0"/>
    <w:pPr>
      <w:widowControl/>
      <w:pBdr>
        <w:left w:val="single" w:sz="4" w:space="0" w:color="auto"/>
        <w:right w:val="single" w:sz="4" w:space="0" w:color="auto"/>
        <w:top w:val="single" w:sz="4" w:space="0" w:color="auto"/>
        <w:bottom w:val="single" w:sz="4" w:space="0" w:color="auto"/>
      </w:pBdr>
      <w:spacing w:before="100" w:beforeAutospacing="true" w:after="100" w:afterAutospacing="true"/>
      <w:jc w:val="center"/>
    </w:pPr>
    <w:rPr>
      <w:rFonts w:eastAsia="Arial Unicode MS"/>
      <w:color w:val="000000"/>
      <w:kern w:val="0"/>
      <w:sz w:val="22"/>
      <w:szCs w:val="22"/>
    </w:rPr>
  </w:style>
  <w:style w:type="paragraph" w:customStyle="1" w:styleId="style4156">
    <w:name w:val="xl30"/>
    <w:basedOn w:val="style0"/>
    <w:next w:val="style4156"/>
    <w:qFormat/>
    <w:uiPriority w:val="0"/>
    <w:pPr>
      <w:widowControl/>
      <w:pBdr>
        <w:left w:val="single" w:sz="4" w:space="0" w:color="auto"/>
        <w:right w:val="single" w:sz="4" w:space="0" w:color="auto"/>
        <w:top w:val="single" w:sz="4" w:space="0" w:color="auto"/>
        <w:bottom w:val="single" w:sz="4" w:space="0" w:color="auto"/>
      </w:pBdr>
      <w:spacing w:before="100" w:beforeAutospacing="true" w:after="100" w:afterAutospacing="true"/>
      <w:jc w:val="left"/>
    </w:pPr>
    <w:rPr>
      <w:rFonts w:ascii="Arial Unicode MS" w:cs="Arial Unicode MS" w:eastAsia="Arial Unicode MS" w:hAnsi="Arial Unicode MS"/>
      <w:color w:val="000000"/>
      <w:kern w:val="0"/>
      <w:sz w:val="20"/>
      <w:szCs w:val="20"/>
    </w:rPr>
  </w:style>
  <w:style w:type="paragraph" w:customStyle="1" w:styleId="style4157">
    <w:name w:val="xl41"/>
    <w:basedOn w:val="style0"/>
    <w:next w:val="style4157"/>
    <w:qFormat/>
    <w:uiPriority w:val="0"/>
    <w:pPr>
      <w:widowControl/>
      <w:pBdr>
        <w:left w:val="single" w:sz="4" w:space="0" w:color="auto"/>
        <w:top w:val="single" w:sz="4" w:space="0" w:color="auto"/>
        <w:bottom w:val="single" w:sz="4" w:space="0" w:color="auto"/>
      </w:pBdr>
      <w:spacing w:before="100" w:beforeAutospacing="true" w:after="100" w:afterAutospacing="true"/>
      <w:jc w:val="center"/>
    </w:pPr>
    <w:rPr>
      <w:rFonts w:ascii="Arial Unicode MS" w:cs="Arial Unicode MS" w:eastAsia="Arial Unicode MS" w:hAnsi="Arial Unicode MS"/>
      <w:color w:val="000000"/>
      <w:kern w:val="0"/>
      <w:sz w:val="20"/>
      <w:szCs w:val="20"/>
    </w:rPr>
  </w:style>
  <w:style w:type="paragraph" w:customStyle="1" w:styleId="style4158">
    <w:name w:val="样式 宋体 五号 行距: 单倍行距"/>
    <w:basedOn w:val="style0"/>
    <w:next w:val="style4158"/>
    <w:qFormat/>
    <w:uiPriority w:val="0"/>
    <w:pPr>
      <w:adjustRightInd w:val="false"/>
      <w:jc w:val="left"/>
      <w:textAlignment w:val="baseline"/>
    </w:pPr>
    <w:rPr>
      <w:rFonts w:ascii="宋体" w:hAnsi="宋体"/>
      <w:kern w:val="0"/>
      <w:szCs w:val="20"/>
    </w:rPr>
  </w:style>
  <w:style w:type="paragraph" w:customStyle="1" w:styleId="style4159">
    <w:name w:val="Char1 Char Char Char1"/>
    <w:basedOn w:val="style0"/>
    <w:next w:val="style4159"/>
    <w:qFormat/>
    <w:uiPriority w:val="0"/>
    <w:pPr/>
    <w:rPr>
      <w:rFonts w:ascii="Tahoma" w:cs="仿宋_GB2312" w:hAnsi="Tahoma"/>
      <w:sz w:val="24"/>
      <w:szCs w:val="28"/>
    </w:rPr>
  </w:style>
  <w:style w:type="paragraph" w:customStyle="1" w:styleId="style4160">
    <w:name w:val="四级条标题"/>
    <w:basedOn w:val="style4161"/>
    <w:next w:val="style0"/>
    <w:qFormat/>
    <w:uiPriority w:val="0"/>
    <w:pPr>
      <w:numPr>
        <w:ilvl w:val="4"/>
        <w:numId w:val="0"/>
      </w:numPr>
      <w:tabs>
        <w:tab w:val="left" w:leader="none" w:pos="360"/>
        <w:tab w:val="left" w:leader="none" w:pos="840"/>
      </w:tabs>
      <w:ind w:left="0" w:hanging="840"/>
      <w:outlineLvl w:val="4"/>
    </w:pPr>
    <w:rPr/>
  </w:style>
  <w:style w:type="paragraph" w:customStyle="1" w:styleId="style4161">
    <w:name w:val="三级条标题"/>
    <w:basedOn w:val="style4123"/>
    <w:next w:val="style0"/>
    <w:qFormat/>
    <w:uiPriority w:val="0"/>
    <w:pPr>
      <w:numPr>
        <w:ilvl w:val="3"/>
        <w:numId w:val="2"/>
      </w:numPr>
      <w:ind w:left="0" w:hanging="840"/>
      <w:outlineLvl w:val="3"/>
    </w:pPr>
    <w:rPr/>
  </w:style>
  <w:style w:type="paragraph" w:customStyle="1" w:styleId="style4162">
    <w:name w:val="??"/>
    <w:next w:val="style4162"/>
    <w:qFormat/>
    <w:uiPriority w:val="0"/>
    <w:pPr>
      <w:widowControl w:val="false"/>
      <w:overflowPunct w:val="false"/>
      <w:autoSpaceDE w:val="false"/>
      <w:autoSpaceDN w:val="false"/>
      <w:adjustRightInd w:val="false"/>
      <w:jc w:val="both"/>
    </w:pPr>
    <w:rPr>
      <w:rFonts w:ascii="Times New Roman" w:cs="Times New Roman" w:eastAsia="宋体" w:hAnsi="Times New Roman"/>
      <w:kern w:val="2"/>
      <w:sz w:val="21"/>
      <w:lang w:val="en-US" w:bidi="ar-SA" w:eastAsia="en-US"/>
    </w:rPr>
  </w:style>
  <w:style w:type="paragraph" w:customStyle="1" w:styleId="style4163">
    <w:name w:val="样式 标题 2 + 宋体 五号 行距: 单倍行距"/>
    <w:basedOn w:val="style2"/>
    <w:next w:val="style4163"/>
    <w:qFormat/>
    <w:uiPriority w:val="0"/>
    <w:pPr>
      <w:numPr>
        <w:ilvl w:val="1"/>
        <w:numId w:val="5"/>
      </w:numPr>
      <w:autoSpaceDE/>
      <w:autoSpaceDN/>
      <w:spacing w:before="260" w:after="260" w:lineRule="auto" w:line="240"/>
      <w:jc w:val="left"/>
      <w:textAlignment w:val="baseline"/>
    </w:pPr>
    <w:rPr>
      <w:rFonts w:ascii="宋体" w:eastAsia="宋体" w:hAnsi="宋体"/>
      <w:bCs/>
      <w:sz w:val="21"/>
    </w:rPr>
  </w:style>
  <w:style w:type="paragraph" w:customStyle="1" w:styleId="style4164">
    <w:name w:val="List Paragraph1"/>
    <w:basedOn w:val="style0"/>
    <w:next w:val="style4164"/>
    <w:qFormat/>
    <w:uiPriority w:val="0"/>
    <w:pPr>
      <w:ind w:firstLine="420" w:firstLineChars="200"/>
    </w:pPr>
    <w:rPr>
      <w:rFonts w:ascii="Calibri" w:hAnsi="Calibri"/>
      <w:szCs w:val="22"/>
    </w:rPr>
  </w:style>
  <w:style w:type="paragraph" w:customStyle="1" w:styleId="style4165">
    <w:name w:val="项目符号1"/>
    <w:basedOn w:val="style4166"/>
    <w:next w:val="style4165"/>
    <w:qFormat/>
    <w:uiPriority w:val="0"/>
    <w:pPr>
      <w:ind w:left="-25" w:firstLine="0"/>
    </w:pPr>
    <w:rPr/>
  </w:style>
  <w:style w:type="paragraph" w:customStyle="1" w:styleId="style4166">
    <w:name w:val="正文文本样式"/>
    <w:basedOn w:val="style0"/>
    <w:next w:val="style4166"/>
    <w:qFormat/>
    <w:uiPriority w:val="0"/>
    <w:pPr>
      <w:spacing w:lineRule="auto" w:line="360"/>
      <w:ind w:firstLine="482"/>
    </w:pPr>
    <w:rPr>
      <w:rFonts w:cs="宋体"/>
      <w:sz w:val="24"/>
      <w:szCs w:val="20"/>
    </w:rPr>
  </w:style>
  <w:style w:type="paragraph" w:customStyle="1" w:styleId="style4167">
    <w:name w:val="xl27"/>
    <w:basedOn w:val="style0"/>
    <w:next w:val="style4167"/>
    <w:qFormat/>
    <w:uiPriority w:val="0"/>
    <w:pPr>
      <w:widowControl/>
      <w:pBdr>
        <w:left w:val="single" w:sz="4" w:space="0" w:color="auto"/>
        <w:right w:val="single" w:sz="4" w:space="0" w:color="auto"/>
        <w:top w:val="single" w:sz="4" w:space="0" w:color="auto"/>
        <w:bottom w:val="single" w:sz="4" w:space="0" w:color="auto"/>
      </w:pBdr>
      <w:spacing w:before="100" w:beforeAutospacing="true" w:after="100" w:afterAutospacing="true"/>
      <w:jc w:val="center"/>
    </w:pPr>
    <w:rPr>
      <w:rFonts w:eastAsia="Arial Unicode MS"/>
      <w:color w:val="000000"/>
      <w:kern w:val="0"/>
      <w:sz w:val="20"/>
      <w:szCs w:val="20"/>
    </w:rPr>
  </w:style>
  <w:style w:type="paragraph" w:customStyle="1" w:styleId="style4168">
    <w:name w:val="font5"/>
    <w:basedOn w:val="style0"/>
    <w:next w:val="style4168"/>
    <w:qFormat/>
    <w:uiPriority w:val="0"/>
    <w:pPr>
      <w:widowControl/>
      <w:spacing w:before="100" w:beforeAutospacing="true" w:after="100" w:afterAutospacing="true"/>
      <w:jc w:val="left"/>
    </w:pPr>
    <w:rPr>
      <w:rFonts w:ascii="宋体" w:cs="宋体" w:hAnsi="宋体"/>
      <w:kern w:val="0"/>
      <w:sz w:val="18"/>
      <w:szCs w:val="18"/>
    </w:rPr>
  </w:style>
  <w:style w:type="paragraph" w:customStyle="1" w:styleId="style4169">
    <w:name w:val="五级条标题"/>
    <w:basedOn w:val="style4160"/>
    <w:next w:val="style0"/>
    <w:qFormat/>
    <w:uiPriority w:val="0"/>
    <w:pPr>
      <w:numPr>
        <w:ilvl w:val="5"/>
        <w:numId w:val="0"/>
      </w:numPr>
      <w:ind w:left="0" w:hanging="840"/>
      <w:outlineLvl w:val="5"/>
    </w:pPr>
    <w:rPr/>
  </w:style>
  <w:style w:type="paragraph" w:customStyle="1" w:styleId="style4170">
    <w:name w:val="xl49"/>
    <w:basedOn w:val="style0"/>
    <w:next w:val="style4170"/>
    <w:qFormat/>
    <w:uiPriority w:val="0"/>
    <w:pPr>
      <w:widowControl/>
      <w:pBdr>
        <w:left w:val="single" w:sz="4" w:space="0" w:color="auto"/>
        <w:right w:val="single" w:sz="4" w:space="0" w:color="auto"/>
        <w:top w:val="single" w:sz="4" w:space="0" w:color="auto"/>
        <w:bottom w:val="single" w:sz="4" w:space="0" w:color="auto"/>
      </w:pBdr>
      <w:spacing w:before="100" w:beforeAutospacing="true" w:after="100" w:afterAutospacing="true"/>
      <w:jc w:val="left"/>
    </w:pPr>
    <w:rPr>
      <w:rFonts w:ascii="Arial Unicode MS" w:cs="Arial Unicode MS" w:eastAsia="Arial Unicode MS" w:hAnsi="Arial Unicode MS"/>
      <w:color w:val="000000"/>
      <w:kern w:val="0"/>
      <w:sz w:val="22"/>
      <w:szCs w:val="22"/>
    </w:rPr>
  </w:style>
  <w:style w:type="paragraph" w:customStyle="1" w:styleId="style4171">
    <w:name w:val="文档正文"/>
    <w:basedOn w:val="style0"/>
    <w:next w:val="style4171"/>
    <w:qFormat/>
    <w:uiPriority w:val="0"/>
    <w:pPr>
      <w:snapToGrid w:val="false"/>
      <w:spacing w:before="120" w:after="120" w:lineRule="auto" w:line="180"/>
    </w:pPr>
    <w:rPr>
      <w:rFonts w:ascii="Arial" w:hAnsi="Arial"/>
      <w:szCs w:val="20"/>
    </w:rPr>
  </w:style>
  <w:style w:type="paragraph" w:customStyle="1" w:styleId="style4172">
    <w:name w:val="xl33"/>
    <w:basedOn w:val="style0"/>
    <w:next w:val="style4172"/>
    <w:qFormat/>
    <w:uiPriority w:val="0"/>
    <w:pPr>
      <w:widowControl/>
      <w:pBdr>
        <w:left w:val="single" w:sz="4" w:space="0" w:color="auto"/>
        <w:right w:val="single" w:sz="4" w:space="0" w:color="auto"/>
        <w:top w:val="single" w:sz="4" w:space="0" w:color="auto"/>
        <w:bottom w:val="single" w:sz="4" w:space="0" w:color="auto"/>
      </w:pBdr>
      <w:spacing w:before="100" w:beforeAutospacing="true" w:after="100" w:afterAutospacing="true"/>
      <w:jc w:val="left"/>
    </w:pPr>
    <w:rPr>
      <w:rFonts w:eastAsia="Arial Unicode MS"/>
      <w:color w:val="000000"/>
      <w:kern w:val="0"/>
      <w:sz w:val="20"/>
      <w:szCs w:val="20"/>
    </w:rPr>
  </w:style>
  <w:style w:type="paragraph" w:customStyle="1" w:styleId="style4173">
    <w:name w:val="xl42"/>
    <w:basedOn w:val="style0"/>
    <w:next w:val="style4173"/>
    <w:qFormat/>
    <w:uiPriority w:val="0"/>
    <w:pPr>
      <w:widowControl/>
      <w:pBdr>
        <w:left w:val="single" w:sz="4" w:space="0" w:color="auto"/>
        <w:right w:val="single" w:sz="4" w:space="0" w:color="auto"/>
        <w:top w:val="single" w:sz="4" w:space="0" w:color="auto"/>
        <w:bottom w:val="single" w:sz="4" w:space="0" w:color="auto"/>
      </w:pBdr>
      <w:spacing w:before="100" w:beforeAutospacing="true" w:after="100" w:afterAutospacing="true"/>
      <w:jc w:val="center"/>
    </w:pPr>
    <w:rPr>
      <w:rFonts w:eastAsia="Arial Unicode MS"/>
      <w:b/>
      <w:bCs/>
      <w:color w:val="000000"/>
      <w:kern w:val="0"/>
      <w:sz w:val="20"/>
      <w:szCs w:val="20"/>
    </w:rPr>
  </w:style>
  <w:style w:type="paragraph" w:customStyle="1" w:styleId="style4174">
    <w:name w:val="Char Char Char1 Char"/>
    <w:basedOn w:val="style0"/>
    <w:next w:val="style4174"/>
    <w:qFormat/>
    <w:uiPriority w:val="0"/>
    <w:pPr/>
    <w:rPr>
      <w:rFonts w:ascii="Tahoma" w:hAnsi="Tahoma"/>
      <w:sz w:val="24"/>
      <w:szCs w:val="20"/>
    </w:rPr>
  </w:style>
  <w:style w:type="paragraph" w:customStyle="1" w:styleId="style4175">
    <w:name w:val="xl44"/>
    <w:basedOn w:val="style0"/>
    <w:next w:val="style4175"/>
    <w:qFormat/>
    <w:uiPriority w:val="0"/>
    <w:pPr>
      <w:widowControl/>
      <w:pBdr>
        <w:right w:val="single" w:sz="4" w:space="0" w:color="auto"/>
        <w:top w:val="single" w:sz="4" w:space="0" w:color="auto"/>
        <w:bottom w:val="single" w:sz="4" w:space="0" w:color="auto"/>
      </w:pBdr>
      <w:spacing w:before="100" w:beforeAutospacing="true" w:after="100" w:afterAutospacing="true"/>
      <w:jc w:val="left"/>
    </w:pPr>
    <w:rPr>
      <w:rFonts w:ascii="Arial Unicode MS" w:cs="Arial Unicode MS" w:eastAsia="Arial Unicode MS" w:hAnsi="Arial Unicode MS"/>
      <w:kern w:val="0"/>
      <w:sz w:val="24"/>
    </w:rPr>
  </w:style>
  <w:style w:type="paragraph" w:customStyle="1" w:styleId="style4176">
    <w:name w:val="1名"/>
    <w:basedOn w:val="style0"/>
    <w:next w:val="style4176"/>
    <w:qFormat/>
    <w:uiPriority w:val="0"/>
    <w:pPr>
      <w:numPr>
        <w:ilvl w:val="0"/>
        <w:numId w:val="6"/>
      </w:numPr>
      <w:spacing w:before="120"/>
    </w:pPr>
    <w:rPr>
      <w:rFonts w:ascii="宋体"/>
      <w:sz w:val="28"/>
      <w:szCs w:val="20"/>
    </w:rPr>
  </w:style>
  <w:style w:type="paragraph" w:customStyle="1" w:styleId="style4177">
    <w:name w:val="font9"/>
    <w:basedOn w:val="style0"/>
    <w:next w:val="style4177"/>
    <w:qFormat/>
    <w:uiPriority w:val="0"/>
    <w:pPr>
      <w:widowControl/>
      <w:spacing w:before="100" w:beforeAutospacing="true" w:after="100" w:afterAutospacing="true"/>
      <w:jc w:val="left"/>
    </w:pPr>
    <w:rPr>
      <w:rFonts w:ascii="宋体" w:cs="Arial Unicode MS" w:hAnsi="宋体" w:hint="eastAsia"/>
      <w:color w:val="000000"/>
      <w:kern w:val="0"/>
      <w:sz w:val="20"/>
      <w:szCs w:val="20"/>
    </w:rPr>
  </w:style>
  <w:style w:type="paragraph" w:customStyle="1" w:styleId="style4178">
    <w:name w:val="Char Char Char1 Char1"/>
    <w:basedOn w:val="style0"/>
    <w:next w:val="style4178"/>
    <w:qFormat/>
    <w:uiPriority w:val="0"/>
    <w:pPr/>
    <w:rPr>
      <w:rFonts w:ascii="Tahoma" w:hAnsi="Tahoma"/>
      <w:sz w:val="24"/>
      <w:szCs w:val="20"/>
    </w:rPr>
  </w:style>
  <w:style w:type="paragraph" w:customStyle="1" w:styleId="style4179">
    <w:name w:val="Char Char Char Char Char Char Char Char Char Char"/>
    <w:basedOn w:val="style0"/>
    <w:next w:val="style4179"/>
    <w:qFormat/>
    <w:uiPriority w:val="0"/>
    <w:pPr/>
  </w:style>
  <w:style w:type="paragraph" w:customStyle="1" w:styleId="style4180">
    <w:name w:val="Char Char1 Char Char Char Char Char Char Char Char"/>
    <w:basedOn w:val="style0"/>
    <w:next w:val="style4180"/>
    <w:qFormat/>
    <w:uiPriority w:val="0"/>
    <w:pPr>
      <w:widowControl/>
      <w:spacing w:after="160" w:lineRule="exact" w:line="240"/>
      <w:jc w:val="left"/>
    </w:pPr>
    <w:rPr>
      <w:rFonts w:ascii="Verdana" w:hAnsi="Verdana"/>
      <w:kern w:val="0"/>
      <w:sz w:val="20"/>
      <w:szCs w:val="20"/>
      <w:lang w:eastAsia="en-US"/>
    </w:rPr>
  </w:style>
  <w:style w:type="paragraph" w:customStyle="1" w:styleId="style4181">
    <w:name w:val="Char1"/>
    <w:basedOn w:val="style0"/>
    <w:next w:val="style4181"/>
    <w:qFormat/>
    <w:uiPriority w:val="0"/>
    <w:pPr>
      <w:tabs>
        <w:tab w:val="left" w:leader="none" w:pos="360"/>
      </w:tabs>
    </w:pPr>
    <w:rPr>
      <w:sz w:val="24"/>
    </w:rPr>
  </w:style>
  <w:style w:type="paragraph" w:customStyle="1" w:styleId="style4182">
    <w:name w:val="正文列项_字母"/>
    <w:basedOn w:val="style0"/>
    <w:next w:val="style4182"/>
    <w:qFormat/>
    <w:uiPriority w:val="0"/>
    <w:pPr>
      <w:numPr>
        <w:ilvl w:val="6"/>
        <w:numId w:val="2"/>
      </w:numPr>
      <w:tabs>
        <w:tab w:val="clear" w:pos="635"/>
      </w:tabs>
      <w:autoSpaceDE w:val="false"/>
      <w:autoSpaceDN w:val="false"/>
      <w:spacing w:lineRule="exact" w:line="460"/>
      <w:ind w:left="480" w:leftChars="300" w:hanging="180" w:hangingChars="180"/>
      <w:outlineLvl w:val="6"/>
    </w:pPr>
    <w:rPr>
      <w:rFonts w:ascii="宋体"/>
      <w:kern w:val="0"/>
      <w:sz w:val="28"/>
      <w:szCs w:val="20"/>
    </w:rPr>
  </w:style>
  <w:style w:type="paragraph" w:customStyle="1" w:styleId="style4183">
    <w:name w:val="xl28"/>
    <w:basedOn w:val="style0"/>
    <w:next w:val="style4183"/>
    <w:qFormat/>
    <w:uiPriority w:val="0"/>
    <w:pPr>
      <w:widowControl/>
      <w:pBdr>
        <w:left w:val="single" w:sz="4" w:space="0" w:color="auto"/>
        <w:right w:val="single" w:sz="4" w:space="0" w:color="auto"/>
        <w:top w:val="single" w:sz="4" w:space="0" w:color="auto"/>
        <w:bottom w:val="single" w:sz="4" w:space="0" w:color="auto"/>
      </w:pBdr>
      <w:spacing w:before="100" w:beforeAutospacing="true" w:after="100" w:afterAutospacing="true"/>
      <w:jc w:val="center"/>
    </w:pPr>
    <w:rPr>
      <w:rFonts w:ascii="Arial Unicode MS" w:cs="Arial Unicode MS" w:eastAsia="Arial Unicode MS" w:hAnsi="Arial Unicode MS"/>
      <w:color w:val="000000"/>
      <w:kern w:val="0"/>
      <w:sz w:val="20"/>
      <w:szCs w:val="20"/>
    </w:rPr>
  </w:style>
  <w:style w:type="paragraph" w:customStyle="1" w:styleId="style4184">
    <w:name w:val="xl47"/>
    <w:basedOn w:val="style0"/>
    <w:next w:val="style4184"/>
    <w:qFormat/>
    <w:uiPriority w:val="0"/>
    <w:pPr>
      <w:widowControl/>
      <w:pBdr>
        <w:right w:val="single" w:sz="4" w:space="0" w:color="auto"/>
        <w:top w:val="single" w:sz="4" w:space="0" w:color="auto"/>
        <w:bottom w:val="single" w:sz="4" w:space="0" w:color="auto"/>
      </w:pBdr>
      <w:spacing w:before="100" w:beforeAutospacing="true" w:after="100" w:afterAutospacing="true"/>
      <w:jc w:val="left"/>
    </w:pPr>
    <w:rPr>
      <w:rFonts w:ascii="Arial Unicode MS" w:cs="Arial Unicode MS" w:eastAsia="Arial Unicode MS" w:hAnsi="Arial Unicode MS"/>
      <w:b/>
      <w:bCs/>
      <w:color w:val="000000"/>
      <w:kern w:val="0"/>
      <w:sz w:val="20"/>
      <w:szCs w:val="20"/>
    </w:rPr>
  </w:style>
  <w:style w:type="paragraph" w:customStyle="1" w:styleId="style4185">
    <w:name w:val="默认段落字体 Para Char Char Char Char"/>
    <w:basedOn w:val="style0"/>
    <w:next w:val="style4185"/>
    <w:qFormat/>
    <w:uiPriority w:val="0"/>
    <w:pPr/>
    <w:rPr>
      <w:rFonts w:ascii="Arial" w:cs="Arial" w:hAnsi="Arial"/>
      <w:szCs w:val="21"/>
    </w:rPr>
  </w:style>
  <w:style w:type="paragraph" w:customStyle="1" w:styleId="style4186">
    <w:name w:val="xl48"/>
    <w:basedOn w:val="style0"/>
    <w:next w:val="style4186"/>
    <w:qFormat/>
    <w:uiPriority w:val="0"/>
    <w:pPr>
      <w:widowControl/>
      <w:pBdr>
        <w:left w:val="single" w:sz="4" w:space="0" w:color="auto"/>
        <w:right w:val="single" w:sz="4" w:space="0" w:color="auto"/>
        <w:top w:val="single" w:sz="4" w:space="0" w:color="auto"/>
        <w:bottom w:val="single" w:sz="4" w:space="0" w:color="auto"/>
      </w:pBdr>
      <w:spacing w:before="100" w:beforeAutospacing="true" w:after="100" w:afterAutospacing="true"/>
      <w:jc w:val="center"/>
    </w:pPr>
    <w:rPr>
      <w:rFonts w:ascii="Arial Unicode MS" w:cs="Arial Unicode MS" w:eastAsia="Arial Unicode MS" w:hAnsi="Arial Unicode MS"/>
      <w:b/>
      <w:bCs/>
      <w:color w:val="000000"/>
      <w:kern w:val="0"/>
      <w:sz w:val="22"/>
      <w:szCs w:val="22"/>
    </w:rPr>
  </w:style>
  <w:style w:type="paragraph" w:customStyle="1" w:styleId="style4187">
    <w:name w:val="xl31"/>
    <w:basedOn w:val="style0"/>
    <w:next w:val="style4187"/>
    <w:qFormat/>
    <w:uiPriority w:val="0"/>
    <w:pPr>
      <w:widowControl/>
      <w:pBdr>
        <w:left w:val="single" w:sz="4" w:space="0" w:color="auto"/>
        <w:right w:val="single" w:sz="4" w:space="0" w:color="auto"/>
        <w:top w:val="single" w:sz="4" w:space="0" w:color="auto"/>
        <w:bottom w:val="single" w:sz="4" w:space="0" w:color="auto"/>
      </w:pBdr>
      <w:spacing w:before="100" w:beforeAutospacing="true" w:after="100" w:afterAutospacing="true"/>
      <w:textAlignment w:val="top"/>
    </w:pPr>
    <w:rPr>
      <w:rFonts w:eastAsia="Arial Unicode MS"/>
      <w:color w:val="000000"/>
      <w:kern w:val="0"/>
      <w:sz w:val="20"/>
      <w:szCs w:val="20"/>
    </w:rPr>
  </w:style>
  <w:style w:type="paragraph" w:customStyle="1" w:styleId="style4188">
    <w:name w:val="xl53"/>
    <w:basedOn w:val="style0"/>
    <w:next w:val="style4188"/>
    <w:qFormat/>
    <w:uiPriority w:val="0"/>
    <w:pPr>
      <w:widowControl/>
      <w:pBdr>
        <w:left w:val="single" w:sz="4" w:space="0" w:color="auto"/>
        <w:right w:val="single" w:sz="4" w:space="0" w:color="auto"/>
        <w:top w:val="single" w:sz="4" w:space="0" w:color="auto"/>
        <w:bottom w:val="single" w:sz="4" w:space="0" w:color="auto"/>
      </w:pBdr>
      <w:spacing w:before="100" w:beforeAutospacing="true" w:after="100" w:afterAutospacing="true"/>
      <w:jc w:val="center"/>
      <w:textAlignment w:val="top"/>
    </w:pPr>
    <w:rPr>
      <w:rFonts w:ascii="Arial Unicode MS" w:cs="Arial Unicode MS" w:eastAsia="Arial Unicode MS" w:hAnsi="Arial Unicode MS"/>
      <w:b/>
      <w:bCs/>
      <w:color w:val="000000"/>
      <w:kern w:val="0"/>
      <w:sz w:val="20"/>
      <w:szCs w:val="20"/>
    </w:rPr>
  </w:style>
  <w:style w:type="paragraph" w:customStyle="1" w:styleId="style4189">
    <w:name w:val="Char Char Char"/>
    <w:basedOn w:val="style0"/>
    <w:next w:val="style4189"/>
    <w:qFormat/>
    <w:uiPriority w:val="0"/>
    <w:pPr/>
    <w:rPr>
      <w:rFonts w:ascii="Tahoma" w:hAnsi="Tahoma"/>
      <w:sz w:val="24"/>
      <w:szCs w:val="20"/>
    </w:rPr>
  </w:style>
  <w:style w:type="paragraph" w:customStyle="1" w:styleId="style4190">
    <w:name w:val="xl50"/>
    <w:basedOn w:val="style0"/>
    <w:next w:val="style4190"/>
    <w:qFormat/>
    <w:uiPriority w:val="0"/>
    <w:pPr>
      <w:widowControl/>
      <w:pBdr>
        <w:left w:val="single" w:sz="4" w:space="0" w:color="auto"/>
        <w:right w:val="single" w:sz="4" w:space="0" w:color="auto"/>
        <w:top w:val="single" w:sz="4" w:space="0" w:color="auto"/>
        <w:bottom w:val="single" w:sz="4" w:space="0" w:color="auto"/>
      </w:pBdr>
      <w:spacing w:before="100" w:beforeAutospacing="true" w:after="100" w:afterAutospacing="true"/>
      <w:jc w:val="center"/>
    </w:pPr>
    <w:rPr>
      <w:rFonts w:ascii="Arial Unicode MS" w:cs="Arial Unicode MS" w:eastAsia="Arial Unicode MS" w:hAnsi="Arial Unicode MS"/>
      <w:b/>
      <w:bCs/>
      <w:color w:val="000000"/>
      <w:kern w:val="0"/>
      <w:sz w:val="32"/>
      <w:szCs w:val="32"/>
    </w:rPr>
  </w:style>
  <w:style w:type="paragraph" w:customStyle="1" w:styleId="style4191">
    <w:name w:val="缺省文本"/>
    <w:basedOn w:val="style0"/>
    <w:next w:val="style4191"/>
    <w:qFormat/>
    <w:uiPriority w:val="0"/>
    <w:pPr>
      <w:autoSpaceDE w:val="false"/>
      <w:autoSpaceDN w:val="false"/>
      <w:adjustRightInd w:val="false"/>
      <w:jc w:val="left"/>
    </w:pPr>
    <w:rPr>
      <w:kern w:val="0"/>
      <w:sz w:val="24"/>
    </w:rPr>
  </w:style>
  <w:style w:type="paragraph" w:customStyle="1" w:styleId="style4192">
    <w:name w:val="Char Char Char1"/>
    <w:basedOn w:val="style0"/>
    <w:next w:val="style4192"/>
    <w:qFormat/>
    <w:uiPriority w:val="0"/>
    <w:pPr/>
    <w:rPr>
      <w:rFonts w:ascii="Tahoma" w:hAnsi="Tahoma"/>
      <w:sz w:val="24"/>
      <w:szCs w:val="20"/>
    </w:rPr>
  </w:style>
  <w:style w:type="paragraph" w:customStyle="1" w:styleId="style4193">
    <w:name w:val="Char Char Char Char Char Char Char1"/>
    <w:basedOn w:val="style0"/>
    <w:next w:val="style4193"/>
    <w:qFormat/>
    <w:uiPriority w:val="0"/>
    <w:pPr>
      <w:snapToGrid w:val="false"/>
      <w:spacing w:lineRule="auto" w:line="360"/>
      <w:ind w:firstLine="200" w:firstLineChars="200"/>
    </w:pPr>
    <w:rPr>
      <w:rFonts w:eastAsia="仿宋_GB2312"/>
      <w:sz w:val="24"/>
    </w:rPr>
  </w:style>
  <w:style w:type="paragraph" w:customStyle="1" w:styleId="style4194">
    <w:name w:val="xl51"/>
    <w:basedOn w:val="style0"/>
    <w:next w:val="style4194"/>
    <w:qFormat/>
    <w:uiPriority w:val="0"/>
    <w:pPr>
      <w:widowControl/>
      <w:pBdr>
        <w:left w:val="single" w:sz="4" w:space="0" w:color="auto"/>
        <w:right w:val="single" w:sz="4" w:space="0" w:color="auto"/>
        <w:top w:val="single" w:sz="4" w:space="0" w:color="auto"/>
        <w:bottom w:val="single" w:sz="4" w:space="0" w:color="auto"/>
      </w:pBdr>
      <w:spacing w:before="100" w:beforeAutospacing="true" w:after="100" w:afterAutospacing="true"/>
      <w:textAlignment w:val="top"/>
    </w:pPr>
    <w:rPr>
      <w:rFonts w:ascii="Arial Unicode MS" w:cs="Arial Unicode MS" w:eastAsia="Arial Unicode MS" w:hAnsi="Arial Unicode MS"/>
      <w:b/>
      <w:bCs/>
      <w:color w:val="000000"/>
      <w:kern w:val="0"/>
      <w:sz w:val="20"/>
      <w:szCs w:val="20"/>
    </w:rPr>
  </w:style>
  <w:style w:type="paragraph" w:customStyle="1" w:styleId="style4195">
    <w:name w:val="样式2"/>
    <w:basedOn w:val="style10"/>
    <w:next w:val="style4195"/>
    <w:qFormat/>
    <w:uiPriority w:val="0"/>
    <w:pPr>
      <w:spacing w:lineRule="auto" w:line="360"/>
      <w:jc w:val="center"/>
    </w:pPr>
    <w:rPr>
      <w:sz w:val="24"/>
    </w:rPr>
  </w:style>
  <w:style w:type="paragraph" w:customStyle="1" w:styleId="style4196">
    <w:name w:val="xl24"/>
    <w:basedOn w:val="style0"/>
    <w:next w:val="style4196"/>
    <w:qFormat/>
    <w:uiPriority w:val="0"/>
    <w:pPr>
      <w:widowControl/>
      <w:pBdr>
        <w:left w:val="single" w:sz="4" w:space="0" w:color="auto"/>
        <w:right w:val="single" w:sz="4" w:space="0" w:color="auto"/>
        <w:top w:val="single" w:sz="4" w:space="0" w:color="auto"/>
        <w:bottom w:val="single" w:sz="4" w:space="0" w:color="auto"/>
      </w:pBdr>
      <w:spacing w:before="100" w:beforeAutospacing="true" w:after="100" w:afterAutospacing="true"/>
      <w:jc w:val="left"/>
    </w:pPr>
    <w:rPr>
      <w:rFonts w:ascii="Arial Unicode MS" w:cs="Arial Unicode MS" w:eastAsia="Arial Unicode MS" w:hAnsi="Arial Unicode MS"/>
      <w:b/>
      <w:bCs/>
      <w:color w:val="000000"/>
      <w:kern w:val="0"/>
      <w:sz w:val="20"/>
      <w:szCs w:val="20"/>
    </w:rPr>
  </w:style>
  <w:style w:type="paragraph" w:customStyle="1" w:styleId="style4197">
    <w:name w:val="xl29"/>
    <w:basedOn w:val="style0"/>
    <w:next w:val="style4197"/>
    <w:qFormat/>
    <w:uiPriority w:val="0"/>
    <w:pPr>
      <w:widowControl/>
      <w:pBdr>
        <w:left w:val="single" w:sz="4" w:space="0" w:color="auto"/>
        <w:right w:val="single" w:sz="4" w:space="0" w:color="auto"/>
        <w:top w:val="single" w:sz="4" w:space="0" w:color="auto"/>
        <w:bottom w:val="single" w:sz="4" w:space="0" w:color="auto"/>
      </w:pBdr>
      <w:spacing w:before="100" w:beforeAutospacing="true" w:after="100" w:afterAutospacing="true"/>
      <w:jc w:val="center"/>
      <w:textAlignment w:val="center"/>
    </w:pPr>
    <w:rPr>
      <w:kern w:val="0"/>
      <w:sz w:val="20"/>
      <w:szCs w:val="20"/>
    </w:rPr>
  </w:style>
  <w:style w:type="paragraph" w:customStyle="1" w:styleId="style4198">
    <w:name w:val="正文 + 楷体_GB2312"/>
    <w:basedOn w:val="style0"/>
    <w:next w:val="style4198"/>
    <w:qFormat/>
    <w:uiPriority w:val="0"/>
    <w:pPr>
      <w:widowControl/>
      <w:jc w:val="left"/>
    </w:pPr>
    <w:rPr>
      <w:rFonts w:ascii="楷体_GB2312" w:cs="Arial" w:eastAsia="楷体_GB2312"/>
      <w:kern w:val="0"/>
      <w:sz w:val="24"/>
    </w:rPr>
  </w:style>
  <w:style w:type="paragraph" w:customStyle="1" w:styleId="style4199">
    <w:name w:val="xl34"/>
    <w:basedOn w:val="style0"/>
    <w:next w:val="style4199"/>
    <w:qFormat/>
    <w:uiPriority w:val="0"/>
    <w:pPr>
      <w:widowControl/>
      <w:pBdr>
        <w:left w:val="single" w:sz="4" w:space="0" w:color="auto"/>
        <w:right w:val="single" w:sz="4" w:space="0" w:color="auto"/>
        <w:top w:val="single" w:sz="4" w:space="0" w:color="auto"/>
        <w:bottom w:val="single" w:sz="4" w:space="0" w:color="auto"/>
      </w:pBdr>
      <w:spacing w:before="100" w:beforeAutospacing="true" w:after="100" w:afterAutospacing="true"/>
      <w:jc w:val="center"/>
      <w:textAlignment w:val="center"/>
    </w:pPr>
    <w:rPr>
      <w:color w:val="ff6600"/>
      <w:kern w:val="0"/>
      <w:sz w:val="20"/>
      <w:szCs w:val="20"/>
    </w:rPr>
  </w:style>
  <w:style w:type="paragraph" w:customStyle="1" w:styleId="style4200">
    <w:name w:val="1 Char Char Char Char"/>
    <w:basedOn w:val="style0"/>
    <w:next w:val="style4200"/>
    <w:qFormat/>
    <w:uiPriority w:val="0"/>
    <w:pPr/>
    <w:rPr>
      <w:rFonts w:ascii="Tahoma" w:hAnsi="Tahoma"/>
      <w:sz w:val="24"/>
      <w:szCs w:val="20"/>
    </w:rPr>
  </w:style>
  <w:style w:type="paragraph" w:customStyle="1" w:styleId="style4201">
    <w:name w:val="Default"/>
    <w:next w:val="style4201"/>
    <w:qFormat/>
    <w:uiPriority w:val="0"/>
    <w:pPr>
      <w:widowControl w:val="false"/>
      <w:autoSpaceDE w:val="false"/>
      <w:autoSpaceDN w:val="false"/>
      <w:adjustRightInd w:val="false"/>
    </w:pPr>
    <w:rPr>
      <w:rFonts w:ascii="Symbol" w:cs="Symbol" w:eastAsia="宋体" w:hAnsi="Symbol"/>
      <w:color w:val="000000"/>
      <w:sz w:val="24"/>
      <w:szCs w:val="24"/>
      <w:lang w:val="en-US" w:bidi="ar-SA" w:eastAsia="zh-CN"/>
    </w:rPr>
  </w:style>
  <w:style w:type="paragraph" w:customStyle="1" w:styleId="style4202">
    <w:name w:val="列出段落1"/>
    <w:basedOn w:val="style0"/>
    <w:next w:val="style4202"/>
    <w:qFormat/>
    <w:uiPriority w:val="0"/>
    <w:pPr>
      <w:ind w:firstLine="420" w:firstLineChars="200"/>
    </w:pPr>
    <w:rPr>
      <w:rFonts w:ascii="Calibri" w:hAnsi="Calibri"/>
      <w:szCs w:val="22"/>
    </w:rPr>
  </w:style>
  <w:style w:type="paragraph" w:customStyle="1" w:styleId="style4203">
    <w:name w:val="default"/>
    <w:basedOn w:val="style0"/>
    <w:next w:val="style4203"/>
    <w:qFormat/>
    <w:uiPriority w:val="0"/>
    <w:pPr>
      <w:widowControl/>
      <w:spacing w:before="100" w:beforeAutospacing="true" w:after="100" w:afterAutospacing="true"/>
      <w:jc w:val="left"/>
    </w:pPr>
    <w:rPr>
      <w:rFonts w:ascii="宋体" w:cs="宋体" w:hAnsi="宋体"/>
      <w:kern w:val="0"/>
      <w:sz w:val="24"/>
    </w:rPr>
  </w:style>
  <w:style w:type="paragraph" w:customStyle="1" w:styleId="style4204">
    <w:name w:val="字元 字元1"/>
    <w:basedOn w:val="style0"/>
    <w:next w:val="style4204"/>
    <w:qFormat/>
    <w:uiPriority w:val="0"/>
    <w:pPr/>
    <w:rPr>
      <w:rFonts w:ascii="Tahoma" w:hAnsi="Tahoma"/>
      <w:sz w:val="24"/>
      <w:szCs w:val="20"/>
    </w:rPr>
  </w:style>
  <w:style w:type="paragraph" w:customStyle="1" w:styleId="style4205">
    <w:name w:val="_Style 160"/>
    <w:next w:val="style4205"/>
    <w:qFormat/>
    <w:uiPriority w:val="0"/>
    <w:pPr/>
    <w:rPr>
      <w:rFonts w:ascii="Times New Roman" w:cs="Times New Roman" w:eastAsia="宋体" w:hAnsi="Times New Roman"/>
      <w:kern w:val="2"/>
      <w:sz w:val="21"/>
      <w:szCs w:val="24"/>
      <w:lang w:val="en-US" w:bidi="ar-SA" w:eastAsia="zh-CN"/>
    </w:rPr>
  </w:style>
  <w:style w:type="paragraph" w:customStyle="1" w:styleId="style4206">
    <w:name w:val="项目编号3"/>
    <w:basedOn w:val="style4166"/>
    <w:next w:val="style4206"/>
    <w:qFormat/>
    <w:uiPriority w:val="0"/>
    <w:pPr>
      <w:numPr>
        <w:ilvl w:val="0"/>
        <w:numId w:val="7"/>
      </w:numPr>
    </w:pPr>
    <w:rPr/>
  </w:style>
  <w:style w:type="paragraph" w:customStyle="1" w:styleId="style4207">
    <w:name w:val="Char21"/>
    <w:basedOn w:val="style0"/>
    <w:next w:val="style4207"/>
    <w:qFormat/>
    <w:uiPriority w:val="0"/>
    <w:pPr/>
    <w:rPr>
      <w:rFonts w:ascii="Tahoma" w:hAnsi="Tahoma"/>
      <w:sz w:val="24"/>
      <w:szCs w:val="20"/>
    </w:rPr>
  </w:style>
  <w:style w:type="paragraph" w:customStyle="1" w:styleId="style4208">
    <w:name w:val="表格文字"/>
    <w:basedOn w:val="style67"/>
    <w:next w:val="style4208"/>
    <w:qFormat/>
    <w:uiPriority w:val="0"/>
    <w:pPr>
      <w:spacing w:before="20" w:after="20" w:lineRule="auto" w:line="240"/>
      <w:ind w:firstLine="0"/>
    </w:pPr>
    <w:rPr>
      <w:rFonts w:ascii="Century Gothic" w:hAnsi="Century Gothic"/>
      <w:sz w:val="20"/>
      <w:szCs w:val="20"/>
    </w:rPr>
  </w:style>
  <w:style w:type="paragraph" w:customStyle="1" w:styleId="style4209">
    <w:name w:val="Char Char Char Char Char Char Char Char Char Char1"/>
    <w:basedOn w:val="style0"/>
    <w:next w:val="style4209"/>
    <w:qFormat/>
    <w:uiPriority w:val="0"/>
    <w:pPr/>
    <w:rPr>
      <w:rFonts w:ascii="宋体" w:cs="Courier New" w:hAnsi="宋体"/>
      <w:sz w:val="32"/>
      <w:szCs w:val="32"/>
    </w:rPr>
  </w:style>
  <w:style w:type="paragraph" w:customStyle="1" w:styleId="style4210">
    <w:name w:val="正文文本样式 加粗"/>
    <w:basedOn w:val="style4166"/>
    <w:next w:val="style4210"/>
    <w:qFormat/>
    <w:uiPriority w:val="0"/>
    <w:pPr/>
    <w:rPr>
      <w:b/>
    </w:rPr>
  </w:style>
  <w:style w:type="paragraph" w:customStyle="1" w:styleId="style4211">
    <w:name w:val="Char2 Char Char Char Char Char Char"/>
    <w:basedOn w:val="style0"/>
    <w:next w:val="style4211"/>
    <w:qFormat/>
    <w:uiPriority w:val="0"/>
    <w:pPr>
      <w:widowControl/>
      <w:spacing w:lineRule="exact" w:line="400"/>
      <w:jc w:val="center"/>
    </w:pPr>
    <w:rPr/>
  </w:style>
  <w:style w:type="character" w:customStyle="1" w:styleId="style4212">
    <w:name w:val="页脚 字符"/>
    <w:next w:val="style4212"/>
    <w:link w:val="style32"/>
    <w:qFormat/>
    <w:uiPriority w:val="99"/>
    <w:rPr>
      <w:rFonts w:ascii="宋体" w:eastAsia="宋体"/>
      <w:sz w:val="18"/>
      <w:lang w:val="en-US" w:bidi="ar-SA" w:eastAsia="zh-CN"/>
    </w:rPr>
  </w:style>
  <w:style w:type="paragraph" w:customStyle="1" w:styleId="style4213">
    <w:name w:val="Char Char4"/>
    <w:basedOn w:val="style0"/>
    <w:next w:val="style4213"/>
    <w:qFormat/>
    <w:uiPriority w:val="0"/>
    <w:pPr>
      <w:widowControl/>
      <w:spacing w:lineRule="exact" w:line="400"/>
      <w:jc w:val="center"/>
    </w:pPr>
    <w:rPr/>
  </w:style>
  <w:style w:type="paragraph" w:customStyle="1" w:styleId="style4214">
    <w:name w:val="Char3 Char Char Char1"/>
    <w:basedOn w:val="style0"/>
    <w:next w:val="style4214"/>
    <w:qFormat/>
    <w:uiPriority w:val="0"/>
    <w:pPr/>
    <w:rPr>
      <w:rFonts w:ascii="Tahoma" w:hAnsi="Tahoma"/>
      <w:sz w:val="24"/>
      <w:szCs w:val="20"/>
    </w:rPr>
  </w:style>
  <w:style w:type="paragraph" w:styleId="style157">
    <w:name w:val="No Spacing"/>
    <w:next w:val="style157"/>
    <w:qFormat/>
    <w:uiPriority w:val="0"/>
    <w:pPr>
      <w:widowControl w:val="false"/>
      <w:jc w:val="both"/>
    </w:pPr>
    <w:rPr>
      <w:rFonts w:ascii="Times New Roman" w:cs="Times New Roman" w:eastAsia="宋体" w:hAnsi="Times New Roman"/>
      <w:kern w:val="2"/>
      <w:sz w:val="21"/>
      <w:szCs w:val="24"/>
      <w:lang w:val="en-US" w:bidi="ar-SA" w:eastAsia="zh-CN"/>
    </w:rPr>
  </w:style>
  <w:style w:type="paragraph" w:customStyle="1" w:styleId="style4215">
    <w:name w:val="22222222222222"/>
    <w:basedOn w:val="style0"/>
    <w:next w:val="style4215"/>
    <w:qFormat/>
    <w:uiPriority w:val="0"/>
    <w:pPr>
      <w:widowControl/>
      <w:adjustRightInd w:val="false"/>
      <w:spacing w:lineRule="auto" w:line="360"/>
      <w:ind w:firstLine="480" w:firstLineChars="200"/>
      <w:jc w:val="left"/>
    </w:pPr>
    <w:rPr>
      <w:color w:val="ff0000"/>
      <w:kern w:val="0"/>
      <w:sz w:val="24"/>
      <w:szCs w:val="20"/>
    </w:rPr>
  </w:style>
  <w:style w:type="character" w:customStyle="1" w:styleId="style4216">
    <w:name w:val="中等深浅网格 1 - 强调文字颜色 2 Char"/>
    <w:next w:val="style4216"/>
    <w:link w:val="style4217"/>
    <w:qFormat/>
    <w:uiPriority w:val="0"/>
    <w:rPr>
      <w:kern w:val="2"/>
      <w:sz w:val="21"/>
      <w:szCs w:val="24"/>
      <w:lang w:val="zh-CN" w:eastAsia="zh-CN"/>
    </w:rPr>
  </w:style>
  <w:style w:type="paragraph" w:customStyle="1" w:styleId="style4217">
    <w:name w:val="1"/>
    <w:next w:val="style4217"/>
    <w:link w:val="style4216"/>
    <w:qFormat/>
    <w:uiPriority w:val="0"/>
    <w:pPr/>
    <w:rPr>
      <w:rFonts w:ascii="Times New Roman" w:cs="Times New Roman" w:eastAsia="宋体" w:hAnsi="Times New Roman"/>
      <w:kern w:val="2"/>
      <w:sz w:val="21"/>
      <w:szCs w:val="24"/>
      <w:lang w:val="zh-CN" w:bidi="ar-SA" w:eastAsia="zh-CN"/>
    </w:rPr>
  </w:style>
  <w:style w:type="paragraph" w:customStyle="1" w:styleId="style4218">
    <w:name w:val="图文"/>
    <w:basedOn w:val="style0"/>
    <w:next w:val="style4218"/>
    <w:qFormat/>
    <w:uiPriority w:val="0"/>
    <w:pPr>
      <w:adjustRightInd w:val="false"/>
      <w:snapToGrid w:val="false"/>
      <w:spacing w:after="50" w:lineRule="auto" w:line="360"/>
    </w:pPr>
    <w:rPr>
      <w:sz w:val="24"/>
    </w:rPr>
  </w:style>
  <w:style w:type="paragraph" w:customStyle="1" w:styleId="style4219">
    <w:name w:val="xl23"/>
    <w:basedOn w:val="style0"/>
    <w:next w:val="style4219"/>
    <w:qFormat/>
    <w:uiPriority w:val="0"/>
    <w:pPr>
      <w:widowControl/>
      <w:spacing w:before="100" w:beforeAutospacing="true" w:after="100" w:afterAutospacing="true" w:lineRule="auto" w:line="360"/>
      <w:textAlignment w:val="top"/>
    </w:pPr>
    <w:rPr>
      <w:kern w:val="0"/>
      <w:sz w:val="24"/>
      <w:szCs w:val="20"/>
    </w:rPr>
  </w:style>
  <w:style w:type="paragraph" w:customStyle="1" w:styleId="style4220">
    <w:name w:val="正文表格"/>
    <w:basedOn w:val="style0"/>
    <w:next w:val="style4220"/>
    <w:link w:val="style4221"/>
    <w:qFormat/>
    <w:uiPriority w:val="0"/>
    <w:pPr>
      <w:adjustRightInd w:val="false"/>
      <w:snapToGrid w:val="false"/>
      <w:jc w:val="left"/>
    </w:pPr>
    <w:rPr>
      <w:rFonts w:ascii="宋体" w:hAnsi="宋体"/>
      <w:color w:val="000000"/>
      <w:szCs w:val="21"/>
    </w:rPr>
  </w:style>
  <w:style w:type="character" w:customStyle="1" w:styleId="style4221">
    <w:name w:val="正文表格 Char"/>
    <w:next w:val="style4221"/>
    <w:link w:val="style4220"/>
    <w:qFormat/>
    <w:uiPriority w:val="0"/>
    <w:rPr>
      <w:rFonts w:ascii="宋体" w:hAnsi="宋体"/>
      <w:color w:val="000000"/>
      <w:kern w:val="2"/>
      <w:sz w:val="21"/>
      <w:szCs w:val="21"/>
    </w:rPr>
  </w:style>
  <w:style w:type="paragraph" w:customStyle="1" w:styleId="style4222">
    <w:name w:val="正文重点"/>
    <w:basedOn w:val="style0"/>
    <w:next w:val="style4222"/>
    <w:link w:val="style4223"/>
    <w:qFormat/>
    <w:uiPriority w:val="0"/>
    <w:pPr>
      <w:adjustRightInd w:val="false"/>
      <w:spacing w:lineRule="auto" w:line="360"/>
      <w:ind w:firstLine="482" w:firstLineChars="200"/>
      <w:jc w:val="left"/>
      <w:textAlignment w:val="baseline"/>
    </w:pPr>
    <w:rPr>
      <w:b/>
      <w:kern w:val="0"/>
      <w:sz w:val="24"/>
      <w:szCs w:val="20"/>
    </w:rPr>
  </w:style>
  <w:style w:type="character" w:customStyle="1" w:styleId="style4223">
    <w:name w:val="正文重点 Char"/>
    <w:next w:val="style4223"/>
    <w:link w:val="style4222"/>
    <w:qFormat/>
    <w:uiPriority w:val="0"/>
    <w:rPr>
      <w:b/>
      <w:sz w:val="24"/>
    </w:rPr>
  </w:style>
  <w:style w:type="character" w:customStyle="1" w:styleId="style4224">
    <w:name w:val="批注文字 字符1"/>
    <w:next w:val="style4224"/>
    <w:link w:val="style30"/>
    <w:qFormat/>
    <w:uiPriority w:val="99"/>
    <w:rPr>
      <w:kern w:val="2"/>
      <w:sz w:val="21"/>
      <w:szCs w:val="24"/>
    </w:rPr>
  </w:style>
  <w:style w:type="paragraph" w:customStyle="1" w:styleId="style4225">
    <w:name w:val="标题1-附件"/>
    <w:basedOn w:val="style1"/>
    <w:next w:val="style4225"/>
    <w:qFormat/>
    <w:uiPriority w:val="0"/>
    <w:pPr>
      <w:jc w:val="left"/>
    </w:pPr>
    <w:rPr>
      <w:sz w:val="24"/>
      <w:szCs w:val="24"/>
    </w:rPr>
  </w:style>
  <w:style w:type="paragraph" w:customStyle="1" w:styleId="style4226">
    <w:name w:val="正文小标题"/>
    <w:basedOn w:val="style0"/>
    <w:next w:val="style28"/>
    <w:link w:val="style4227"/>
    <w:qFormat/>
    <w:uiPriority w:val="0"/>
    <w:pPr>
      <w:adjustRightInd w:val="false"/>
      <w:snapToGrid w:val="false"/>
      <w:spacing w:before="312" w:beforeLines="100" w:after="312" w:afterLines="100"/>
      <w:ind w:firstLine="482"/>
      <w:jc w:val="left"/>
    </w:pPr>
    <w:rPr>
      <w:rFonts w:ascii="宋体" w:hAnsi="宋体"/>
      <w:b/>
      <w:i/>
      <w:color w:val="ff0000"/>
      <w:sz w:val="24"/>
      <w:szCs w:val="20"/>
    </w:rPr>
  </w:style>
  <w:style w:type="character" w:customStyle="1" w:styleId="style4227">
    <w:name w:val="正文小标题 Char"/>
    <w:next w:val="style4227"/>
    <w:link w:val="style4226"/>
    <w:qFormat/>
    <w:uiPriority w:val="0"/>
    <w:rPr>
      <w:rFonts w:ascii="宋体" w:hAnsi="宋体"/>
      <w:b/>
      <w:i/>
      <w:color w:val="ff0000"/>
      <w:kern w:val="2"/>
      <w:sz w:val="24"/>
    </w:rPr>
  </w:style>
  <w:style w:type="paragraph" w:customStyle="1" w:styleId="style4228">
    <w:name w:val="正文大标题"/>
    <w:basedOn w:val="style4226"/>
    <w:next w:val="style28"/>
    <w:link w:val="style4229"/>
    <w:qFormat/>
    <w:uiPriority w:val="0"/>
    <w:pPr>
      <w:jc w:val="center"/>
    </w:pPr>
    <w:rPr>
      <w:i w:val="false"/>
      <w:color w:val="000000"/>
      <w:sz w:val="28"/>
      <w:szCs w:val="21"/>
    </w:rPr>
  </w:style>
  <w:style w:type="character" w:customStyle="1" w:styleId="style4229">
    <w:name w:val="正文大标题 Char"/>
    <w:next w:val="style4229"/>
    <w:link w:val="style4228"/>
    <w:qFormat/>
    <w:uiPriority w:val="0"/>
    <w:rPr>
      <w:rFonts w:ascii="宋体" w:hAnsi="宋体"/>
      <w:b/>
      <w:color w:val="000000"/>
      <w:kern w:val="2"/>
      <w:sz w:val="28"/>
      <w:szCs w:val="21"/>
    </w:rPr>
  </w:style>
  <w:style w:type="character" w:customStyle="1" w:styleId="style4230">
    <w:name w:val="标题 字符"/>
    <w:next w:val="style4230"/>
    <w:link w:val="style62"/>
    <w:qFormat/>
    <w:uiPriority w:val="0"/>
    <w:rPr>
      <w:b/>
      <w:kern w:val="2"/>
      <w:sz w:val="32"/>
    </w:rPr>
  </w:style>
  <w:style w:type="paragraph" w:customStyle="1" w:styleId="style4231">
    <w:name w:val="注释"/>
    <w:basedOn w:val="style0"/>
    <w:next w:val="style4231"/>
    <w:link w:val="style4232"/>
    <w:qFormat/>
    <w:uiPriority w:val="0"/>
    <w:pPr>
      <w:adjustRightInd w:val="false"/>
      <w:snapToGrid w:val="false"/>
      <w:ind w:left="420" w:hanging="420" w:hangingChars="200"/>
      <w:jc w:val="left"/>
    </w:pPr>
    <w:rPr>
      <w:rFonts w:ascii="宋体" w:hAnsi="宋体"/>
      <w:szCs w:val="21"/>
    </w:rPr>
  </w:style>
  <w:style w:type="character" w:customStyle="1" w:styleId="style4232">
    <w:name w:val="注释 Char"/>
    <w:next w:val="style4232"/>
    <w:link w:val="style4231"/>
    <w:qFormat/>
    <w:uiPriority w:val="0"/>
    <w:rPr>
      <w:rFonts w:ascii="宋体" w:hAnsi="宋体"/>
      <w:kern w:val="2"/>
      <w:sz w:val="21"/>
      <w:szCs w:val="21"/>
    </w:rPr>
  </w:style>
  <w:style w:type="paragraph" w:customStyle="1" w:styleId="style4233">
    <w:name w:val="正文须知-1级"/>
    <w:basedOn w:val="style0"/>
    <w:next w:val="style0"/>
    <w:qFormat/>
    <w:uiPriority w:val="0"/>
    <w:pPr>
      <w:numPr>
        <w:ilvl w:val="0"/>
        <w:numId w:val="8"/>
      </w:numPr>
      <w:adjustRightInd w:val="false"/>
      <w:snapToGrid w:val="false"/>
      <w:spacing w:lineRule="auto" w:line="300"/>
    </w:pPr>
    <w:rPr>
      <w:rFonts w:ascii="宋体" w:hAnsi="Calibri"/>
      <w:sz w:val="24"/>
      <w:szCs w:val="21"/>
    </w:rPr>
  </w:style>
  <w:style w:type="paragraph" w:customStyle="1" w:styleId="style4234">
    <w:name w:val="正文须知-2级"/>
    <w:basedOn w:val="style0"/>
    <w:next w:val="style4234"/>
    <w:qFormat/>
    <w:uiPriority w:val="0"/>
    <w:pPr>
      <w:numPr>
        <w:ilvl w:val="1"/>
        <w:numId w:val="8"/>
      </w:numPr>
      <w:adjustRightInd w:val="false"/>
      <w:snapToGrid w:val="false"/>
      <w:spacing w:lineRule="auto" w:line="300"/>
    </w:pPr>
    <w:rPr>
      <w:rFonts w:ascii="宋体" w:hAnsi="Calibri"/>
      <w:sz w:val="24"/>
      <w:szCs w:val="21"/>
    </w:rPr>
  </w:style>
  <w:style w:type="paragraph" w:customStyle="1" w:styleId="style4235">
    <w:name w:val="正文须知-3级"/>
    <w:basedOn w:val="style0"/>
    <w:next w:val="style4235"/>
    <w:qFormat/>
    <w:uiPriority w:val="0"/>
    <w:pPr>
      <w:numPr>
        <w:ilvl w:val="2"/>
        <w:numId w:val="8"/>
      </w:numPr>
      <w:adjustRightInd w:val="false"/>
      <w:snapToGrid w:val="false"/>
      <w:spacing w:lineRule="auto" w:line="300"/>
      <w:ind w:hanging="355" w:hangingChars="355"/>
    </w:pPr>
    <w:rPr>
      <w:rFonts w:ascii="宋体" w:hAnsi="Calibri"/>
      <w:sz w:val="24"/>
      <w:szCs w:val="21"/>
    </w:rPr>
  </w:style>
  <w:style w:type="character" w:customStyle="1" w:styleId="style4236">
    <w:name w:val="批注文字 字符"/>
    <w:next w:val="style4236"/>
    <w:qFormat/>
    <w:uiPriority w:val="99"/>
    <w:rPr>
      <w:rFonts w:ascii="Times New Roman" w:cs="Times New Roman" w:eastAsia="宋体" w:hAnsi="Times New Roman"/>
      <w:sz w:val="24"/>
      <w:lang w:val="en-US" w:bidi="ar-SA" w:eastAsia="zh-CN"/>
    </w:rPr>
  </w:style>
  <w:style w:type="character" w:customStyle="1" w:styleId="style4237">
    <w:name w:val="纯文本 字符"/>
    <w:next w:val="style4237"/>
    <w:qFormat/>
    <w:uiPriority w:val="99"/>
    <w:rPr>
      <w:rFonts w:ascii="宋体" w:cs="Times New Roman" w:eastAsia="宋体" w:hAnsi="Courier New"/>
      <w:kern w:val="2"/>
      <w:sz w:val="21"/>
      <w:szCs w:val="21"/>
      <w:lang w:val="en-US" w:bidi="ar-SA" w:eastAsia="zh-CN"/>
    </w:rPr>
  </w:style>
  <w:style w:type="paragraph" w:customStyle="1" w:styleId="style4238">
    <w:name w:val="表格1"/>
    <w:basedOn w:val="style0"/>
    <w:next w:val="style4238"/>
    <w:qFormat/>
    <w:uiPriority w:val="0"/>
    <w:pPr>
      <w:ind w:firstLine="480" w:firstLineChars="200"/>
      <w:jc w:val="center"/>
    </w:pPr>
    <w:rPr>
      <w:sz w:val="24"/>
      <w:szCs w:val="20"/>
    </w:rPr>
  </w:style>
  <w:style w:type="character" w:customStyle="1" w:styleId="style4239">
    <w:name w:val="纯文本 字符1"/>
    <w:next w:val="style4239"/>
    <w:qFormat/>
    <w:uiPriority w:val="0"/>
    <w:rPr>
      <w:rFonts w:ascii="宋体" w:hAnsi="Courier New"/>
    </w:rPr>
  </w:style>
  <w:style w:type="character" w:customStyle="1" w:styleId="style4240">
    <w:name w:val="bjh-p"/>
    <w:next w:val="style4240"/>
    <w:qFormat/>
    <w:uiPriority w:val="0"/>
  </w:style>
  <w:style w:type="paragraph" w:customStyle="1" w:styleId="style4241">
    <w:name w:val="无标题条"/>
    <w:next w:val="style0"/>
    <w:qFormat/>
    <w:uiPriority w:val="0"/>
    <w:pPr>
      <w:jc w:val="both"/>
    </w:pPr>
    <w:rPr>
      <w:rFonts w:ascii="Times New Roman" w:cs="Times New Roman" w:eastAsia="宋体" w:hAnsi="Times New Roman"/>
      <w:sz w:val="21"/>
      <w:lang w:val="en-US" w:bidi="ar-SA" w:eastAsia="zh-CN"/>
    </w:rPr>
  </w:style>
  <w:style w:type="character" w:customStyle="1" w:styleId="style4242">
    <w:name w:val="正文格式 Char"/>
    <w:next w:val="style4242"/>
    <w:link w:val="style4243"/>
    <w:qFormat/>
    <w:uiPriority w:val="0"/>
    <w:rPr>
      <w:rFonts w:ascii="宋体" w:hAnsi="宋体"/>
      <w:sz w:val="24"/>
      <w:szCs w:val="24"/>
      <w:lang w:val="en-GB"/>
    </w:rPr>
  </w:style>
  <w:style w:type="paragraph" w:customStyle="1" w:styleId="style4243">
    <w:name w:val="正文格式"/>
    <w:basedOn w:val="style0"/>
    <w:next w:val="style4243"/>
    <w:link w:val="style4242"/>
    <w:qFormat/>
    <w:uiPriority w:val="0"/>
    <w:pPr>
      <w:spacing w:beforeLines="50" w:lineRule="auto" w:line="360"/>
      <w:ind w:firstLine="480" w:firstLineChars="200"/>
    </w:pPr>
    <w:rPr>
      <w:rFonts w:ascii="宋体" w:hAnsi="宋体"/>
      <w:kern w:val="0"/>
      <w:sz w:val="24"/>
      <w:lang w:val="en-GB"/>
    </w:rPr>
  </w:style>
  <w:style w:type="character" w:customStyle="1" w:styleId="style4244">
    <w:name w:val="纯文本 字符2"/>
    <w:basedOn w:val="style65"/>
    <w:next w:val="style4244"/>
    <w:link w:val="style90"/>
    <w:qFormat/>
    <w:uiPriority w:val="0"/>
    <w:rPr>
      <w:rFonts w:ascii="宋体" w:cs="宋体" w:eastAsia="宋体" w:hAnsi="Courier New" w:hint="eastAsia"/>
      <w:kern w:val="2"/>
      <w:sz w:val="21"/>
    </w:rPr>
  </w:style>
  <w:style w:type="character" w:customStyle="1" w:styleId="style4245">
    <w:name w:val="标题 3 Char"/>
    <w:next w:val="style4245"/>
    <w:qFormat/>
    <w:uiPriority w:val="0"/>
    <w:rPr>
      <w:rFonts w:ascii="宋体" w:eastAsia="宋体"/>
      <w:b/>
      <w:sz w:val="24"/>
      <w:u w:val="single"/>
      <w:lang w:val="en-US" w:bidi="ar-SA" w:eastAsia="zh-CN"/>
    </w:rPr>
  </w:style>
  <w:style w:type="character" w:customStyle="1" w:styleId="style4246">
    <w:name w:val="正文缩进 Char"/>
    <w:next w:val="style4246"/>
    <w:qFormat/>
    <w:uiPriority w:val="0"/>
    <w:rPr>
      <w:rFonts w:ascii="宋体" w:eastAsia="宋体"/>
      <w:kern w:val="2"/>
      <w:sz w:val="24"/>
      <w:szCs w:val="24"/>
      <w:lang w:val="en-US" w:bidi="ar-SA" w:eastAsia="zh-CN"/>
    </w:rPr>
  </w:style>
  <w:style w:type="character" w:customStyle="1" w:styleId="style4247">
    <w:name w:val="Char Char111"/>
    <w:next w:val="style4247"/>
    <w:qFormat/>
    <w:uiPriority w:val="0"/>
    <w:rPr>
      <w:rFonts w:ascii="宋体" w:eastAsia="宋体"/>
      <w:b/>
      <w:sz w:val="24"/>
      <w:u w:val="single"/>
      <w:lang w:val="en-US" w:bidi="ar-SA" w:eastAsia="zh-CN"/>
    </w:rPr>
  </w:style>
  <w:style w:type="character" w:customStyle="1" w:styleId="style4248">
    <w:name w:val="正文文本缩进 Char"/>
    <w:next w:val="style4248"/>
    <w:qFormat/>
    <w:uiPriority w:val="0"/>
    <w:rPr>
      <w:rFonts w:eastAsia="宋体"/>
      <w:kern w:val="2"/>
      <w:sz w:val="24"/>
      <w:szCs w:val="24"/>
      <w:lang w:val="en-US" w:bidi="ar-SA" w:eastAsia="zh-CN"/>
    </w:rPr>
  </w:style>
  <w:style w:type="character" w:customStyle="1" w:styleId="style4249">
    <w:name w:val="列出段落 Char"/>
    <w:next w:val="style4249"/>
    <w:qFormat/>
    <w:uiPriority w:val="0"/>
    <w:rPr>
      <w:rFonts w:ascii="Calibri" w:eastAsia="宋体" w:hAnsi="Calibri"/>
      <w:kern w:val="2"/>
      <w:sz w:val="21"/>
      <w:szCs w:val="22"/>
      <w:lang w:val="en-US" w:bidi="ar-SA" w:eastAsia="zh-CN"/>
    </w:rPr>
  </w:style>
  <w:style w:type="character" w:customStyle="1" w:styleId="style4250">
    <w:name w:val="页眉 Char"/>
    <w:next w:val="style4250"/>
    <w:qFormat/>
    <w:uiPriority w:val="0"/>
    <w:rPr>
      <w:rFonts w:eastAsia="宋体"/>
      <w:kern w:val="2"/>
      <w:sz w:val="18"/>
      <w:szCs w:val="18"/>
      <w:lang w:val="en-US" w:bidi="ar-SA" w:eastAsia="zh-CN"/>
    </w:rPr>
  </w:style>
  <w:style w:type="paragraph" w:customStyle="1" w:styleId="style4251">
    <w:name w:val="字元 字元2"/>
    <w:basedOn w:val="style0"/>
    <w:next w:val="style4251"/>
    <w:qFormat/>
    <w:uiPriority w:val="0"/>
    <w:pPr/>
    <w:rPr>
      <w:rFonts w:ascii="Tahoma" w:hAnsi="Tahoma"/>
      <w:sz w:val="24"/>
      <w:szCs w:val="20"/>
    </w:rPr>
  </w:style>
  <w:style w:type="paragraph" w:customStyle="1" w:styleId="style4252">
    <w:name w:val="Char3 Char Char Char2"/>
    <w:basedOn w:val="style0"/>
    <w:next w:val="style4252"/>
    <w:qFormat/>
    <w:uiPriority w:val="0"/>
    <w:pPr/>
    <w:rPr>
      <w:rFonts w:ascii="Tahoma" w:hAnsi="Tahoma"/>
      <w:sz w:val="24"/>
      <w:szCs w:val="20"/>
    </w:rPr>
  </w:style>
  <w:style w:type="paragraph" w:customStyle="1" w:styleId="style4253">
    <w:name w:val="正文文本缩进2"/>
    <w:basedOn w:val="style0"/>
    <w:next w:val="style4253"/>
    <w:qFormat/>
    <w:uiPriority w:val="0"/>
    <w:pPr>
      <w:spacing w:lineRule="exact" w:line="480"/>
      <w:ind w:firstLine="480" w:firstLineChars="200"/>
    </w:pPr>
    <w:rPr>
      <w:rFonts w:ascii="宋体" w:hAnsi="宋体"/>
      <w:kern w:val="0"/>
      <w:sz w:val="24"/>
      <w:lang w:val="zh-CN" w:eastAsia="zh-CN"/>
    </w:rPr>
  </w:style>
  <w:style w:type="paragraph" w:customStyle="1" w:styleId="style4254">
    <w:name w:val="Char3"/>
    <w:basedOn w:val="style0"/>
    <w:next w:val="style4254"/>
    <w:qFormat/>
    <w:uiPriority w:val="0"/>
    <w:pPr>
      <w:tabs>
        <w:tab w:val="left" w:leader="none" w:pos="360"/>
      </w:tabs>
    </w:pPr>
    <w:rPr>
      <w:sz w:val="24"/>
    </w:rPr>
  </w:style>
  <w:style w:type="paragraph" w:customStyle="1" w:styleId="style4255">
    <w:name w:val="Char Char Char Char Char Char Char Char Char Char Char Char Char Char Char Char1"/>
    <w:basedOn w:val="style0"/>
    <w:next w:val="style4255"/>
    <w:qFormat/>
    <w:uiPriority w:val="0"/>
    <w:pPr>
      <w:widowControl/>
      <w:spacing w:after="160" w:lineRule="exact" w:line="240"/>
      <w:jc w:val="center"/>
    </w:pPr>
    <w:rPr>
      <w:rFonts w:ascii="宋体" w:hAnsi="宋体"/>
      <w:b/>
      <w:kern w:val="0"/>
      <w:sz w:val="30"/>
      <w:szCs w:val="30"/>
      <w:lang w:eastAsia="en-US"/>
    </w:rPr>
  </w:style>
  <w:style w:type="paragraph" w:customStyle="1" w:styleId="style4256">
    <w:name w:val="Char Char1 Char Char Char Char Char Char1"/>
    <w:basedOn w:val="style0"/>
    <w:next w:val="style4256"/>
    <w:qFormat/>
    <w:uiPriority w:val="0"/>
    <w:pPr>
      <w:widowControl/>
      <w:spacing w:after="160" w:lineRule="exact" w:line="240"/>
      <w:jc w:val="left"/>
    </w:pPr>
    <w:rPr>
      <w:rFonts w:ascii="Verdana" w:eastAsia="仿宋_GB2312" w:hAnsi="Verdana"/>
      <w:kern w:val="0"/>
      <w:sz w:val="24"/>
      <w:szCs w:val="20"/>
      <w:lang w:eastAsia="en-US"/>
    </w:rPr>
  </w:style>
  <w:style w:type="paragraph" w:customStyle="1" w:styleId="style4257">
    <w:name w:val="列出段落2"/>
    <w:basedOn w:val="style0"/>
    <w:next w:val="style4257"/>
    <w:qFormat/>
    <w:uiPriority w:val="0"/>
    <w:pPr>
      <w:ind w:firstLine="420" w:firstLineChars="200"/>
    </w:pPr>
    <w:rPr>
      <w:rFonts w:ascii="Calibri" w:hAnsi="Calibri"/>
      <w:szCs w:val="22"/>
    </w:rPr>
  </w:style>
  <w:style w:type="paragraph" w:customStyle="1" w:styleId="style4258">
    <w:name w:val="Char Char Char1 Char2"/>
    <w:basedOn w:val="style0"/>
    <w:next w:val="style4258"/>
    <w:qFormat/>
    <w:uiPriority w:val="0"/>
    <w:pPr/>
    <w:rPr>
      <w:rFonts w:ascii="Tahoma" w:hAnsi="Tahoma"/>
      <w:sz w:val="24"/>
      <w:szCs w:val="20"/>
    </w:rPr>
  </w:style>
  <w:style w:type="paragraph" w:customStyle="1" w:styleId="style4259">
    <w:name w:val="Char Char Char2"/>
    <w:basedOn w:val="style0"/>
    <w:next w:val="style4259"/>
    <w:qFormat/>
    <w:uiPriority w:val="0"/>
    <w:pPr/>
    <w:rPr>
      <w:rFonts w:ascii="Tahoma" w:hAnsi="Tahoma"/>
      <w:sz w:val="24"/>
      <w:szCs w:val="20"/>
    </w:rPr>
  </w:style>
  <w:style w:type="paragraph" w:customStyle="1" w:styleId="style4260">
    <w:name w:val="Char Char Char Char Char Char Char2"/>
    <w:basedOn w:val="style0"/>
    <w:next w:val="style4260"/>
    <w:qFormat/>
    <w:uiPriority w:val="0"/>
    <w:pPr>
      <w:snapToGrid w:val="false"/>
      <w:spacing w:lineRule="auto" w:line="360"/>
      <w:ind w:firstLine="200" w:firstLineChars="200"/>
    </w:pPr>
    <w:rPr>
      <w:rFonts w:eastAsia="仿宋_GB2312"/>
      <w:sz w:val="24"/>
    </w:rPr>
  </w:style>
  <w:style w:type="paragraph" w:customStyle="1" w:styleId="style4261">
    <w:name w:val="正文缩进2"/>
    <w:basedOn w:val="style0"/>
    <w:next w:val="style4261"/>
    <w:qFormat/>
    <w:uiPriority w:val="0"/>
    <w:pPr>
      <w:widowControl/>
      <w:adjustRightInd w:val="false"/>
      <w:snapToGrid w:val="false"/>
      <w:spacing w:lineRule="exact" w:line="480"/>
      <w:ind w:firstLine="567"/>
    </w:pPr>
    <w:rPr>
      <w:rFonts w:ascii="宋体"/>
      <w:snapToGrid w:val="false"/>
      <w:color w:val="000000"/>
      <w:kern w:val="28"/>
      <w:sz w:val="28"/>
      <w:szCs w:val="20"/>
      <w:lang w:val="zh-CN" w:eastAsia="zh-CN"/>
    </w:rPr>
  </w:style>
  <w:style w:type="paragraph" w:customStyle="1" w:styleId="style4262">
    <w:name w:val="Revision_8b2c266f-96f8-47ce-af99-c18a41bd07da"/>
    <w:next w:val="style4262"/>
    <w:qFormat/>
    <w:uiPriority w:val="0"/>
    <w:pPr/>
    <w:rPr>
      <w:rFonts w:ascii="Times New Roman" w:cs="Times New Roman" w:eastAsia="宋体" w:hAnsi="Times New Roman"/>
      <w:kern w:val="2"/>
      <w:sz w:val="21"/>
      <w:szCs w:val="24"/>
      <w:lang w:val="en-US" w:bidi="ar-SA" w:eastAsia="zh-CN"/>
    </w:rPr>
  </w:style>
  <w:style w:type="paragraph" w:customStyle="1" w:styleId="style4263">
    <w:name w:val="Char22"/>
    <w:basedOn w:val="style0"/>
    <w:next w:val="style4263"/>
    <w:qFormat/>
    <w:uiPriority w:val="0"/>
    <w:pPr/>
    <w:rPr>
      <w:rFonts w:ascii="Tahoma" w:hAnsi="Tahoma"/>
      <w:sz w:val="24"/>
      <w:szCs w:val="20"/>
    </w:rPr>
  </w:style>
  <w:style w:type="paragraph" w:customStyle="1" w:styleId="style4264">
    <w:name w:val="Char Char Char Char Char Char Char Char Char Char2"/>
    <w:basedOn w:val="style0"/>
    <w:next w:val="style4264"/>
    <w:qFormat/>
    <w:uiPriority w:val="0"/>
    <w:pPr/>
    <w:rPr>
      <w:rFonts w:ascii="宋体" w:cs="Courier New" w:hAnsi="宋体"/>
      <w:sz w:val="32"/>
      <w:szCs w:val="32"/>
    </w:rPr>
  </w:style>
  <w:style w:type="paragraph" w:customStyle="1" w:styleId="style4265">
    <w:name w:val="Char2 Char Char Char Char Char Char1"/>
    <w:basedOn w:val="style0"/>
    <w:next w:val="style4265"/>
    <w:qFormat/>
    <w:uiPriority w:val="0"/>
    <w:pPr>
      <w:widowControl/>
      <w:spacing w:lineRule="exact" w:line="400"/>
      <w:jc w:val="center"/>
    </w:pPr>
    <w:rPr/>
  </w:style>
  <w:style w:type="character" w:customStyle="1" w:styleId="style4266">
    <w:name w:val="页脚 Char"/>
    <w:next w:val="style4266"/>
    <w:qFormat/>
    <w:uiPriority w:val="0"/>
    <w:rPr>
      <w:rFonts w:ascii="宋体" w:eastAsia="宋体"/>
      <w:sz w:val="18"/>
      <w:lang w:val="en-US" w:bidi="ar-SA" w:eastAsia="zh-CN"/>
    </w:rPr>
  </w:style>
  <w:style w:type="paragraph" w:customStyle="1" w:styleId="style4267">
    <w:name w:val="Char Char41"/>
    <w:basedOn w:val="style0"/>
    <w:next w:val="style4267"/>
    <w:qFormat/>
    <w:uiPriority w:val="0"/>
    <w:pPr>
      <w:widowControl/>
      <w:spacing w:lineRule="exact" w:line="400"/>
      <w:jc w:val="center"/>
    </w:pPr>
    <w:rPr/>
  </w:style>
  <w:style w:type="character" w:customStyle="1" w:styleId="style4268">
    <w:name w:val="批注文字 Char"/>
    <w:next w:val="style4268"/>
    <w:qFormat/>
    <w:uiPriority w:val="99"/>
    <w:rPr>
      <w:kern w:val="2"/>
      <w:sz w:val="21"/>
      <w:szCs w:val="24"/>
    </w:rPr>
  </w:style>
  <w:style w:type="character" w:customStyle="1" w:styleId="style4269">
    <w:name w:val="标题 Char"/>
    <w:next w:val="style4269"/>
    <w:qFormat/>
    <w:uiPriority w:val="0"/>
    <w:rPr>
      <w:b/>
      <w:kern w:val="2"/>
      <w:sz w:val="32"/>
    </w:rPr>
  </w:style>
  <w:style w:type="character" w:customStyle="1" w:styleId="style4270">
    <w:name w:val="标题 1 字符"/>
    <w:basedOn w:val="style65"/>
    <w:next w:val="style4270"/>
    <w:link w:val="style1"/>
    <w:qFormat/>
    <w:uiPriority w:val="0"/>
    <w:rPr>
      <w:rFonts w:ascii="宋体" w:eastAsia="仿宋" w:hAnsi="宋体"/>
      <w:b/>
      <w:kern w:val="44"/>
      <w:sz w:val="36"/>
    </w:rPr>
  </w:style>
  <w:style w:type="character" w:customStyle="1" w:styleId="style4271">
    <w:name w:val="标题 4 字符"/>
    <w:basedOn w:val="style65"/>
    <w:next w:val="style4271"/>
    <w:link w:val="style4"/>
    <w:qFormat/>
    <w:uiPriority w:val="0"/>
    <w:rPr>
      <w:sz w:val="24"/>
    </w:rPr>
  </w:style>
  <w:style w:type="character" w:customStyle="1" w:styleId="style4272">
    <w:name w:val="标题 5 字符"/>
    <w:basedOn w:val="style65"/>
    <w:next w:val="style4272"/>
    <w:link w:val="style5"/>
    <w:qFormat/>
    <w:uiPriority w:val="0"/>
    <w:rPr>
      <w:b/>
      <w:sz w:val="28"/>
    </w:rPr>
  </w:style>
  <w:style w:type="character" w:customStyle="1" w:styleId="style4273">
    <w:name w:val="标题 6 字符"/>
    <w:basedOn w:val="style65"/>
    <w:next w:val="style4273"/>
    <w:link w:val="style6"/>
    <w:qFormat/>
    <w:uiPriority w:val="0"/>
    <w:rPr>
      <w:rFonts w:ascii="Arial" w:eastAsia="黑体" w:hAnsi="Arial"/>
      <w:b/>
      <w:sz w:val="24"/>
    </w:rPr>
  </w:style>
  <w:style w:type="character" w:customStyle="1" w:styleId="style4274">
    <w:name w:val="标题 7 字符"/>
    <w:basedOn w:val="style65"/>
    <w:next w:val="style4274"/>
    <w:link w:val="style7"/>
    <w:qFormat/>
    <w:uiPriority w:val="0"/>
    <w:rPr>
      <w:b/>
      <w:sz w:val="24"/>
    </w:rPr>
  </w:style>
  <w:style w:type="character" w:customStyle="1" w:styleId="style4275">
    <w:name w:val="标题 8 字符"/>
    <w:basedOn w:val="style65"/>
    <w:next w:val="style4275"/>
    <w:link w:val="style8"/>
    <w:qFormat/>
    <w:uiPriority w:val="0"/>
    <w:rPr>
      <w:rFonts w:ascii="Arial" w:eastAsia="黑体" w:hAnsi="Arial"/>
      <w:sz w:val="24"/>
    </w:rPr>
  </w:style>
  <w:style w:type="character" w:customStyle="1" w:styleId="style4276">
    <w:name w:val="标题 9 字符"/>
    <w:basedOn w:val="style65"/>
    <w:next w:val="style4276"/>
    <w:link w:val="style9"/>
    <w:qFormat/>
    <w:uiPriority w:val="0"/>
    <w:rPr>
      <w:rFonts w:ascii="Arial" w:eastAsia="黑体" w:hAnsi="Arial"/>
      <w:sz w:val="21"/>
    </w:rPr>
  </w:style>
  <w:style w:type="character" w:customStyle="1" w:styleId="style4277">
    <w:name w:val="文档结构图 字符"/>
    <w:basedOn w:val="style65"/>
    <w:next w:val="style4277"/>
    <w:link w:val="style89"/>
    <w:qFormat/>
    <w:uiPriority w:val="0"/>
    <w:rPr>
      <w:kern w:val="2"/>
      <w:sz w:val="21"/>
      <w:szCs w:val="24"/>
      <w:shd w:val="clear" w:color="auto" w:fill="000080"/>
    </w:rPr>
  </w:style>
  <w:style w:type="character" w:customStyle="1" w:styleId="style4278">
    <w:name w:val="正文文本 3 字符"/>
    <w:basedOn w:val="style65"/>
    <w:next w:val="style4278"/>
    <w:link w:val="style81"/>
    <w:qFormat/>
    <w:uiPriority w:val="0"/>
    <w:rPr>
      <w:kern w:val="2"/>
      <w:sz w:val="16"/>
      <w:szCs w:val="16"/>
    </w:rPr>
  </w:style>
  <w:style w:type="character" w:customStyle="1" w:styleId="style4279">
    <w:name w:val="正文文本 字符"/>
    <w:basedOn w:val="style65"/>
    <w:next w:val="style4279"/>
    <w:link w:val="style66"/>
    <w:qFormat/>
    <w:uiPriority w:val="0"/>
    <w:rPr>
      <w:rFonts w:ascii="宋体" w:hAnsi="宋体"/>
      <w:kern w:val="2"/>
      <w:sz w:val="24"/>
      <w:szCs w:val="24"/>
    </w:rPr>
  </w:style>
  <w:style w:type="character" w:customStyle="1" w:styleId="style4280">
    <w:name w:val="日期 字符"/>
    <w:basedOn w:val="style65"/>
    <w:next w:val="style4280"/>
    <w:link w:val="style76"/>
    <w:qFormat/>
    <w:uiPriority w:val="0"/>
    <w:rPr>
      <w:rFonts w:ascii="仿宋_GB2312" w:eastAsia="仿宋_GB2312" w:hAnsi="宋体"/>
      <w:color w:val="000000"/>
      <w:kern w:val="2"/>
      <w:sz w:val="24"/>
      <w:szCs w:val="24"/>
    </w:rPr>
  </w:style>
  <w:style w:type="character" w:customStyle="1" w:styleId="style4281">
    <w:name w:val="正文文本缩进 2 字符"/>
    <w:basedOn w:val="style65"/>
    <w:next w:val="style4281"/>
    <w:link w:val="style82"/>
    <w:qFormat/>
    <w:uiPriority w:val="0"/>
    <w:rPr>
      <w:rFonts w:ascii="仿宋_GB2312" w:eastAsia="仿宋_GB2312"/>
      <w:kern w:val="2"/>
      <w:sz w:val="24"/>
      <w:szCs w:val="24"/>
    </w:rPr>
  </w:style>
  <w:style w:type="character" w:customStyle="1" w:styleId="style4282">
    <w:name w:val="批注框文本 字符"/>
    <w:basedOn w:val="style65"/>
    <w:next w:val="style4282"/>
    <w:link w:val="style153"/>
    <w:qFormat/>
    <w:uiPriority w:val="0"/>
    <w:rPr>
      <w:kern w:val="2"/>
      <w:sz w:val="18"/>
      <w:szCs w:val="18"/>
    </w:rPr>
  </w:style>
  <w:style w:type="character" w:customStyle="1" w:styleId="style4283">
    <w:name w:val="正文文本缩进 3 字符"/>
    <w:basedOn w:val="style65"/>
    <w:next w:val="style4283"/>
    <w:link w:val="style83"/>
    <w:qFormat/>
    <w:uiPriority w:val="0"/>
    <w:rPr>
      <w:rFonts w:ascii="宋体"/>
      <w:sz w:val="24"/>
    </w:rPr>
  </w:style>
  <w:style w:type="character" w:customStyle="1" w:styleId="style4284">
    <w:name w:val="HTML 预设格式 字符"/>
    <w:basedOn w:val="style65"/>
    <w:next w:val="style4284"/>
    <w:link w:val="style101"/>
    <w:qFormat/>
    <w:uiPriority w:val="0"/>
    <w:rPr>
      <w:rFonts w:ascii="宋体" w:cs="宋体" w:hAnsi="宋体"/>
      <w:sz w:val="24"/>
      <w:szCs w:val="24"/>
    </w:rPr>
  </w:style>
  <w:style w:type="character" w:customStyle="1" w:styleId="style4285">
    <w:name w:val="批注主题 字符"/>
    <w:basedOn w:val="style4236"/>
    <w:next w:val="style4285"/>
    <w:link w:val="style106"/>
    <w:qFormat/>
    <w:uiPriority w:val="0"/>
    <w:rPr>
      <w:rFonts w:ascii="Times New Roman" w:cs="Times New Roman" w:eastAsia="宋体" w:hAnsi="Times New Roman"/>
      <w:b/>
      <w:bCs/>
      <w:kern w:val="2"/>
      <w:sz w:val="21"/>
      <w:szCs w:val="24"/>
      <w:lang w:val="en-US" w:bidi="ar-SA" w:eastAsia="zh-CN"/>
    </w:rPr>
  </w:style>
  <w:style w:type="character" w:customStyle="1" w:styleId="style4286">
    <w:name w:val="正文文本首行缩进 2 字符"/>
    <w:basedOn w:val="style4111"/>
    <w:next w:val="style4286"/>
    <w:link w:val="style78"/>
    <w:qFormat/>
    <w:uiPriority w:val="0"/>
    <w:rPr>
      <w:rFonts w:eastAsia="宋体"/>
      <w:kern w:val="2"/>
      <w:sz w:val="24"/>
      <w:szCs w:val="24"/>
      <w:lang w:val="en-US" w:bidi="ar-SA" w:eastAsia="zh-CN"/>
    </w:rPr>
  </w:style>
  <w:style w:type="paragraph" w:customStyle="1" w:styleId="style4287">
    <w:name w:val="图例"/>
    <w:basedOn w:val="style0"/>
    <w:next w:val="style4287"/>
    <w:qFormat/>
    <w:uiPriority w:val="0"/>
    <w:pPr>
      <w:spacing w:before="120" w:after="120" w:lineRule="auto" w:line="360"/>
      <w:jc w:val="center"/>
    </w:pPr>
    <w:rPr>
      <w:rFonts w:eastAsia="仿宋_GB2312"/>
      <w:b/>
      <w:sz w:val="24"/>
      <w:szCs w:val="20"/>
    </w:rPr>
  </w:style>
  <w:style w:type="table" w:customStyle="1" w:styleId="style4288">
    <w:name w:val="Table Normal"/>
    <w:next w:val="style4288"/>
    <w:qFormat/>
    <w:uiPriority w:val="2"/>
    <w:pPr>
      <w:widowControl w:val="false"/>
      <w:autoSpaceDE w:val="false"/>
      <w:autoSpaceDN w:val="false"/>
    </w:pPr>
    <w:rPr>
      <w:rFonts w:ascii="Calibri" w:cs="宋体" w:eastAsia="宋体" w:hAnsi="Calibri"/>
      <w:sz w:val="22"/>
      <w:szCs w:val="22"/>
      <w:lang w:eastAsia="en-US"/>
    </w:rPr>
    <w:tblPr>
      <w:tblCellMar>
        <w:top w:w="0" w:type="dxa"/>
        <w:left w:w="0" w:type="dxa"/>
        <w:bottom w:w="0" w:type="dxa"/>
        <w:right w:w="0" w:type="dxa"/>
      </w:tblCellMar>
    </w:tblPr>
    <w:tcPr>
      <w:tcBorders/>
    </w:tcPr>
  </w:style>
  <w:style w:type="paragraph" w:customStyle="1" w:styleId="style4289">
    <w:name w:val="Table Paragraph"/>
    <w:basedOn w:val="style0"/>
    <w:next w:val="style4289"/>
    <w:qFormat/>
    <w:uiPriority w:val="1"/>
    <w:pPr>
      <w:autoSpaceDE w:val="false"/>
      <w:autoSpaceDN w:val="false"/>
      <w:jc w:val="left"/>
    </w:pPr>
    <w:rPr>
      <w:rFonts w:ascii="宋体" w:cs="宋体" w:hAnsi="宋体"/>
      <w:kern w:val="0"/>
      <w:sz w:val="22"/>
      <w:szCs w:val="22"/>
      <w:lang w:eastAsia="en-US"/>
    </w:rPr>
  </w:style>
  <w:style w:type="paragraph" w:customStyle="1" w:styleId="style4290">
    <w:name w:val="pf0"/>
    <w:basedOn w:val="style0"/>
    <w:next w:val="style4290"/>
    <w:qFormat/>
    <w:uiPriority w:val="0"/>
    <w:pPr>
      <w:widowControl/>
      <w:spacing w:before="100" w:beforeAutospacing="true" w:after="100" w:afterAutospacing="true"/>
      <w:jc w:val="left"/>
    </w:pPr>
    <w:rPr>
      <w:rFonts w:ascii="宋体" w:cs="宋体" w:hAnsi="宋体"/>
      <w:kern w:val="0"/>
      <w:sz w:val="24"/>
    </w:rPr>
  </w:style>
  <w:style w:type="character" w:customStyle="1" w:styleId="style4291">
    <w:name w:val="cf01"/>
    <w:basedOn w:val="style65"/>
    <w:next w:val="style4291"/>
    <w:qFormat/>
    <w:uiPriority w:val="0"/>
    <w:rPr>
      <w:rFonts w:ascii="Microsoft YaHei UI" w:eastAsia="Microsoft YaHei UI" w:hAnsi="Microsoft YaHei UI" w:hint="eastAsia"/>
      <w:sz w:val="18"/>
      <w:szCs w:val="18"/>
    </w:rPr>
  </w:style>
  <w:style w:type="character" w:customStyle="1" w:styleId="style4292">
    <w:name w:val="cf21"/>
    <w:basedOn w:val="style65"/>
    <w:next w:val="style4292"/>
    <w:qFormat/>
    <w:uiPriority w:val="0"/>
    <w:rPr>
      <w:rFonts w:ascii="Microsoft YaHei UI" w:eastAsia="Microsoft YaHei UI" w:hAnsi="Microsoft YaHei UI" w:hint="eastAsia"/>
      <w:sz w:val="18"/>
      <w:szCs w:val="18"/>
      <w:shd w:val="clear" w:color="auto" w:fill="ffffff"/>
    </w:rPr>
  </w:style>
  <w:style w:type="character" w:customStyle="1" w:styleId="style4293">
    <w:name w:val="cf11"/>
    <w:basedOn w:val="style65"/>
    <w:next w:val="style4293"/>
    <w:qFormat/>
    <w:uiPriority w:val="0"/>
    <w:rPr>
      <w:rFonts w:ascii="Microsoft YaHei UI" w:eastAsia="Microsoft YaHei UI" w:hAnsi="Microsoft YaHei UI" w:hint="eastAsia"/>
      <w:sz w:val="18"/>
      <w:szCs w:val="18"/>
    </w:rPr>
  </w:style>
  <w:style w:type="character" w:customStyle="1" w:styleId="style4294">
    <w:name w:val="font01"/>
    <w:basedOn w:val="style65"/>
    <w:next w:val="style4294"/>
    <w:qFormat/>
    <w:uiPriority w:val="0"/>
    <w:rPr>
      <w:rFonts w:ascii="宋体" w:cs="宋体" w:eastAsia="宋体" w:hAnsi="宋体" w:hint="eastAsia"/>
      <w:color w:val="000000"/>
      <w:sz w:val="24"/>
      <w:szCs w:val="24"/>
      <w:u w:val="none"/>
    </w:rPr>
  </w:style>
  <w:style w:type="character" w:customStyle="1" w:styleId="style4295">
    <w:name w:val="tpc_content1"/>
    <w:basedOn w:val="style65"/>
    <w:next w:val="style4295"/>
    <w:qFormat/>
    <w:uiPriority w:val="0"/>
    <w:rPr>
      <w:sz w:val="20"/>
      <w:szCs w:val="20"/>
    </w:rPr>
  </w:style>
  <w:style w:type="paragraph" w:customStyle="1" w:styleId="style4296">
    <w:name w:val="样式 样式 样式 样式 标题 2 + 宋体 五号 非加粗 黑色 + 段前: 6 磅 段后: 0 磅 行距: 单倍行距 + 段前:..."/>
    <w:basedOn w:val="style4297"/>
    <w:next w:val="style4296"/>
    <w:qFormat/>
    <w:uiPriority w:val="0"/>
    <w:pPr>
      <w:tabs>
        <w:tab w:val="left" w:leader="none" w:pos="0"/>
        <w:tab w:val="left" w:leader="none" w:pos="425"/>
      </w:tabs>
    </w:pPr>
    <w:rPr>
      <w:b/>
    </w:rPr>
  </w:style>
  <w:style w:type="paragraph" w:customStyle="1" w:styleId="style4297">
    <w:name w:val="样式 样式 样式 标题 2 + 宋体 五号 非加粗 黑色 + 段前: 6 磅 段后: 0 磅 行距: 单倍行距 + 段前: 12..."/>
    <w:basedOn w:val="style4298"/>
    <w:next w:val="style4297"/>
    <w:qFormat/>
    <w:uiPriority w:val="0"/>
    <w:pPr>
      <w:tabs>
        <w:tab w:val="left" w:leader="none" w:pos="0"/>
        <w:tab w:val="left" w:leader="none" w:pos="425"/>
      </w:tabs>
      <w:spacing w:before="240"/>
    </w:pPr>
    <w:rPr/>
  </w:style>
  <w:style w:type="paragraph" w:customStyle="1" w:styleId="style4298">
    <w:name w:val="样式 样式 标题 2 + 宋体 五号 非加粗 黑色 + 段前: 6 磅 段后: 0 磅 行距: 单倍行距"/>
    <w:basedOn w:val="style4299"/>
    <w:next w:val="style4298"/>
    <w:qFormat/>
    <w:uiPriority w:val="0"/>
    <w:pPr>
      <w:tabs>
        <w:tab w:val="left" w:leader="none" w:pos="0"/>
        <w:tab w:val="left" w:leader="none" w:pos="425"/>
      </w:tabs>
      <w:spacing w:before="120" w:after="0" w:lineRule="auto" w:line="240"/>
    </w:pPr>
    <w:rPr/>
  </w:style>
  <w:style w:type="paragraph" w:customStyle="1" w:styleId="style4299">
    <w:name w:val="样式 标题 2 + 宋体 五号 非加粗 黑色"/>
    <w:basedOn w:val="style2"/>
    <w:next w:val="style4299"/>
    <w:qFormat/>
    <w:uiPriority w:val="0"/>
    <w:pPr>
      <w:tabs>
        <w:tab w:val="left" w:leader="none" w:pos="425"/>
      </w:tabs>
    </w:pPr>
    <w:rPr>
      <w:rFonts w:ascii="宋体" w:eastAsia="宋体" w:hAnsi="宋体"/>
      <w:b w:val="false"/>
      <w:color w:val="000000"/>
      <w:sz w:val="21"/>
    </w:rPr>
  </w:style>
  <w:style w:type="paragraph" w:customStyle="1" w:styleId="style4300">
    <w:name w:val="*正文"/>
    <w:basedOn w:val="style0"/>
    <w:next w:val="style4300"/>
    <w:qFormat/>
    <w:uiPriority w:val="0"/>
    <w:pPr>
      <w:spacing w:lineRule="auto" w:line="360"/>
      <w:ind w:firstLine="480" w:firstLineChars="200"/>
    </w:pPr>
    <w:rPr>
      <w:rFonts w:ascii="Times New Roman" w:eastAsia="宋体"/>
      <w:color w:val="auto"/>
      <w:sz w:val="24"/>
      <w:szCs w:val="24"/>
      <w:lang w:val="zh-CN"/>
    </w:rPr>
  </w:style>
</w:styles>
</file>

<file path=word/_rels/document.xml.rels><?xml version="1.0" encoding="UTF-8"?>
<Relationships xmlns="http://schemas.openxmlformats.org/package/2006/relationships"><Relationship Id="rId20" Type="http://schemas.openxmlformats.org/officeDocument/2006/relationships/footer" Target="footer18.xml"/><Relationship Id="rId22" Type="http://schemas.openxmlformats.org/officeDocument/2006/relationships/fontTable" Target="fontTable.xml"/><Relationship Id="rId21" Type="http://schemas.openxmlformats.org/officeDocument/2006/relationships/styles" Target="styles.xml"/><Relationship Id="rId24" Type="http://schemas.openxmlformats.org/officeDocument/2006/relationships/theme" Target="theme/theme1.xml"/><Relationship Id="rId23" Type="http://schemas.openxmlformats.org/officeDocument/2006/relationships/settings" Target="settings.xml"/><Relationship Id="rId1" Type="http://schemas.openxmlformats.org/officeDocument/2006/relationships/numbering" Target="numbering.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footer" Target="footer2.xml"/><Relationship Id="rId9" Type="http://schemas.openxmlformats.org/officeDocument/2006/relationships/header" Target="header7.xml"/><Relationship Id="rId25" Type="http://schemas.openxmlformats.org/officeDocument/2006/relationships/customXml" Target="../customXml/item1.xml"/><Relationship Id="rId5" Type="http://schemas.openxmlformats.org/officeDocument/2006/relationships/footer" Target="footer3.xml"/><Relationship Id="rId6" Type="http://schemas.openxmlformats.org/officeDocument/2006/relationships/header" Target="header4.xml"/><Relationship Id="rId7" Type="http://schemas.openxmlformats.org/officeDocument/2006/relationships/footer" Target="footer5.xml"/><Relationship Id="rId8" Type="http://schemas.openxmlformats.org/officeDocument/2006/relationships/footer" Target="footer6.xml"/><Relationship Id="rId11" Type="http://schemas.openxmlformats.org/officeDocument/2006/relationships/footer" Target="footer9.xml"/><Relationship Id="rId10" Type="http://schemas.openxmlformats.org/officeDocument/2006/relationships/footer" Target="footer8.xml"/><Relationship Id="rId13" Type="http://schemas.openxmlformats.org/officeDocument/2006/relationships/header" Target="header11.xml"/><Relationship Id="rId12" Type="http://schemas.openxmlformats.org/officeDocument/2006/relationships/footer" Target="footer10.xml"/><Relationship Id="rId15" Type="http://schemas.openxmlformats.org/officeDocument/2006/relationships/header" Target="header13.xml"/><Relationship Id="rId14" Type="http://schemas.openxmlformats.org/officeDocument/2006/relationships/footer" Target="footer12.xml"/><Relationship Id="rId17" Type="http://schemas.openxmlformats.org/officeDocument/2006/relationships/header" Target="header15.xml"/><Relationship Id="rId16" Type="http://schemas.openxmlformats.org/officeDocument/2006/relationships/footer" Target="footer14.xml"/><Relationship Id="rId19" Type="http://schemas.openxmlformats.org/officeDocument/2006/relationships/header" Target="header17.xml"/><Relationship Id="rId1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Words>29954</Words>
  <Pages>70</Pages>
  <Characters>31533</Characters>
  <Application>WPS Office</Application>
  <DocSecurity>0</DocSecurity>
  <Paragraphs>1829</Paragraphs>
  <ScaleCrop>false</ScaleCrop>
  <Company>China</Company>
  <LinksUpToDate>false</LinksUpToDate>
  <CharactersWithSpaces>32545</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2024-06-05T01:36:00Z</dcterms:created>
  <dc:creator>Yin Hao</dc:creator>
  <lastModifiedBy>BTK-W00</lastModifiedBy>
  <lastPrinted>2020-04-01T19:13:00Z</lastPrinted>
  <dcterms:modified xsi:type="dcterms:W3CDTF">2025-04-20T02:19:20Z</dcterms:modified>
  <revision>49</revision>
  <dc:title>政府采购示范文本（2023）</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26686d0541eb47feb8c0ab592efbe39a_23</vt:lpwstr>
  </property>
  <property fmtid="{D5CDD505-2E9C-101B-9397-08002B2CF9AE}" pid="4" name="KSOTemplateDocerSaveRecord">
    <vt:lpwstr>eyJoZGlkIjoiMDEyYzExMDhiZGYyZDExYzNkMTZiYzdmNzY0OTI5YzciLCJ1c2VySWQiOiI3NjE3MzY2ODcifQ==</vt:lpwstr>
  </property>
</Properties>
</file>